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17D9F" w:rsidP="00917D9F">
      <w:pPr>
        <w:spacing w:before="48" w:beforeLines="20" w:after="360" w:afterLines="150" w:line="360" w:lineRule="auto"/>
        <w:jc w:val="center"/>
        <w:rPr>
          <w:rFonts w:ascii="华文中宋" w:eastAsia="华文中宋" w:hAnsi="华文中宋"/>
          <w:b/>
          <w:sz w:val="30"/>
        </w:rPr>
      </w:pPr>
      <w:r w:rsidRPr="00917D9F">
        <w:rPr>
          <w:rFonts w:ascii="华文中宋" w:eastAsia="华文中宋" w:hAnsi="华文中宋"/>
          <w:b/>
          <w:sz w:val="30"/>
        </w:rPr>
        <w:t>2023</w:t>
      </w:r>
      <w:r w:rsidRPr="00917D9F">
        <w:rPr>
          <w:rFonts w:ascii="华文中宋" w:eastAsia="华文中宋" w:hAnsi="华文中宋"/>
          <w:b/>
          <w:sz w:val="30"/>
        </w:rPr>
        <w:t>年广州市建筑集团有限公司人员招聘考试试题及答案解析</w:t>
      </w:r>
    </w:p>
    <w:p w:rsidR="00A77B3E">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pPr>
        <w:spacing w:after="260" w:line="360" w:lineRule="auto"/>
      </w:pPr>
      <w:r>
        <w:rPr>
          <w:rFonts w:eastAsia="微软雅黑" w:cs="宋体"/>
          <w:b/>
        </w:rPr>
        <w:t>一、</w:t>
      </w:r>
      <w:r>
        <w:rPr>
          <w:rFonts w:eastAsia="微软雅黑" w:cs="宋体"/>
          <w:b/>
        </w:rPr>
        <w:t>言语理解与表达</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在漫长的传统农业社会，人类一直无法摆脱生产的不足和基础物资的匮乏，而且社会总财富相对比较恒定，财富主要依靠有限的自然资源来供给。这就意味着，国际关系更多地是围绕获取有限的自然资源展开的。然而，现代工商业的发展、科学技术的进步使得社会财富总量得到了爆炸式的增长，世界各国越来越认识到，共同建立一个公正合理的世界秩序是实现大家利益的最佳途径。这段文字意在说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、社会总财富的增长主要依赖对自然资源的利用</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、社会财富获取方式的变化对国际关系产生深刻影响</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、国际关系与自然资源之间存在紧密的联系</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、人类正逐渐摆脱自然资源供给的束缚</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为转折结构，“然而”前主要强调了在传统农业社会中，国际关系受自然资源影响。“然而”后强调了现代社会中新的财富获取方式要求国际关系有所改变。转折后的内容为文段重点。因此作者主要强调了社会财富获取方式的变化对国际关系产生深刻影响。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元朝继承了唐宋对外开放的政策，在政治上加强与海外诸国的联系，在经济上积极开展海外贸易，与元朝有联系的国家和地区在</w:t>
      </w:r>
      <w:r w:rsidRPr="003F588C">
        <w:rPr>
          <w:rFonts w:ascii="Times New Roman" w:eastAsia="微软雅黑" w:hAnsi="微软雅黑" w:cs="宋体" w:hint="eastAsia"/>
          <w:szCs w:val="18"/>
        </w:rPr>
        <w:t>200</w:t>
      </w:r>
      <w:r w:rsidRPr="003F588C">
        <w:rPr>
          <w:rFonts w:ascii="Times New Roman" w:eastAsia="微软雅黑" w:hAnsi="微软雅黑" w:cs="宋体" w:hint="eastAsia"/>
          <w:szCs w:val="18"/>
        </w:rPr>
        <w:t>个以上，其中相当一部分是前代</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没有记载的。明朝初年的《大明混一图》</w:t>
      </w:r>
      <w:r w:rsidRPr="003F588C">
        <w:rPr>
          <w:rFonts w:ascii="Times New Roman" w:eastAsia="微软雅黑" w:hAnsi="微软雅黑" w:cs="宋体" w:hint="eastAsia"/>
          <w:szCs w:val="18"/>
        </w:rPr>
        <w:t>(1389</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和朝鲜的《混一疆理历代国都之图》</w:t>
      </w:r>
      <w:r w:rsidRPr="003F588C">
        <w:rPr>
          <w:rFonts w:ascii="Times New Roman" w:eastAsia="微软雅黑" w:hAnsi="微软雅黑" w:cs="宋体" w:hint="eastAsia"/>
          <w:szCs w:val="18"/>
        </w:rPr>
        <w:t>(1402</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，都出现了非洲南部的大三角，两图类似。朝鲜地图的作者明确说是据元人两种地图合绘而成。可见，元人对非洲地理形势已有所了解，海外地理知识的扩展反映了海外交通的进步。可以认为，元代的海外活动为</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世纪郑和航海奠定了基础。</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下列说法与原文相符的是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、与元朝交往的海外诸国大大多于前朝</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、元朝西征曾到达非洲并据此绘出地图</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、元朝是我国海上交通最为发达的时期</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、历史上我国海外贸易最繁荣的是元朝</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第一步，分析文段，将选项与原文一一对应。第二步，对比选项。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项对应原文第二句“与元朝有联系的国家和地区……相当一部分是前代没有记载的”，言下之意就是有很多新的国家和地区。</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项是该句的同义替换，符合文意。</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项对应文中表述“朝鲜地图的作者明确说是据元人两种地图合绘而成”，但并未提到元朝曾西征到达非洲，并据此绘出地图之事，属于无中生有，排除。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项中“海上交通最为发达”和</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项中“海外贸易最繁荣”都在文中没有提及，属于无中生有，均排除。故选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作为领导者，光靠聪明是远远不够的。人是有感情的社会动物，对领导者的评价，往往带有较强的主观色彩。高智商的领导者倾向于抽象的表达方式，难以与下属</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们建</w:t>
      </w:r>
      <w:r w:rsidRPr="00E0697D">
        <w:rPr>
          <w:rFonts w:ascii="Times New Roman" w:eastAsia="微软雅黑" w:hAnsi="微软雅黑" w:cs="宋体" w:hint="eastAsia"/>
          <w:szCs w:val="18"/>
        </w:rPr>
        <w:t>立共识。而那些有个人魅力，会讲故事的领导者，却可以得到超出他们实际表现的评价。</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这段文字意在表明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、领导者的智商与情商同样重要</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、高智商的领导者难以与下属们建立共识</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、领导者的情商更重要</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、情商高的领导能得到超出他们实际表现的评价</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开篇指出，作为领导者光靠聪明是远远不够的，后文对此进行解释说明，指出人是感情动物，高智商的领导者难以与下属建立共识。紧着通过“而”转折指出“有个人魅力，会讲故事的领导者，却可以得到超出他们实际表现的评价”，即强调领导者高情商的重要性。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对员工来说，三鹿破产无论从情感上还是利益上都将是巨大的打击，三鹿的很多员工都是公司的元老，尽管三元接手可以</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一部分员工，但肯定还会有很多员工面临失业。股东的资产也无疑将</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，目前三鹿的股东早已是零资产。</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、安顿</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损失严重</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134" w:right="1474" w:bottom="1134" w:left="1474" w:header="708" w:footer="708" w:gutter="0"/>
          <w:pgNumType w:start="3"/>
          <w:cols w:sep="1" w:space="708"/>
          <w:titlePg w:val="0"/>
          <w:docGrid w:linePitch="360"/>
        </w:sect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、安排</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亏损严重</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、安放</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亏损殆尽</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、安置</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损失殆尽</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安顿：使人或事物有着落，安排妥当。安放：使物件处于一定的位置。安置：使人或事物有着落。根据句意首先应排除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项。由“目前三鹿的股东早已是零资产”可知，第二</w:t>
      </w:r>
      <w:r w:rsidRPr="00E0697D">
        <w:rPr>
          <w:rFonts w:ascii="Times New Roman" w:eastAsia="微软雅黑" w:hAnsi="微软雅黑" w:cs="宋体" w:hint="eastAsia"/>
          <w:szCs w:val="18"/>
        </w:rPr>
        <w:t>个空应选“损失殆尽”，“损失严重”没有“尽”的意思。故选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5</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没有互联网的时候，商家跟消费者之间的交易以信息不对称为基础，</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地讲，就是“买的不如卖的精”。但有了互联网，消费者掌握的信息越来越多，于是变得越来越精明，越来越具有</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。如果你的产品或服务做得好，好得越出他们的预期，即使一分钱广告不投，消费者也愿意在网上分享，</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为你树口碑。</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、简单</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知情权</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主动</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、通俗</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话语权</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免费</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、确切</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主动权</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自愿</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、坦白</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选择权</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义务</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134" w:right="1474" w:bottom="1134" w:left="1474" w:header="708" w:footer="708" w:gutter="0"/>
          <w:pgNumType w:start="4"/>
          <w:cols w:sep="1" w:space="708"/>
          <w:titlePg w:val="0"/>
          <w:docGrid w:linePitch="360"/>
        </w:sectPr>
      </w:pPr>
      <w:r w:rsidRPr="00E0697D">
        <w:rPr>
          <w:rFonts w:ascii="Times New Roman" w:eastAsia="微软雅黑" w:hAnsi="微软雅黑" w:cs="宋体" w:hint="eastAsia"/>
          <w:color w:val="228B22"/>
          <w:szCs w:val="18"/>
        </w:rPr>
        <w:t>解析：</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第一个空把“商家跟消费者之间的交易以信息不对称为基础”描述为“买的不如卖的精”，排除确切、和坦白，第二个空从本题从“树口碑”可知是话语权，第三个空由“即使一分钱广告不投，消费者也愿意在网上分享”可知这种行为是免费的。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6</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专家与知识分子这两个概念并不重合。术业有专攻，固然是重要的，但未必就能从中形成一个知识分子的精神气质、天下关怀的人生态度和敢于怀疑、敢为天下先的批判精神。如果大学只能培养出与社会的多元职业结构相一致的各类专家，那么，我们民族的精神存在将不再可能在一个特定的人群中获得其自我意</w:t>
      </w:r>
      <w:r w:rsidRPr="00E0697D">
        <w:rPr>
          <w:rFonts w:ascii="Times New Roman" w:eastAsia="微软雅黑" w:hAnsi="微软雅黑" w:cs="宋体" w:hint="eastAsia"/>
          <w:szCs w:val="18"/>
        </w:rPr>
        <w:t>识和自我表达。一旦民族的所有成员都被充分融入到社会的利益体系中去，社会的良知就将失去其表达器官，民族的命运将被无声地操纵于资本逻辑之手。</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依据文段的观点推断，正确的一项是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、理想的大学教育应该塑造能够自我意识和自我表达我们民族精神的知识分子群体</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、知识分子应当具有天下关怀的人生态度和敢于怀疑、敢为天下先的批判精神</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、大学教育的目标在于培养具有民族精神的知识分子而非术业有专攻的专家</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、目前大学教育的最大问题在于偏离社会良知，导致民族命运被操纵于资本逻辑之手</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134" w:right="1474" w:bottom="1134" w:left="1474" w:header="708" w:footer="708" w:gutter="0"/>
          <w:pgNumType w:start="5"/>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项可以由文中“</w:t>
      </w:r>
      <w:r w:rsidRPr="00E0697D">
        <w:rPr>
          <w:rFonts w:ascii="Times New Roman" w:eastAsia="微软雅黑" w:hAnsi="微软雅黑" w:cs="宋体" w:hint="eastAsia"/>
          <w:szCs w:val="18"/>
        </w:rPr>
        <w:t>但未必就能从中形成一个知识分子的精神气质、天下关怀的人生态度和敢于怀疑、敢为天下先的批判精神”推出。</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项表述有误，文段的观点是，大学应该培养出能够自我意识和自我表达我们民族的精神以及表达社会的良知的知识分子。</w:t>
      </w:r>
      <w:r w:rsidRPr="00E0697D">
        <w:rPr>
          <w:rFonts w:ascii="Times New Roman" w:eastAsia="微软雅黑" w:hAnsi="微软雅黑" w:cs="宋体" w:hint="eastAsia"/>
          <w:szCs w:val="18"/>
        </w:rPr>
        <w:t>C</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项观点过于偏颇，文段的观点是大学不能只培养各类专家，还要培养出知识分子。</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项观点偷换了时态，文段中“将被……操纵于资本逻辑之手”是将来时态，而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项“最大问题在于……导致”表述的是现在时态。故选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7</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这两天，“</w:t>
      </w:r>
      <w:r w:rsidRPr="00E0697D">
        <w:rPr>
          <w:rFonts w:ascii="Times New Roman" w:eastAsia="微软雅黑" w:hAnsi="微软雅黑" w:cs="宋体" w:hint="eastAsia"/>
          <w:szCs w:val="18"/>
        </w:rPr>
        <w:t>95</w:t>
      </w:r>
      <w:r w:rsidRPr="00E0697D">
        <w:rPr>
          <w:rFonts w:ascii="Times New Roman" w:eastAsia="微软雅黑" w:hAnsi="微软雅黑" w:cs="宋体" w:hint="eastAsia"/>
          <w:szCs w:val="18"/>
        </w:rPr>
        <w:t>后说完晚安在干吗”的话题登上了微博热搜榜。网友的一致答案是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反正不是睡觉。道晚安以后，</w:t>
      </w:r>
      <w:r w:rsidRPr="00E0697D">
        <w:rPr>
          <w:rFonts w:ascii="Times New Roman" w:eastAsia="微软雅黑" w:hAnsi="微软雅黑" w:cs="宋体" w:hint="eastAsia"/>
          <w:szCs w:val="18"/>
        </w:rPr>
        <w:t>很多人只是进入了独自享受的夜生活。正如网友所说</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“晚安的意思就是‘我今天打烊了’，只是不对外营业了而已，跟睡不睡觉没关系。”晚安对于年轻人来说，不再是睡前与亲友的告别，他们躲在自己的小世界里不愿进入梦乡。</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、年轻人对晚安有不同的理解</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、年轻人说完晚安后并未睡觉</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、年轻人喜欢享受宁静的夜晚</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、年轻人偏向用微博表达意愿</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134" w:right="1474" w:bottom="1134" w:left="1474" w:header="708" w:footer="708" w:gutter="0"/>
          <w:pgNumType w:start="6"/>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第一步，分析文段。文段首先通过“</w:t>
      </w:r>
      <w:r w:rsidRPr="00E0697D">
        <w:rPr>
          <w:rFonts w:ascii="Times New Roman" w:eastAsia="微软雅黑" w:hAnsi="微软雅黑" w:cs="宋体" w:hint="eastAsia"/>
          <w:szCs w:val="18"/>
        </w:rPr>
        <w:t>95</w:t>
      </w:r>
      <w:r w:rsidRPr="00E0697D">
        <w:rPr>
          <w:rFonts w:ascii="Times New Roman" w:eastAsia="微软雅黑" w:hAnsi="微软雅黑" w:cs="宋体" w:hint="eastAsia"/>
          <w:szCs w:val="18"/>
        </w:rPr>
        <w:t>后说完晚安在干嘛”</w:t>
      </w:r>
      <w:r w:rsidRPr="00E0697D">
        <w:rPr>
          <w:rFonts w:ascii="Times New Roman" w:eastAsia="微软雅黑" w:hAnsi="微软雅黑" w:cs="宋体" w:hint="eastAsia"/>
          <w:szCs w:val="18"/>
        </w:rPr>
        <w:t>的微博热搜指出说完晚安跟睡不睡觉其实没关系，接下来作者阐述自己的观点，即对前文晚安微博进行总结，晚安对于年轻人来说不再是告别的方式，而是沉浸在自己的小世界里，而并没有立即睡觉。第二步，对比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项“不同的理解”文段并未涉及，属于无中生有，文段侧重的是年轻人说完晚安并没有睡觉。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项是对文段尾句的同义替换，符合作者意图。</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项缺少主体词“晚安”，属于非重点内容。故选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8</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目前把“诗词”特别是古诗词当成了“台词”或其他文体在诵读的现象非常</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。填入画线部分最恰当的一项是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、普通</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、正常</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、广泛</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、普遍</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横线处搭配“现象”，根据文意可知，所填入词语体现了成为一种常见的现象，</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项“普通”意为平常的，一般的，一般用来形容“人”或“物”，与“现象”搭配不当，排除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项“正常”指符合一般规律或情况，意思是正常情况，与“常见”无关，排除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项“广泛”意为涉及的方面广，与“现象”搭配不当，排除</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项“普遍”意为存在的面很广泛，和“现象”为固定搭配，体现了经常见到之意，当选。故选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9</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①经调查，失读症在西方人中比较多见，而在中国人极其少见。</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②让思考者先学习汉语，再将语言材料用英文和</w:t>
      </w:r>
      <w:r w:rsidRPr="00E0697D">
        <w:rPr>
          <w:rFonts w:ascii="Times New Roman" w:eastAsia="微软雅黑" w:hAnsi="微软雅黑" w:cs="宋体" w:hint="eastAsia"/>
          <w:szCs w:val="18"/>
        </w:rPr>
        <w:t>汉字分两边认读，丧失的英文阅读能力竟然会得到了部分恢复。</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③失读症指人因大脑局部收到损伤而丧失文字阅读能力。</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④根据文字认知的特点，西方发明了一种奇特的失读症治疗法。</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134" w:right="1474" w:bottom="1134" w:left="1474" w:header="708" w:footer="708" w:gutter="0"/>
          <w:pgNumType w:start="7"/>
          <w:cols w:sep="1" w:space="708"/>
          <w:titlePg w:val="0"/>
          <w:docGrid w:linePitch="360"/>
        </w:sectPr>
      </w:pPr>
      <w:r w:rsidRPr="00E0697D">
        <w:rPr>
          <w:rFonts w:ascii="Times New Roman" w:eastAsia="微软雅黑" w:hAnsi="微软雅黑" w:cs="宋体" w:hint="eastAsia"/>
          <w:szCs w:val="18"/>
        </w:rPr>
        <w:t>⑤所以使用汉字的人因局部脑损伤而导致失读的可能性也就大大减少了。</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⑥其原因就在于汉字的认知是左右脑并用，而非只有左脑在单独发挥作用。</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、①②⑥③⑤④</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、②③⑤④⑥①</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、③①⑥⑤④②</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、④②⑥③①⑤</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观察选项，首尾句在四个选项中均未重复出现同一个句子，再观察题干，可知第</w:t>
      </w:r>
      <w:r w:rsidRPr="00E0697D">
        <w:rPr>
          <w:rFonts w:ascii="Times New Roman" w:eastAsia="微软雅黑" w:hAnsi="微软雅黑" w:cs="宋体" w:hint="eastAsia"/>
          <w:szCs w:val="18"/>
        </w:rPr>
        <w:t>3</w:t>
      </w:r>
      <w:r w:rsidRPr="00E0697D">
        <w:rPr>
          <w:rFonts w:ascii="Times New Roman" w:eastAsia="微软雅黑" w:hAnsi="微软雅黑" w:cs="宋体" w:hint="eastAsia"/>
          <w:szCs w:val="18"/>
        </w:rPr>
        <w:t>句是解释何为“失读症”</w:t>
      </w:r>
      <w:r w:rsidRPr="00E0697D">
        <w:rPr>
          <w:rFonts w:ascii="Times New Roman" w:eastAsia="微软雅黑" w:hAnsi="微软雅黑" w:cs="宋体" w:hint="eastAsia"/>
          <w:szCs w:val="18"/>
        </w:rPr>
        <w:t>，应该作为首句出现，只有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项符合，再根据</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项顺序，代入验证。故选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10</w:t>
      </w:r>
      <w:r w:rsidRPr="007675BD">
        <w:rPr>
          <w:rFonts w:ascii="Times New Roman" w:eastAsia="微软雅黑" w:cs="宋体"/>
          <w:color w:val="0000FF"/>
          <w:szCs w:val="14"/>
        </w:rPr>
        <w:t>．</w:t>
      </w:r>
      <w:r w:rsidRPr="007675BD">
        <w:rPr>
          <w:rFonts w:ascii="Times New Roman" w:eastAsia="微软雅黑" w:cs="宋体"/>
          <w:szCs w:val="14"/>
        </w:rPr>
        <w:t>中国资源价格主要存在两大方面的问题，一是资源价格基本上是政府定价或政府指导价，只反映了资源开发成本，没有全面覆盖环境破坏成本和安全生产成本，资源税也很低，更重要的是没能真实反映市场供求关系和资源稀缺程度，致使资源价格偏低</w:t>
      </w:r>
      <w:r w:rsidRPr="007675BD">
        <w:rPr>
          <w:rFonts w:ascii="Times New Roman" w:eastAsia="微软雅黑" w:cs="宋体"/>
          <w:szCs w:val="14"/>
        </w:rPr>
        <w:t>;</w:t>
      </w:r>
      <w:r w:rsidRPr="007675BD">
        <w:rPr>
          <w:rFonts w:ascii="Times New Roman" w:eastAsia="微软雅黑" w:cs="宋体"/>
          <w:szCs w:val="14"/>
        </w:rPr>
        <w:t>二是资源性产品之间比价关系不合理。</w:t>
      </w:r>
    </w:p>
    <w:p w:rsidR="007675BD">
      <w:pPr>
        <w:pStyle w:val="NormalWeb"/>
        <w:widowControl/>
        <w:spacing w:beforeAutospacing="0" w:after="260" w:afterAutospacing="0" w:line="360" w:lineRule="auto"/>
      </w:pPr>
      <w:r w:rsidRPr="007675BD">
        <w:rPr>
          <w:rFonts w:ascii="Times New Roman" w:eastAsia="微软雅黑" w:cs="宋体"/>
          <w:szCs w:val="14"/>
        </w:rPr>
        <w:t>最能准确复述这段话的主要意思的是</w:t>
      </w:r>
      <w:r w:rsidRPr="007675BD">
        <w:rPr>
          <w:rFonts w:ascii="Times New Roman" w:eastAsia="微软雅黑" w:cs="宋体"/>
          <w:szCs w:val="14"/>
        </w:rPr>
        <w:t>( )</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中国资源价格没有真实反映市场供求关系和资源稀缺程度</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中国资源性产品之间比价关系不合理</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中国资源价格基本上是政府定价或政府指导价</w:t>
      </w:r>
    </w:p>
    <w:p w:rsidR="007675BD">
      <w:pPr>
        <w:pStyle w:val="NormalWeb"/>
        <w:widowControl/>
        <w:spacing w:beforeAutospacing="0" w:after="260" w:afterAutospacing="0" w:line="360" w:lineRule="auto"/>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134" w:right="1474" w:bottom="1134" w:left="1474" w:header="708" w:footer="708" w:gutter="0"/>
          <w:pgNumType w:start="8"/>
          <w:cols w:sep="1" w:space="708"/>
          <w:titlePg w:val="0"/>
          <w:docGrid w:linePitch="360"/>
        </w:sectPr>
      </w:pPr>
      <w:r w:rsidRPr="007675BD">
        <w:rPr>
          <w:rFonts w:ascii="Times New Roman" w:eastAsia="微软雅黑" w:cs="宋体"/>
          <w:szCs w:val="14"/>
        </w:rPr>
        <w:t>D</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中国资源价格存在着盲目定价和比价关系不合理的问题</w:t>
      </w:r>
    </w:p>
    <w:p w:rsidR="007675BD">
      <w:pPr>
        <w:pStyle w:val="NormalWeb"/>
        <w:widowControl/>
        <w:spacing w:beforeAutospacing="0" w:after="260" w:afterAutospacing="0" w:line="360" w:lineRule="auto"/>
      </w:pPr>
      <w:r w:rsidRPr="007675BD">
        <w:rPr>
          <w:rFonts w:ascii="Times New Roman" w:eastAsia="微软雅黑" w:cs="宋体"/>
          <w:b/>
          <w:color w:val="228B22"/>
          <w:szCs w:val="14"/>
        </w:rPr>
        <w:t>答案：</w:t>
      </w:r>
      <w:r w:rsidRPr="007675BD">
        <w:rPr>
          <w:rFonts w:ascii="Times New Roman" w:eastAsia="微软雅黑" w:cs="宋体"/>
          <w:szCs w:val="14"/>
        </w:rPr>
        <w:t>D</w:t>
      </w:r>
    </w:p>
    <w:p w:rsidR="007675BD">
      <w:pPr>
        <w:pStyle w:val="NormalWeb"/>
        <w:widowControl/>
        <w:spacing w:beforeAutospacing="0" w:after="260" w:afterAutospacing="0" w:line="360" w:lineRule="auto"/>
      </w:pPr>
      <w:r w:rsidRPr="007675BD">
        <w:rPr>
          <w:rFonts w:ascii="Times New Roman" w:eastAsia="微软雅黑" w:cs="宋体"/>
          <w:color w:val="228B22"/>
          <w:szCs w:val="14"/>
        </w:rPr>
        <w:t>解析：</w:t>
      </w:r>
      <w:r w:rsidRPr="007675BD">
        <w:rPr>
          <w:rFonts w:ascii="Times New Roman" w:eastAsia="微软雅黑" w:cs="宋体"/>
          <w:szCs w:val="14"/>
        </w:rPr>
        <w:t>据提问</w:t>
      </w:r>
      <w:r w:rsidRPr="007675BD">
        <w:rPr>
          <w:rFonts w:ascii="Times New Roman" w:eastAsia="微软雅黑" w:cs="宋体"/>
          <w:szCs w:val="14"/>
        </w:rPr>
        <w:t>“</w:t>
      </w:r>
      <w:r w:rsidRPr="007675BD">
        <w:rPr>
          <w:rFonts w:ascii="Times New Roman" w:eastAsia="微软雅黑" w:cs="宋体"/>
          <w:szCs w:val="14"/>
        </w:rPr>
        <w:t>主要意思</w:t>
      </w:r>
      <w:r w:rsidRPr="007675BD">
        <w:rPr>
          <w:rFonts w:ascii="Times New Roman" w:eastAsia="微软雅黑" w:cs="宋体"/>
          <w:szCs w:val="14"/>
        </w:rPr>
        <w:t>”</w:t>
      </w:r>
      <w:r w:rsidRPr="007675BD">
        <w:rPr>
          <w:rFonts w:ascii="Times New Roman" w:eastAsia="微软雅黑" w:cs="宋体"/>
          <w:szCs w:val="14"/>
        </w:rPr>
        <w:t>可知此题属于表面主旨题。</w:t>
      </w:r>
    </w:p>
    <w:p w:rsidR="007675BD">
      <w:pPr>
        <w:pStyle w:val="NormalWeb"/>
        <w:widowControl/>
        <w:spacing w:beforeAutospacing="0" w:after="260" w:afterAutospacing="0" w:line="360" w:lineRule="auto"/>
      </w:pPr>
      <w:r w:rsidRPr="007675BD">
        <w:rPr>
          <w:rFonts w:ascii="Times New Roman" w:eastAsia="微软雅黑" w:cs="宋体"/>
          <w:szCs w:val="14"/>
        </w:rPr>
        <w:t>材料首先提出中国资源价格存在两大主要方面的问题，然后具体介绍这两方面的问题是什么。</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选项中</w:t>
      </w:r>
      <w:r w:rsidRPr="007675BD">
        <w:rPr>
          <w:rFonts w:ascii="Times New Roman" w:eastAsia="微软雅黑" w:cs="宋体"/>
          <w:szCs w:val="14"/>
        </w:rPr>
        <w:t>“</w:t>
      </w:r>
      <w:r w:rsidRPr="007675BD">
        <w:rPr>
          <w:rFonts w:ascii="Times New Roman" w:eastAsia="微软雅黑" w:cs="宋体"/>
          <w:szCs w:val="14"/>
        </w:rPr>
        <w:t>盲目定价</w:t>
      </w:r>
      <w:r w:rsidRPr="007675BD">
        <w:rPr>
          <w:rFonts w:ascii="Times New Roman" w:eastAsia="微软雅黑" w:cs="宋体"/>
          <w:szCs w:val="14"/>
        </w:rPr>
        <w:t>”</w:t>
      </w:r>
      <w:r w:rsidRPr="007675BD">
        <w:rPr>
          <w:rFonts w:ascii="Times New Roman" w:eastAsia="微软雅黑" w:cs="宋体"/>
          <w:szCs w:val="14"/>
        </w:rPr>
        <w:t>对应第一个问题</w:t>
      </w:r>
      <w:r w:rsidRPr="007675BD">
        <w:rPr>
          <w:rFonts w:ascii="Times New Roman" w:eastAsia="微软雅黑" w:cs="宋体"/>
          <w:szCs w:val="14"/>
        </w:rPr>
        <w:t>“</w:t>
      </w:r>
      <w:r w:rsidRPr="007675BD">
        <w:rPr>
          <w:rFonts w:ascii="Times New Roman" w:eastAsia="微软雅黑" w:cs="宋体"/>
          <w:szCs w:val="14"/>
        </w:rPr>
        <w:t>没能真实反映市场供求关系资源稀缺程度</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比价关系不合理</w:t>
      </w:r>
      <w:r w:rsidRPr="007675BD">
        <w:rPr>
          <w:rFonts w:ascii="Times New Roman" w:eastAsia="微软雅黑" w:cs="宋体"/>
          <w:szCs w:val="14"/>
        </w:rPr>
        <w:t>”</w:t>
      </w:r>
      <w:r w:rsidRPr="007675BD">
        <w:rPr>
          <w:rFonts w:ascii="Times New Roman" w:eastAsia="微软雅黑" w:cs="宋体"/>
          <w:szCs w:val="14"/>
        </w:rPr>
        <w:t>对应第二个问题，对材料做出了全面精炼的总结，所以</w:t>
      </w:r>
      <w:r w:rsidRPr="007675BD">
        <w:rPr>
          <w:rFonts w:ascii="Times New Roman" w:eastAsia="微软雅黑" w:cs="宋体"/>
          <w:szCs w:val="14"/>
        </w:rPr>
        <w:t>D</w:t>
      </w:r>
      <w:r w:rsidRPr="007675BD">
        <w:rPr>
          <w:rFonts w:ascii="Times New Roman" w:eastAsia="微软雅黑" w:cs="宋体"/>
          <w:szCs w:val="14"/>
        </w:rPr>
        <w:t>项正确。</w:t>
      </w:r>
    </w:p>
    <w:p w:rsidR="007675BD">
      <w:pPr>
        <w:pStyle w:val="NormalWeb"/>
        <w:widowControl/>
        <w:spacing w:beforeAutospacing="0" w:after="260" w:afterAutospacing="0" w:line="360" w:lineRule="auto"/>
      </w:pPr>
      <w:r w:rsidRPr="007675BD">
        <w:rPr>
          <w:rFonts w:ascii="Times New Roman" w:eastAsia="微软雅黑" w:cs="宋体"/>
          <w:szCs w:val="14"/>
        </w:rPr>
        <w:t>AC</w:t>
      </w:r>
      <w:r w:rsidRPr="007675BD">
        <w:rPr>
          <w:rFonts w:ascii="Times New Roman" w:eastAsia="微软雅黑" w:cs="宋体"/>
          <w:szCs w:val="14"/>
        </w:rPr>
        <w:t>项表述的是第一个问题，</w:t>
      </w:r>
      <w:r w:rsidRPr="007675BD">
        <w:rPr>
          <w:rFonts w:ascii="Times New Roman" w:eastAsia="微软雅黑" w:cs="宋体"/>
          <w:szCs w:val="14"/>
        </w:rPr>
        <w:t>B</w:t>
      </w:r>
      <w:r w:rsidRPr="007675BD">
        <w:rPr>
          <w:rFonts w:ascii="Times New Roman" w:eastAsia="微软雅黑" w:cs="宋体"/>
          <w:szCs w:val="14"/>
        </w:rPr>
        <w:t>项表述的是第二个问题。都属于片面的表达，不能概括整个材料。</w:t>
      </w:r>
    </w:p>
    <w:p w:rsidR="007675BD">
      <w:pPr>
        <w:pStyle w:val="NormalWeb"/>
        <w:widowControl/>
        <w:spacing w:beforeAutospacing="0" w:after="260" w:afterAutospacing="0" w:line="360" w:lineRule="auto"/>
        <w:rPr>
          <w:b/>
          <w:color w:val="4066F4"/>
        </w:rPr>
      </w:pPr>
      <w:r w:rsidRPr="007675BD">
        <w:rPr>
          <w:rFonts w:ascii="Times New Roman" w:eastAsia="微软雅黑" w:cs="宋体"/>
          <w:szCs w:val="14"/>
        </w:rPr>
        <w:t>故正确答案为</w:t>
      </w:r>
      <w:r w:rsidRPr="007675BD">
        <w:rPr>
          <w:rFonts w:ascii="Times New Roman" w:eastAsia="微软雅黑" w:cs="宋体"/>
          <w:szCs w:val="14"/>
        </w:rPr>
        <w:t>D</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11</w:t>
      </w:r>
      <w:r w:rsidRPr="007675BD">
        <w:rPr>
          <w:rFonts w:ascii="Times New Roman" w:eastAsia="微软雅黑" w:cs="宋体"/>
          <w:color w:val="0000FF"/>
          <w:szCs w:val="14"/>
        </w:rPr>
        <w:t>．</w:t>
      </w:r>
      <w:r w:rsidRPr="007675BD">
        <w:rPr>
          <w:rFonts w:ascii="Times New Roman" w:eastAsia="微软雅黑" w:cs="宋体"/>
          <w:szCs w:val="14"/>
        </w:rPr>
        <w:t>农民卖粮舒心，源于市场之</w:t>
      </w:r>
      <w:r w:rsidRPr="007675BD">
        <w:rPr>
          <w:rFonts w:ascii="Times New Roman" w:eastAsia="微软雅黑" w:cs="宋体"/>
          <w:szCs w:val="14"/>
        </w:rPr>
        <w:t>“</w:t>
      </w:r>
      <w:r w:rsidRPr="007675BD">
        <w:rPr>
          <w:rFonts w:ascii="Times New Roman" w:eastAsia="微软雅黑" w:cs="宋体"/>
          <w:szCs w:val="14"/>
        </w:rPr>
        <w:t>手</w:t>
      </w:r>
      <w:r w:rsidRPr="007675BD">
        <w:rPr>
          <w:rFonts w:ascii="Times New Roman" w:eastAsia="微软雅黑" w:cs="宋体"/>
          <w:szCs w:val="14"/>
        </w:rPr>
        <w:t>”</w:t>
      </w:r>
      <w:r w:rsidRPr="007675BD">
        <w:rPr>
          <w:rFonts w:ascii="Times New Roman" w:eastAsia="微软雅黑" w:cs="宋体"/>
          <w:szCs w:val="14"/>
        </w:rPr>
        <w:t>用得好。</w:t>
      </w:r>
      <w:r w:rsidRPr="007675BD">
        <w:rPr>
          <w:rFonts w:ascii="Times New Roman" w:eastAsia="微软雅黑" w:cs="宋体"/>
          <w:szCs w:val="14"/>
        </w:rPr>
        <w:t>2020</w:t>
      </w:r>
      <w:r w:rsidRPr="007675BD">
        <w:rPr>
          <w:rFonts w:ascii="Times New Roman" w:eastAsia="微软雅黑" w:cs="宋体"/>
          <w:szCs w:val="14"/>
        </w:rPr>
        <w:t>年的夏粮生产，不仅数量增加，质量也在提升。一个重要指标就是专用麦比例高，全国优质强筋弱筋小麦面积占比</w:t>
      </w:r>
      <w:r w:rsidRPr="007675BD">
        <w:rPr>
          <w:rFonts w:ascii="Times New Roman" w:eastAsia="微软雅黑" w:cs="宋体"/>
          <w:szCs w:val="14"/>
        </w:rPr>
        <w:t xml:space="preserve"> 35.8%</w:t>
      </w:r>
      <w:r w:rsidRPr="007675BD">
        <w:rPr>
          <w:rFonts w:ascii="Times New Roman" w:eastAsia="微软雅黑" w:cs="宋体"/>
          <w:szCs w:val="14"/>
        </w:rPr>
        <w:t>，比上年提高</w:t>
      </w:r>
      <w:r w:rsidRPr="007675BD">
        <w:rPr>
          <w:rFonts w:ascii="Times New Roman" w:eastAsia="微软雅黑" w:cs="宋体"/>
          <w:szCs w:val="14"/>
        </w:rPr>
        <w:t xml:space="preserve"> 2.8</w:t>
      </w:r>
      <w:r w:rsidRPr="007675BD">
        <w:rPr>
          <w:rFonts w:ascii="Times New Roman" w:eastAsia="微软雅黑" w:cs="宋体"/>
          <w:szCs w:val="14"/>
        </w:rPr>
        <w:t>个百分点。从目前收购市场情况看，每斤优质小麦要比普通品种高出</w:t>
      </w:r>
      <w:r w:rsidRPr="007675BD">
        <w:rPr>
          <w:rFonts w:ascii="Times New Roman" w:eastAsia="微软雅黑" w:cs="宋体"/>
          <w:szCs w:val="14"/>
        </w:rPr>
        <w:t xml:space="preserve"> 0.1</w:t>
      </w:r>
      <w:r w:rsidRPr="007675BD">
        <w:rPr>
          <w:rFonts w:ascii="Times New Roman" w:eastAsia="微软雅黑" w:cs="宋体"/>
          <w:szCs w:val="14"/>
        </w:rPr>
        <w:t>元左右。这背后，</w:t>
      </w:r>
      <w:r w:rsidRPr="007675BD">
        <w:rPr>
          <w:rFonts w:ascii="Times New Roman" w:eastAsia="微软雅黑" w:cs="宋体"/>
          <w:szCs w:val="14"/>
        </w:rPr>
        <w:t>________________</w:t>
      </w:r>
      <w:r w:rsidRPr="007675BD">
        <w:rPr>
          <w:rFonts w:ascii="Times New Roman" w:eastAsia="微软雅黑" w:cs="宋体"/>
          <w:szCs w:val="14"/>
        </w:rPr>
        <w:t>。如今，多元化市场主体入市收购，既让丰收粮有了更加多样化的销售渠道，也让优质粮食品种销路更好、价格更高，优粮优价成为种粮农民增收的</w:t>
      </w:r>
      <w:r w:rsidRPr="007675BD">
        <w:rPr>
          <w:rFonts w:ascii="Times New Roman" w:eastAsia="微软雅黑" w:cs="宋体"/>
          <w:szCs w:val="14"/>
        </w:rPr>
        <w:t>“</w:t>
      </w:r>
      <w:r w:rsidRPr="007675BD">
        <w:rPr>
          <w:rFonts w:ascii="Times New Roman" w:eastAsia="微软雅黑" w:cs="宋体"/>
          <w:szCs w:val="14"/>
        </w:rPr>
        <w:t>金钥匙</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填入画横线部分最恰当的一项是：</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、说到底就是稳住这些农民的种粮收益，保护</w:t>
      </w:r>
      <w:r w:rsidRPr="007675BD">
        <w:rPr>
          <w:rFonts w:ascii="Times New Roman" w:eastAsia="微软雅黑" w:cs="宋体"/>
          <w:szCs w:val="14"/>
        </w:rPr>
        <w:t>农民的种粮积极性</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、正是粮食收储制度改革持续推进，市场机制作用得到更好发挥</w:t>
      </w:r>
    </w:p>
    <w:p w:rsidR="007675BD">
      <w:pPr>
        <w:pStyle w:val="NormalWeb"/>
        <w:widowControl/>
        <w:spacing w:beforeAutospacing="0" w:after="260" w:afterAutospacing="0" w:line="360" w:lineRule="auto"/>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134" w:right="1474" w:bottom="1134" w:left="1474" w:header="708" w:footer="708" w:gutter="0"/>
          <w:pgNumType w:start="9"/>
          <w:cols w:sep="1" w:space="708"/>
          <w:titlePg w:val="0"/>
          <w:docGrid w:linePitch="360"/>
        </w:sectPr>
      </w:pPr>
      <w:r w:rsidRPr="007675BD">
        <w:rPr>
          <w:rFonts w:ascii="Times New Roman" w:eastAsia="微软雅黑" w:cs="宋体"/>
          <w:szCs w:val="14"/>
        </w:rPr>
        <w:t>C</w:t>
      </w:r>
      <w:r w:rsidRPr="007675BD">
        <w:rPr>
          <w:rFonts w:ascii="Times New Roman" w:eastAsia="微软雅黑" w:cs="宋体"/>
          <w:szCs w:val="14"/>
        </w:rPr>
        <w:t>、全国农户构成了粮食安全的坚强基石，稳住粮食生产的好形势</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、通过优化供给体系，拓展粮食产加销增值空间，分享增值收益</w:t>
      </w:r>
    </w:p>
    <w:p w:rsidR="007675BD">
      <w:pPr>
        <w:pStyle w:val="NormalWeb"/>
        <w:widowControl/>
        <w:spacing w:beforeAutospacing="0" w:after="260" w:afterAutospacing="0" w:line="360" w:lineRule="auto"/>
      </w:pPr>
      <w:r w:rsidRPr="007675BD">
        <w:rPr>
          <w:rFonts w:ascii="Times New Roman" w:eastAsia="微软雅黑" w:cs="宋体"/>
          <w:b/>
          <w:color w:val="228B22"/>
          <w:szCs w:val="14"/>
        </w:rPr>
        <w:t>答案：</w:t>
      </w:r>
      <w:r w:rsidRPr="007675BD">
        <w:rPr>
          <w:rFonts w:ascii="Times New Roman" w:eastAsia="微软雅黑" w:cs="宋体"/>
          <w:szCs w:val="14"/>
        </w:rPr>
        <w:t>B</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本题为语句填空题，横线在文段中间，需联系前后文把握话题的一致性。横线前首先指出农民粮食卖的好得益于市场，紧接着指出全国优质强筋弱筋小麦面积占比不断提高且价格也高于普通品种，横线后论述</w:t>
      </w:r>
      <w:r w:rsidRPr="007675BD">
        <w:rPr>
          <w:rFonts w:ascii="Times New Roman" w:eastAsia="微软雅黑" w:cs="宋体"/>
          <w:szCs w:val="14"/>
        </w:rPr>
        <w:t>“</w:t>
      </w:r>
      <w:r w:rsidRPr="007675BD">
        <w:rPr>
          <w:rFonts w:ascii="Times New Roman" w:eastAsia="微软雅黑" w:cs="宋体"/>
          <w:szCs w:val="14"/>
        </w:rPr>
        <w:t>多元化市场主体入市收购</w:t>
      </w:r>
      <w:r w:rsidRPr="007675BD">
        <w:rPr>
          <w:rFonts w:ascii="Times New Roman" w:eastAsia="微软雅黑" w:cs="宋体"/>
          <w:szCs w:val="14"/>
        </w:rPr>
        <w:t>”</w:t>
      </w:r>
      <w:r w:rsidRPr="007675BD">
        <w:rPr>
          <w:rFonts w:ascii="Times New Roman" w:eastAsia="微软雅黑" w:cs="宋体"/>
          <w:szCs w:val="14"/>
        </w:rPr>
        <w:t>使得优质粮食品种销路好、价格高，故横线处所填句子应体现优质粮食销路好、价格高的原因在于</w:t>
      </w:r>
      <w:r w:rsidRPr="007675BD">
        <w:rPr>
          <w:rFonts w:ascii="Times New Roman" w:eastAsia="微软雅黑" w:cs="宋体"/>
          <w:szCs w:val="14"/>
        </w:rPr>
        <w:t>“</w:t>
      </w:r>
      <w:r w:rsidRPr="007675BD">
        <w:rPr>
          <w:rFonts w:ascii="Times New Roman" w:eastAsia="微软雅黑" w:cs="宋体"/>
          <w:szCs w:val="14"/>
        </w:rPr>
        <w:t>市</w:t>
      </w:r>
      <w:r w:rsidRPr="007675BD">
        <w:rPr>
          <w:rFonts w:ascii="Times New Roman" w:eastAsia="微软雅黑" w:cs="宋体"/>
          <w:szCs w:val="14"/>
        </w:rPr>
        <w:t>场</w:t>
      </w:r>
      <w:r w:rsidRPr="007675BD">
        <w:rPr>
          <w:rFonts w:ascii="Times New Roman" w:eastAsia="微软雅黑" w:cs="宋体"/>
          <w:szCs w:val="14"/>
        </w:rPr>
        <w:t>”</w:t>
      </w:r>
      <w:r w:rsidRPr="007675BD">
        <w:rPr>
          <w:rFonts w:ascii="Times New Roman" w:eastAsia="微软雅黑" w:cs="宋体"/>
          <w:szCs w:val="14"/>
        </w:rPr>
        <w:t>发挥作用，对应</w:t>
      </w:r>
      <w:r w:rsidRPr="007675BD">
        <w:rPr>
          <w:rFonts w:ascii="Times New Roman" w:eastAsia="微软雅黑" w:cs="宋体"/>
          <w:szCs w:val="14"/>
        </w:rPr>
        <w:t>B</w:t>
      </w:r>
      <w:r w:rsidRPr="007675BD">
        <w:rPr>
          <w:rFonts w:ascii="Times New Roman" w:eastAsia="微软雅黑" w:cs="宋体"/>
          <w:szCs w:val="14"/>
        </w:rPr>
        <w:t>项。</w:t>
      </w:r>
      <w:r w:rsidRPr="007675BD">
        <w:rPr>
          <w:rFonts w:ascii="Times New Roman" w:eastAsia="微软雅黑" w:cs="宋体"/>
          <w:szCs w:val="14"/>
        </w:rPr>
        <w:t xml:space="preserve"> A</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稳住这些农民的种粮收益，保护农民的种粮积极性</w:t>
      </w:r>
      <w:r w:rsidRPr="007675BD">
        <w:rPr>
          <w:rFonts w:ascii="Times New Roman" w:eastAsia="微软雅黑" w:cs="宋体"/>
          <w:szCs w:val="14"/>
        </w:rPr>
        <w:t>”</w:t>
      </w:r>
      <w:r w:rsidRPr="007675BD">
        <w:rPr>
          <w:rFonts w:ascii="Times New Roman" w:eastAsia="微软雅黑" w:cs="宋体"/>
          <w:szCs w:val="14"/>
        </w:rPr>
        <w:t>，无法与后文</w:t>
      </w:r>
      <w:r w:rsidRPr="007675BD">
        <w:rPr>
          <w:rFonts w:ascii="Times New Roman" w:eastAsia="微软雅黑" w:cs="宋体"/>
          <w:szCs w:val="14"/>
        </w:rPr>
        <w:t>“</w:t>
      </w:r>
      <w:r w:rsidRPr="007675BD">
        <w:rPr>
          <w:rFonts w:ascii="Times New Roman" w:eastAsia="微软雅黑" w:cs="宋体"/>
          <w:szCs w:val="14"/>
        </w:rPr>
        <w:t>市场</w:t>
      </w:r>
      <w:r w:rsidRPr="007675BD">
        <w:rPr>
          <w:rFonts w:ascii="Times New Roman" w:eastAsia="微软雅黑" w:cs="宋体"/>
          <w:szCs w:val="14"/>
        </w:rPr>
        <w:t>”</w:t>
      </w:r>
      <w:r w:rsidRPr="007675BD">
        <w:rPr>
          <w:rFonts w:ascii="Times New Roman" w:eastAsia="微软雅黑" w:cs="宋体"/>
          <w:szCs w:val="14"/>
        </w:rPr>
        <w:t>衔接，排除</w:t>
      </w:r>
      <w:r w:rsidRPr="007675BD">
        <w:rPr>
          <w:rFonts w:ascii="Times New Roman" w:eastAsia="微软雅黑" w:cs="宋体"/>
          <w:szCs w:val="14"/>
        </w:rPr>
        <w:t>; C</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全国农户构成了粮食安全的坚强基石</w:t>
      </w:r>
      <w:r w:rsidRPr="007675BD">
        <w:rPr>
          <w:rFonts w:ascii="Times New Roman" w:eastAsia="微软雅黑" w:cs="宋体"/>
          <w:szCs w:val="14"/>
        </w:rPr>
        <w:t>”</w:t>
      </w:r>
      <w:r w:rsidRPr="007675BD">
        <w:rPr>
          <w:rFonts w:ascii="Times New Roman" w:eastAsia="微软雅黑" w:cs="宋体"/>
          <w:szCs w:val="14"/>
        </w:rPr>
        <w:t>，强调农户的重要性，而文段围绕</w:t>
      </w:r>
      <w:r w:rsidRPr="007675BD">
        <w:rPr>
          <w:rFonts w:ascii="Times New Roman" w:eastAsia="微软雅黑" w:cs="宋体"/>
          <w:szCs w:val="14"/>
        </w:rPr>
        <w:t>“</w:t>
      </w:r>
      <w:r w:rsidRPr="007675BD">
        <w:rPr>
          <w:rFonts w:ascii="Times New Roman" w:eastAsia="微软雅黑" w:cs="宋体"/>
          <w:szCs w:val="14"/>
        </w:rPr>
        <w:t>市场</w:t>
      </w:r>
      <w:r w:rsidRPr="007675BD">
        <w:rPr>
          <w:rFonts w:ascii="Times New Roman" w:eastAsia="微软雅黑" w:cs="宋体"/>
          <w:szCs w:val="14"/>
        </w:rPr>
        <w:t>”</w:t>
      </w:r>
      <w:r w:rsidRPr="007675BD">
        <w:rPr>
          <w:rFonts w:ascii="Times New Roman" w:eastAsia="微软雅黑" w:cs="宋体"/>
          <w:szCs w:val="14"/>
        </w:rPr>
        <w:t>展开，无中生有，排除</w:t>
      </w:r>
      <w:r w:rsidRPr="007675BD">
        <w:rPr>
          <w:rFonts w:ascii="Times New Roman" w:eastAsia="微软雅黑" w:cs="宋体"/>
          <w:szCs w:val="14"/>
        </w:rPr>
        <w:t>; D</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通过优化供给体系</w:t>
      </w:r>
      <w:r w:rsidRPr="007675BD">
        <w:rPr>
          <w:rFonts w:ascii="Times New Roman" w:eastAsia="微软雅黑" w:cs="宋体"/>
          <w:szCs w:val="14"/>
        </w:rPr>
        <w:t>”</w:t>
      </w:r>
      <w:r w:rsidRPr="007675BD">
        <w:rPr>
          <w:rFonts w:ascii="Times New Roman" w:eastAsia="微软雅黑" w:cs="宋体"/>
          <w:szCs w:val="14"/>
        </w:rPr>
        <w:t>强调</w:t>
      </w:r>
      <w:r w:rsidRPr="007675BD">
        <w:rPr>
          <w:rFonts w:ascii="Times New Roman" w:eastAsia="微软雅黑" w:cs="宋体"/>
          <w:szCs w:val="14"/>
        </w:rPr>
        <w:t>“</w:t>
      </w:r>
      <w:r w:rsidRPr="007675BD">
        <w:rPr>
          <w:rFonts w:ascii="Times New Roman" w:eastAsia="微软雅黑" w:cs="宋体"/>
          <w:szCs w:val="14"/>
        </w:rPr>
        <w:t>供给</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供给</w:t>
      </w:r>
      <w:r w:rsidRPr="007675BD">
        <w:rPr>
          <w:rFonts w:ascii="Times New Roman" w:eastAsia="微软雅黑" w:cs="宋体"/>
          <w:szCs w:val="14"/>
        </w:rPr>
        <w:t>”</w:t>
      </w:r>
      <w:r w:rsidRPr="007675BD">
        <w:rPr>
          <w:rFonts w:ascii="Times New Roman" w:eastAsia="微软雅黑" w:cs="宋体"/>
          <w:szCs w:val="14"/>
        </w:rPr>
        <w:t>无中生有，并且未提及</w:t>
      </w:r>
      <w:r w:rsidRPr="007675BD">
        <w:rPr>
          <w:rFonts w:ascii="Times New Roman" w:eastAsia="微软雅黑" w:cs="宋体"/>
          <w:szCs w:val="14"/>
        </w:rPr>
        <w:t>“</w:t>
      </w:r>
      <w:r w:rsidRPr="007675BD">
        <w:rPr>
          <w:rFonts w:ascii="Times New Roman" w:eastAsia="微软雅黑" w:cs="宋体"/>
          <w:szCs w:val="14"/>
        </w:rPr>
        <w:t>市场</w:t>
      </w:r>
      <w:r w:rsidRPr="007675BD">
        <w:rPr>
          <w:rFonts w:ascii="Times New Roman" w:eastAsia="微软雅黑" w:cs="宋体"/>
          <w:szCs w:val="14"/>
        </w:rPr>
        <w:t>”</w:t>
      </w:r>
      <w:r w:rsidRPr="007675BD">
        <w:rPr>
          <w:rFonts w:ascii="Times New Roman" w:eastAsia="微软雅黑" w:cs="宋体"/>
          <w:szCs w:val="14"/>
        </w:rPr>
        <w:t>，排除。</w:t>
      </w:r>
      <w:r w:rsidRPr="007675BD">
        <w:rPr>
          <w:rFonts w:ascii="Times New Roman" w:eastAsia="微软雅黑" w:cs="宋体"/>
          <w:szCs w:val="14"/>
        </w:rPr>
        <w:t xml:space="preserve"> </w:t>
      </w:r>
      <w:r w:rsidRPr="007675BD">
        <w:rPr>
          <w:rFonts w:ascii="Times New Roman" w:eastAsia="微软雅黑" w:cs="宋体"/>
          <w:szCs w:val="14"/>
        </w:rPr>
        <w:t>故正确答案为</w:t>
      </w:r>
      <w:r w:rsidRPr="007675BD">
        <w:rPr>
          <w:rFonts w:ascii="Times New Roman" w:eastAsia="微软雅黑" w:cs="宋体"/>
          <w:szCs w:val="14"/>
        </w:rPr>
        <w:t>B</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12</w:t>
      </w:r>
      <w:r w:rsidRPr="007675BD">
        <w:rPr>
          <w:rFonts w:ascii="Times New Roman" w:eastAsia="微软雅黑" w:cs="宋体"/>
          <w:color w:val="0000FF"/>
          <w:szCs w:val="14"/>
        </w:rPr>
        <w:t>．</w:t>
      </w:r>
      <w:r w:rsidRPr="007675BD">
        <w:rPr>
          <w:rFonts w:ascii="Times New Roman" w:eastAsia="微软雅黑" w:cs="宋体"/>
          <w:szCs w:val="14"/>
        </w:rPr>
        <w:t>区块链的诸多特征使其成为一项备受期待的革命性技术，而目前这一技术的应用潜能还远未被完全开发。今天我们看到的区块链技术在金融、物流、医疗、保险等领域的应用，仅是</w:t>
      </w:r>
      <w:r w:rsidRPr="007675BD">
        <w:rPr>
          <w:rFonts w:ascii="Times New Roman" w:eastAsia="微软雅黑" w:cs="宋体"/>
          <w:szCs w:val="14"/>
        </w:rPr>
        <w:t xml:space="preserve">________ </w:t>
      </w:r>
      <w:r w:rsidRPr="007675BD">
        <w:rPr>
          <w:rFonts w:ascii="Times New Roman" w:eastAsia="微软雅黑" w:cs="宋体"/>
          <w:szCs w:val="14"/>
        </w:rPr>
        <w:t>般的一瞥</w:t>
      </w:r>
      <w:r w:rsidRPr="007675BD">
        <w:rPr>
          <w:rFonts w:ascii="Times New Roman" w:eastAsia="微软雅黑" w:cs="宋体"/>
          <w:szCs w:val="14"/>
        </w:rPr>
        <w:t>所见，尚有许多应用正在被尝试、推广。</w:t>
      </w:r>
      <w:r w:rsidRPr="007675BD">
        <w:rPr>
          <w:rFonts w:ascii="Times New Roman" w:eastAsia="微软雅黑" w:cs="宋体"/>
          <w:szCs w:val="14"/>
        </w:rPr>
        <w:t xml:space="preserve"> </w:t>
      </w:r>
      <w:r w:rsidRPr="007675BD">
        <w:rPr>
          <w:rFonts w:ascii="Times New Roman" w:eastAsia="微软雅黑" w:cs="宋体"/>
          <w:szCs w:val="14"/>
        </w:rPr>
        <w:t>填入画横线部分最恰当的一项是：</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、浮光掠影</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、走马观花</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、蜻蜓点水</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、浅尝辄止</w:t>
      </w:r>
    </w:p>
    <w:p w:rsidR="007675BD">
      <w:pPr>
        <w:pStyle w:val="NormalWeb"/>
        <w:widowControl/>
        <w:spacing w:beforeAutospacing="0" w:after="260" w:afterAutospacing="0" w:line="360" w:lineRule="auto"/>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134" w:right="1474" w:bottom="1134" w:left="1474" w:header="708" w:footer="708" w:gutter="0"/>
          <w:pgNumType w:start="10"/>
          <w:cols w:sep="1" w:space="708"/>
          <w:titlePg w:val="0"/>
          <w:docGrid w:linePitch="360"/>
        </w:sectPr>
      </w:pPr>
      <w:r w:rsidRPr="007675BD">
        <w:rPr>
          <w:rFonts w:ascii="Times New Roman" w:eastAsia="微软雅黑" w:cs="宋体"/>
          <w:b/>
          <w:color w:val="228B22"/>
          <w:szCs w:val="14"/>
        </w:rPr>
        <w:t>答案：</w:t>
      </w:r>
      <w:r w:rsidRPr="007675BD">
        <w:rPr>
          <w:rFonts w:ascii="Times New Roman" w:eastAsia="微软雅黑" w:cs="宋体"/>
          <w:szCs w:val="14"/>
        </w:rPr>
        <w:t>A</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根据</w:t>
      </w:r>
      <w:r w:rsidRPr="007675BD">
        <w:rPr>
          <w:rFonts w:ascii="Times New Roman" w:eastAsia="微软雅黑" w:cs="宋体"/>
          <w:szCs w:val="14"/>
        </w:rPr>
        <w:t>“</w:t>
      </w:r>
      <w:r w:rsidRPr="007675BD">
        <w:rPr>
          <w:rFonts w:ascii="Times New Roman" w:eastAsia="微软雅黑" w:cs="宋体"/>
          <w:szCs w:val="14"/>
        </w:rPr>
        <w:t>仅是</w:t>
      </w:r>
      <w:r w:rsidRPr="007675BD">
        <w:rPr>
          <w:rFonts w:ascii="Times New Roman" w:eastAsia="微软雅黑" w:cs="宋体"/>
          <w:szCs w:val="14"/>
        </w:rPr>
        <w:t>…</w:t>
      </w:r>
      <w:r w:rsidRPr="007675BD">
        <w:rPr>
          <w:rFonts w:ascii="Times New Roman" w:eastAsia="微软雅黑" w:cs="宋体"/>
          <w:szCs w:val="14"/>
        </w:rPr>
        <w:t>..</w:t>
      </w:r>
      <w:r w:rsidRPr="007675BD">
        <w:rPr>
          <w:rFonts w:ascii="Times New Roman" w:eastAsia="微软雅黑" w:cs="宋体"/>
          <w:szCs w:val="14"/>
        </w:rPr>
        <w:t>般的一瞥所见，尚有许多应用正在被尝试、推广</w:t>
      </w:r>
      <w:r w:rsidRPr="007675BD">
        <w:rPr>
          <w:rFonts w:ascii="Times New Roman" w:eastAsia="微软雅黑" w:cs="宋体"/>
          <w:szCs w:val="14"/>
        </w:rPr>
        <w:t>”</w:t>
      </w:r>
      <w:r w:rsidRPr="007675BD">
        <w:rPr>
          <w:rFonts w:ascii="Times New Roman" w:eastAsia="微软雅黑" w:cs="宋体"/>
          <w:szCs w:val="14"/>
        </w:rPr>
        <w:t>可知，文段要体现的是区块链现在所涉及的应用领域仅是我们观察到的一部分，还有正在发掘的领域，且横线要与</w:t>
      </w:r>
      <w:r w:rsidRPr="007675BD">
        <w:rPr>
          <w:rFonts w:ascii="Times New Roman" w:eastAsia="微软雅黑" w:cs="宋体"/>
          <w:szCs w:val="14"/>
        </w:rPr>
        <w:t>“</w:t>
      </w:r>
      <w:r w:rsidRPr="007675BD">
        <w:rPr>
          <w:rFonts w:ascii="Times New Roman" w:eastAsia="微软雅黑" w:cs="宋体"/>
          <w:szCs w:val="14"/>
        </w:rPr>
        <w:t>一瞥所见</w:t>
      </w:r>
      <w:r w:rsidRPr="007675BD">
        <w:rPr>
          <w:rFonts w:ascii="Times New Roman" w:eastAsia="微软雅黑" w:cs="宋体"/>
          <w:szCs w:val="14"/>
        </w:rPr>
        <w:t>”</w:t>
      </w:r>
      <w:r w:rsidRPr="007675BD">
        <w:rPr>
          <w:rFonts w:ascii="Times New Roman" w:eastAsia="微软雅黑" w:cs="宋体"/>
          <w:szCs w:val="14"/>
        </w:rPr>
        <w:t>构成对应，体现出我们一眼看到这些领域后得到的印象。</w:t>
      </w:r>
      <w:r w:rsidRPr="007675BD">
        <w:rPr>
          <w:rFonts w:ascii="Times New Roman" w:eastAsia="微软雅黑" w:cs="宋体"/>
          <w:szCs w:val="14"/>
        </w:rPr>
        <w:t>A</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浮光掠影</w:t>
      </w:r>
      <w:r w:rsidRPr="007675BD">
        <w:rPr>
          <w:rFonts w:ascii="Times New Roman" w:eastAsia="微软雅黑" w:cs="宋体"/>
          <w:szCs w:val="14"/>
        </w:rPr>
        <w:t>”</w:t>
      </w:r>
      <w:r w:rsidRPr="007675BD">
        <w:rPr>
          <w:rFonts w:ascii="Times New Roman" w:eastAsia="微软雅黑" w:cs="宋体"/>
          <w:szCs w:val="14"/>
        </w:rPr>
        <w:t>比喻观察不细致，得到的只是事物的一些表面现象，侧重观察的结果是印象不深刻，符合文意，当选。</w:t>
      </w:r>
      <w:r w:rsidRPr="007675BD">
        <w:rPr>
          <w:rFonts w:ascii="Times New Roman" w:eastAsia="微软雅黑" w:cs="宋体"/>
          <w:szCs w:val="14"/>
        </w:rPr>
        <w:t xml:space="preserve"> B</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走马观花</w:t>
      </w:r>
      <w:r w:rsidRPr="007675BD">
        <w:rPr>
          <w:rFonts w:ascii="Times New Roman" w:eastAsia="微软雅黑" w:cs="宋体"/>
          <w:szCs w:val="14"/>
        </w:rPr>
        <w:t>”</w:t>
      </w:r>
      <w:r w:rsidRPr="007675BD">
        <w:rPr>
          <w:rFonts w:ascii="Times New Roman" w:eastAsia="微软雅黑" w:cs="宋体"/>
          <w:szCs w:val="14"/>
        </w:rPr>
        <w:t>比喻匆忙地不深入细致地观</w:t>
      </w:r>
      <w:r w:rsidRPr="007675BD">
        <w:rPr>
          <w:rFonts w:ascii="Times New Roman" w:eastAsia="微软雅黑" w:cs="宋体"/>
          <w:szCs w:val="14"/>
        </w:rPr>
        <w:t>察事物，侧重于观察的过程很粗略，横线处对应看到的结果，而非看这些领域的过程，与文意不符，排除。</w:t>
      </w:r>
      <w:r w:rsidRPr="007675BD">
        <w:rPr>
          <w:rFonts w:ascii="Times New Roman" w:eastAsia="微软雅黑" w:cs="宋体"/>
          <w:szCs w:val="14"/>
        </w:rPr>
        <w:t>C</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蜻蜓点水</w:t>
      </w:r>
      <w:r w:rsidRPr="007675BD">
        <w:rPr>
          <w:rFonts w:ascii="Times New Roman" w:eastAsia="微软雅黑" w:cs="宋体"/>
          <w:szCs w:val="14"/>
        </w:rPr>
        <w:t>”</w:t>
      </w:r>
      <w:r w:rsidRPr="007675BD">
        <w:rPr>
          <w:rFonts w:ascii="Times New Roman" w:eastAsia="微软雅黑" w:cs="宋体"/>
          <w:szCs w:val="14"/>
        </w:rPr>
        <w:t>比喻浮浅地接触，浮皮潦草，很不深入地做事，侧重做事情不深入，</w:t>
      </w:r>
      <w:r w:rsidRPr="007675BD">
        <w:rPr>
          <w:rFonts w:ascii="Times New Roman" w:eastAsia="微软雅黑" w:cs="宋体"/>
          <w:szCs w:val="14"/>
        </w:rPr>
        <w:t>D</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浅尝辄止</w:t>
      </w:r>
      <w:r w:rsidRPr="007675BD">
        <w:rPr>
          <w:rFonts w:ascii="Times New Roman" w:eastAsia="微软雅黑" w:cs="宋体"/>
          <w:szCs w:val="14"/>
        </w:rPr>
        <w:t>”</w:t>
      </w:r>
      <w:r w:rsidRPr="007675BD">
        <w:rPr>
          <w:rFonts w:ascii="Times New Roman" w:eastAsia="微软雅黑" w:cs="宋体"/>
          <w:szCs w:val="14"/>
        </w:rPr>
        <w:t>比喻不往深处研究，不深入钻研，侧重于做事情不深入钻研，文段体现的是我们今天看到的区块链，强调的是</w:t>
      </w:r>
      <w:r w:rsidRPr="007675BD">
        <w:rPr>
          <w:rFonts w:ascii="Times New Roman" w:eastAsia="微软雅黑" w:cs="宋体"/>
          <w:szCs w:val="14"/>
        </w:rPr>
        <w:t>“</w:t>
      </w:r>
      <w:r w:rsidRPr="007675BD">
        <w:rPr>
          <w:rFonts w:ascii="Times New Roman" w:eastAsia="微软雅黑" w:cs="宋体"/>
          <w:szCs w:val="14"/>
        </w:rPr>
        <w:t>看</w:t>
      </w:r>
      <w:r w:rsidRPr="007675BD">
        <w:rPr>
          <w:rFonts w:ascii="Times New Roman" w:eastAsia="微软雅黑" w:cs="宋体"/>
          <w:szCs w:val="14"/>
        </w:rPr>
        <w:t>”</w:t>
      </w:r>
      <w:r w:rsidRPr="007675BD">
        <w:rPr>
          <w:rFonts w:ascii="Times New Roman" w:eastAsia="微软雅黑" w:cs="宋体"/>
          <w:szCs w:val="14"/>
        </w:rPr>
        <w:t>的结果，并非强调</w:t>
      </w:r>
      <w:r w:rsidRPr="007675BD">
        <w:rPr>
          <w:rFonts w:ascii="Times New Roman" w:eastAsia="微软雅黑" w:cs="宋体"/>
          <w:szCs w:val="14"/>
        </w:rPr>
        <w:t>“</w:t>
      </w:r>
      <w:r w:rsidRPr="007675BD">
        <w:rPr>
          <w:rFonts w:ascii="Times New Roman" w:eastAsia="微软雅黑" w:cs="宋体"/>
          <w:szCs w:val="14"/>
        </w:rPr>
        <w:t>做事</w:t>
      </w:r>
      <w:r w:rsidRPr="007675BD">
        <w:rPr>
          <w:rFonts w:ascii="Times New Roman" w:eastAsia="微软雅黑" w:cs="宋体"/>
          <w:szCs w:val="14"/>
        </w:rPr>
        <w:t>”</w:t>
      </w:r>
      <w:r w:rsidRPr="007675BD">
        <w:rPr>
          <w:rFonts w:ascii="Times New Roman" w:eastAsia="微软雅黑" w:cs="宋体"/>
          <w:szCs w:val="14"/>
        </w:rPr>
        <w:t>，均与文意不符，排除。</w:t>
      </w:r>
      <w:r w:rsidRPr="007675BD">
        <w:rPr>
          <w:rFonts w:ascii="Times New Roman" w:eastAsia="微软雅黑" w:cs="宋体"/>
          <w:szCs w:val="14"/>
        </w:rPr>
        <w:t xml:space="preserve"> </w:t>
      </w:r>
      <w:r w:rsidRPr="007675BD">
        <w:rPr>
          <w:rFonts w:ascii="Times New Roman" w:eastAsia="微软雅黑" w:cs="宋体"/>
          <w:szCs w:val="14"/>
        </w:rPr>
        <w:t>故正确答案为</w:t>
      </w:r>
      <w:r w:rsidRPr="007675BD">
        <w:rPr>
          <w:rFonts w:ascii="Times New Roman" w:eastAsia="微软雅黑" w:cs="宋体"/>
          <w:szCs w:val="14"/>
        </w:rPr>
        <w:t>A</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13</w:t>
      </w:r>
      <w:r w:rsidRPr="007675BD">
        <w:rPr>
          <w:rFonts w:ascii="Times New Roman" w:eastAsia="微软雅黑" w:cs="宋体"/>
          <w:color w:val="0000FF"/>
          <w:szCs w:val="14"/>
        </w:rPr>
        <w:t>．</w:t>
      </w:r>
      <w:r w:rsidRPr="007675BD">
        <w:rPr>
          <w:rFonts w:ascii="Times New Roman" w:eastAsia="微软雅黑" w:cs="宋体"/>
          <w:szCs w:val="14"/>
        </w:rPr>
        <w:t>考古学研究要充分结合文献记载，在历史时代考古学的研究中尤其如此。中国古代文献</w:t>
      </w:r>
      <w:r w:rsidRPr="007675BD">
        <w:rPr>
          <w:rFonts w:ascii="Times New Roman" w:eastAsia="微软雅黑" w:cs="宋体"/>
          <w:szCs w:val="14"/>
        </w:rPr>
        <w:t xml:space="preserve">________ </w:t>
      </w:r>
      <w:r w:rsidRPr="007675BD">
        <w:rPr>
          <w:rFonts w:ascii="Times New Roman" w:eastAsia="微软雅黑" w:cs="宋体"/>
          <w:szCs w:val="14"/>
        </w:rPr>
        <w:t>，自当按个人的专业需求，择要阅读，要紧的是必须懂得文献史、</w:t>
      </w:r>
      <w:r w:rsidRPr="007675BD">
        <w:rPr>
          <w:rFonts w:ascii="Times New Roman" w:eastAsia="微软雅黑" w:cs="宋体"/>
          <w:szCs w:val="14"/>
        </w:rPr>
        <w:t>目录学等，以便在繁多的古籍中寻取确切相关的记载，加以</w:t>
      </w:r>
      <w:r w:rsidRPr="007675BD">
        <w:rPr>
          <w:rFonts w:ascii="Times New Roman" w:eastAsia="微软雅黑" w:cs="宋体"/>
          <w:szCs w:val="14"/>
        </w:rPr>
        <w:t xml:space="preserve">____ </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、比比皆是</w:t>
      </w:r>
      <w:r w:rsidRPr="007675BD">
        <w:rPr>
          <w:rFonts w:ascii="Times New Roman" w:eastAsia="微软雅黑" w:cs="宋体"/>
          <w:szCs w:val="14"/>
        </w:rPr>
        <w:t xml:space="preserve"> </w:t>
      </w:r>
      <w:r w:rsidRPr="007675BD">
        <w:rPr>
          <w:rFonts w:ascii="Times New Roman" w:eastAsia="微软雅黑" w:cs="宋体"/>
          <w:szCs w:val="14"/>
        </w:rPr>
        <w:t>考察</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、恒河沙数</w:t>
      </w:r>
      <w:r w:rsidRPr="007675BD">
        <w:rPr>
          <w:rFonts w:ascii="Times New Roman" w:eastAsia="微软雅黑" w:cs="宋体"/>
          <w:szCs w:val="14"/>
        </w:rPr>
        <w:t xml:space="preserve"> </w:t>
      </w:r>
      <w:r w:rsidRPr="007675BD">
        <w:rPr>
          <w:rFonts w:ascii="Times New Roman" w:eastAsia="微软雅黑" w:cs="宋体"/>
          <w:szCs w:val="14"/>
        </w:rPr>
        <w:t>审核</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、汗牛充栋</w:t>
      </w:r>
      <w:r w:rsidRPr="007675BD">
        <w:rPr>
          <w:rFonts w:ascii="Times New Roman" w:eastAsia="微软雅黑" w:cs="宋体"/>
          <w:szCs w:val="14"/>
        </w:rPr>
        <w:t xml:space="preserve"> </w:t>
      </w:r>
      <w:r w:rsidRPr="007675BD">
        <w:rPr>
          <w:rFonts w:ascii="Times New Roman" w:eastAsia="微软雅黑" w:cs="宋体"/>
          <w:szCs w:val="14"/>
        </w:rPr>
        <w:t>查证</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、浩如烟海</w:t>
      </w:r>
      <w:r w:rsidRPr="007675BD">
        <w:rPr>
          <w:rFonts w:ascii="Times New Roman" w:eastAsia="微软雅黑" w:cs="宋体"/>
          <w:szCs w:val="14"/>
        </w:rPr>
        <w:t xml:space="preserve"> </w:t>
      </w:r>
      <w:r w:rsidRPr="007675BD">
        <w:rPr>
          <w:rFonts w:ascii="Times New Roman" w:eastAsia="微软雅黑" w:cs="宋体"/>
          <w:szCs w:val="14"/>
        </w:rPr>
        <w:t>考核</w:t>
      </w:r>
    </w:p>
    <w:p w:rsidR="007675BD">
      <w:pPr>
        <w:pStyle w:val="NormalWeb"/>
        <w:widowControl/>
        <w:spacing w:beforeAutospacing="0" w:after="260" w:afterAutospacing="0" w:line="360" w:lineRule="auto"/>
      </w:pPr>
      <w:r w:rsidRPr="007675BD">
        <w:rPr>
          <w:rFonts w:ascii="Times New Roman" w:eastAsia="微软雅黑" w:cs="宋体"/>
          <w:b/>
          <w:color w:val="228B22"/>
          <w:szCs w:val="14"/>
        </w:rPr>
        <w:t>答案：</w:t>
      </w:r>
      <w:r w:rsidRPr="007675BD">
        <w:rPr>
          <w:rFonts w:ascii="Times New Roman" w:eastAsia="微软雅黑" w:cs="宋体"/>
          <w:szCs w:val="14"/>
        </w:rPr>
        <w:t>D</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本题可从第二空入手，根据语境提示，横线处表示在繁多的古籍中寻找相关的记载对于考古学的研究发现进行核对，</w:t>
      </w:r>
      <w:r w:rsidRPr="007675BD">
        <w:rPr>
          <w:rFonts w:ascii="Times New Roman" w:eastAsia="微软雅黑" w:cs="宋体"/>
          <w:szCs w:val="14"/>
        </w:rPr>
        <w:t>B</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审核</w:t>
      </w:r>
      <w:r w:rsidRPr="007675BD">
        <w:rPr>
          <w:rFonts w:ascii="Times New Roman" w:eastAsia="微软雅黑" w:cs="宋体"/>
          <w:szCs w:val="14"/>
        </w:rPr>
        <w:t>”</w:t>
      </w:r>
      <w:r w:rsidRPr="007675BD">
        <w:rPr>
          <w:rFonts w:ascii="Times New Roman" w:eastAsia="微软雅黑" w:cs="宋体"/>
          <w:szCs w:val="14"/>
        </w:rPr>
        <w:t>指审查核定、</w:t>
      </w:r>
      <w:r w:rsidRPr="007675BD">
        <w:rPr>
          <w:rFonts w:ascii="Times New Roman" w:eastAsia="微软雅黑" w:cs="宋体"/>
          <w:szCs w:val="14"/>
        </w:rPr>
        <w:t>D</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考核</w:t>
      </w:r>
      <w:r w:rsidRPr="007675BD">
        <w:rPr>
          <w:rFonts w:ascii="Times New Roman" w:eastAsia="微软雅黑" w:cs="宋体"/>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4" w:history="1">
        <w:r>
          <w:rPr>
            <w:rFonts w:ascii="SimSun" w:eastAsia="SimSun" w:hAnsi="SimSun" w:cs="SimSun"/>
            <w:b/>
            <w:bCs/>
            <w:color w:val="0000EE"/>
            <w:sz w:val="30"/>
            <w:szCs w:val="30"/>
            <w:u w:val="single" w:color="0000EE"/>
          </w:rPr>
          <w:t>https://d.book118.com/005034030123011041</w:t>
        </w:r>
      </w:hyperlink>
    </w:p>
    <w:p w:rsidR="007675BD">
      <w:pPr>
        <w:pStyle w:val="NormalWeb"/>
        <w:widowControl/>
        <w:spacing w:beforeAutospacing="0" w:after="260" w:afterAutospacing="0" w:line="360" w:lineRule="auto"/>
        <w:rPr>
          <w:b/>
          <w:color w:val="4066F4"/>
        </w:rPr>
      </w:pPr>
    </w:p>
    <w:sectPr>
      <w:headerReference w:type="even" r:id="rId65"/>
      <w:headerReference w:type="default" r:id="rId66"/>
      <w:footerReference w:type="even" r:id="rId67"/>
      <w:footerReference w:type="default" r:id="rId68"/>
      <w:headerReference w:type="first" r:id="rId69"/>
      <w:footerReference w:type="first" r:id="rId70"/>
      <w:type w:val="nextPage"/>
      <w:pgSz w:w="11906" w:h="16838"/>
      <w:pgMar w:top="1134" w:right="1474" w:bottom="1134" w:left="1474" w:header="708" w:footer="708" w:gutter="0"/>
      <w:pgNumType w:start="11"/>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917D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917D9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917D9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17D9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917D9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17D9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917D9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917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917D9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17D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7D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17D9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17D9F"/>
    <w:rsid w:val="009C641C"/>
    <w:rsid w:val="00A77B3E"/>
    <w:rsid w:val="00A95C3D"/>
    <w:rsid w:val="00CA2A55"/>
    <w:rsid w:val="00E0697D"/>
    <w:rsid w:val="00E44D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E249963"/>
  <w15:docId w15:val="{ECA707EE-5988-4055-AD6C-09699850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unhideWhenUsed/>
    <w:rsid w:val="00917D9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17D9F"/>
    <w:rPr>
      <w:sz w:val="18"/>
      <w:szCs w:val="18"/>
    </w:rPr>
  </w:style>
  <w:style w:type="paragraph" w:styleId="Footer">
    <w:name w:val="footer"/>
    <w:basedOn w:val="Normal"/>
    <w:link w:val="a0"/>
    <w:unhideWhenUsed/>
    <w:rsid w:val="00917D9F"/>
    <w:pPr>
      <w:tabs>
        <w:tab w:val="center" w:pos="4153"/>
        <w:tab w:val="right" w:pos="8306"/>
      </w:tabs>
      <w:snapToGrid w:val="0"/>
    </w:pPr>
    <w:rPr>
      <w:sz w:val="18"/>
      <w:szCs w:val="18"/>
    </w:rPr>
  </w:style>
  <w:style w:type="character" w:customStyle="1" w:styleId="a0">
    <w:name w:val="页脚 字符"/>
    <w:basedOn w:val="DefaultParagraphFont"/>
    <w:link w:val="Footer"/>
    <w:rsid w:val="00917D9F"/>
    <w:rPr>
      <w:sz w:val="18"/>
      <w:szCs w:val="18"/>
    </w:rPr>
  </w:style>
  <w:style w:type="character" w:styleId="PageNumber">
    <w:name w:val="page number"/>
    <w:basedOn w:val="DefaultParagraphFont"/>
    <w:semiHidden/>
    <w:unhideWhenUsed/>
    <w:rsid w:val="0091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005034030123011041" TargetMode="Externa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footer" Target="footer31.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footer" Target="footer2.xml" /><Relationship Id="rId70" Type="http://schemas.openxmlformats.org/officeDocument/2006/relationships/footer" Target="footer33.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2024-01-11T10:21:00Z</dcterms:created>
  <dcterms:modified xsi:type="dcterms:W3CDTF">2024-01-11T10:21:00Z</dcterms:modified>
</cp:coreProperties>
</file>