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2024年大学试题(法学)-西方法律思想史历年考试高频考点试题附带答案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简述阿奎那对自然法的箴规。</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孟德斯鸠论中国古代法</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简述拉兹的法治的作用。</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梅因是如何论述法律的发展历史的</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简述历史法学派的特点。</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试论述拉兹的法律功能理论。</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隐喻性的法律（奥斯丁）</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试述西方法律传统的特点。</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试论拉兹的法治理论。</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简述现代分析法学的方法论的特点。</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试论边沁法学研究的个人主义方法论的观点。</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永恒法（托马斯•阿奎那）</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简述卢梭在其社会契约理论中，要求结合者转让全部权利的理由。</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简述罗尔斯提出的法治原则。</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国家自然起源说</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简述黑格尔关于人格外化所依次经过的三个环节。</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社会契约论</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试论亚里士多德的法治理论。</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历史法学</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“西方法律思想史”的含义</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简述柏拉图晚年法律思想的变化。</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简述阿奎那关于人法的分类。</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简述黑格尔的法哲学体系。</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法的精神（孟德斯鸠）</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试述亚里士多德的法律思想。</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试论罗尔斯的法治原则。</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简述哈特“最低限度的自然法”理论。</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简述庞德如何阐述社会控制论。（为什么控制、怎样控制？）</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简述凯尔森分析实证主义法学的正义观。</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罗马法学家是如何区分公法和私法的</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简述昂格尔关于法律历史发展的形态。</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试述庞德社会法学的基本纲领。</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国家六论</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简述康德对法律的定义以及该定义所涉及的内容。</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简述康德关于义务的分类。</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简述梅因对古典自然法理论的评价。</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简述概念法学的特点。</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新康德主义法学</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简述德沃金所归纳的法律实证主义的内容。</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分析法学</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简述洛克提出的为防范立法机关堕落为专制机关所必须采取的措施。</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简述哈特如何批判奥斯丁的法律命令说以及法律规则性理论的内容。</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简述埃利希的“活的法律的理论。</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简述古希腊法律思想的特征。</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分析法学</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法律的定义（卢梭）</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简述格老秀斯的社会契约论。</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简述梅因描述的原始犯罪法史的四个阶段。</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简述洛克的社会契约理论。</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简述康德从义务角度对法律的分类。</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简述黑格尔对意志发展所划分的三个阶段。</w:t>
      </w:r>
    </w:p>
    <w:p>
      <w:pPr>
        <w:pStyle w:val="Normal50"/>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自然状态（洛克）</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下列选项中，属于新分析法学的典型代表的是（）</w:t>
      </w:r>
      <w:r>
        <w:rPr>
          <w:rFonts w:ascii="黑体" w:eastAsia="黑体" w:hAnsi="黑体" w:cs="黑体" w:hint="eastAsia"/>
          <w:sz w:val="24"/>
          <w:szCs w:val="28"/>
        </w:rPr>
        <w:tab/>
      </w:r>
      <w:r>
        <w:rPr>
          <w:rFonts w:ascii="黑体" w:eastAsia="黑体" w:hAnsi="黑体" w:cs="黑体" w:hint="eastAsia"/>
          <w:sz w:val="24"/>
          <w:szCs w:val="28"/>
        </w:rPr>
        <w:t xml:space="preserve">  </w:t>
      </w:r>
    </w:p>
    <w:p>
      <w:pPr>
        <w:pStyle w:val="Normal52"/>
        <w:jc w:val="left"/>
        <w:rPr>
          <w:rFonts w:ascii="黑体" w:eastAsia="黑体" w:hAnsi="黑体" w:cs="黑体" w:hint="eastAsia"/>
          <w:sz w:val="24"/>
          <w:szCs w:val="28"/>
        </w:rPr>
      </w:pPr>
      <w:r>
        <w:rPr>
          <w:rFonts w:ascii="黑体" w:eastAsia="黑体" w:hAnsi="黑体" w:cs="黑体" w:hint="eastAsia"/>
          <w:sz w:val="24"/>
          <w:szCs w:val="28"/>
        </w:rPr>
        <w:t>A、边沁的功利主义法学</w:t>
      </w:r>
    </w:p>
    <w:p>
      <w:pPr>
        <w:pStyle w:val="Normal52"/>
        <w:jc w:val="left"/>
        <w:rPr>
          <w:rFonts w:ascii="黑体" w:eastAsia="黑体" w:hAnsi="黑体" w:cs="黑体" w:hint="eastAsia"/>
          <w:sz w:val="24"/>
          <w:szCs w:val="28"/>
        </w:rPr>
      </w:pPr>
      <w:r>
        <w:rPr>
          <w:rFonts w:ascii="黑体" w:eastAsia="黑体" w:hAnsi="黑体" w:cs="黑体" w:hint="eastAsia"/>
          <w:sz w:val="24"/>
          <w:szCs w:val="28"/>
        </w:rPr>
        <w:t>B、奥斯丁的法律命令说</w:t>
      </w:r>
    </w:p>
    <w:p>
      <w:pPr>
        <w:pStyle w:val="Normal52"/>
        <w:jc w:val="left"/>
        <w:rPr>
          <w:rFonts w:ascii="黑体" w:eastAsia="黑体" w:hAnsi="黑体" w:cs="黑体" w:hint="eastAsia"/>
          <w:sz w:val="24"/>
          <w:szCs w:val="28"/>
        </w:rPr>
      </w:pPr>
      <w:r>
        <w:rPr>
          <w:rFonts w:ascii="黑体" w:eastAsia="黑体" w:hAnsi="黑体" w:cs="黑体" w:hint="eastAsia"/>
          <w:sz w:val="24"/>
          <w:szCs w:val="28"/>
        </w:rPr>
        <w:t>C、哈特的法律规则说</w:t>
      </w:r>
    </w:p>
    <w:p>
      <w:pPr>
        <w:pStyle w:val="Normal52"/>
        <w:jc w:val="left"/>
        <w:rPr>
          <w:rFonts w:ascii="黑体" w:eastAsia="黑体" w:hAnsi="黑体" w:cs="黑体" w:hint="eastAsia"/>
          <w:sz w:val="24"/>
          <w:szCs w:val="28"/>
        </w:rPr>
      </w:pPr>
      <w:r>
        <w:rPr>
          <w:rFonts w:ascii="黑体" w:eastAsia="黑体" w:hAnsi="黑体" w:cs="黑体" w:hint="eastAsia"/>
          <w:sz w:val="24"/>
          <w:szCs w:val="28"/>
        </w:rPr>
        <w:t>D、庞德的社会工程法学</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西方法律传统</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简述法律经济分析方法的一般前提。</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简述洛克法治的基本含义。</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简述洛克的自由理论。</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简述马丁•路德的神学法律思想的主要内容。</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试述罗尔斯的社会基本结构的正义原则的基本内容及其适用。</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试论韦伯的法律类型理论。</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“公意”</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简述西塞罗的自然法思想。</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罗马法复兴</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简述罗尔斯所认为的制度正义要在社会中实现所经过的阶段。</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君主权术论</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试述奥斯丁的法律命令说。</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试述奥斯丁的“独立政治社会”的含义和特征。</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历史法学派</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简述斯多葛学派的理性与自然法思想。</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简述马里旦人权的分类。</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简述马里旦认定的对社会财富的占有的几种情况。</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古希腊法律思想的特点有哪些？</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23.</w:t>
      </w:r>
      <w:r>
        <w:rPr>
          <w:rFonts w:ascii="黑体" w:eastAsia="黑体" w:hAnsi="黑体" w:cs="黑体" w:hint="eastAsia"/>
          <w:sz w:val="24"/>
          <w:szCs w:val="28"/>
        </w:rPr>
        <w:t>简述卢梭关于法的分类。</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简述自然法学发展历程、代表人物及其思想核心观点。</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简述康德的公共正义内容。</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（1）自然法箴规的条理同自然倾向的条理相一致。也就是讲，自然法包含着一切有利于保全人类生命的东西和反对其毁灭的东西。</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（2）自然法反映出人与其他动物共有的天性而产生一种某些特殊的目的的倾向。</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（3）在人的身上有某种和他的理性相一致的向善的倾向；而这种倾向是人所特有的。</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孟德斯鸠在其《论法的精神》中有相当的篇幅谈到了中国的问题。总体而言他将古代中国视为一个专制国家，但与其他专制国家相比又有贵族国家甚至民主国家的特征。按孟德斯鸠的地理环境决定论，中国应该是一个专制国家，同时也谈到了清代的风俗，以及中国的礼法关系即法律和风尚的关系，中国的构成是以治家为思想基础的。</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（1）法治往往是与专横直接对立的。</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（2）法治有助于保障人们选择自己的生活方式、确定长期生活目标并朝自己的生活目标努力。</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（3）法治对于尊重人的尊严是必不可少的。</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（1）人类最早的法律概念，是一种被称为是“地美士第”的有人格的神，梅茵说这不是法律而是个别的、单独的判决，或者是判决之后的概念就是“习惯”。</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近似于案件的近似判决就是习惯，在人类社会的早期不可能有任何的立法机关，甚至是立法者，贵族垄断着法律，决定着各项原则的独占这就是一个习惯法的时代，“习惯”国“惯例”成为一个有实质体存而存在，并为贵族阶层所知。</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（3）在习惯法之后便是“法典”阶段。罗马的《十二铜表法》是最著名的范例，以及希腊的梭伦阿提克法典、印度的“摩奴法典”等，它的最大价值在于法公之于众。</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在此之后，法典的自由发展便告终止对与法律的发展开始受到有意识的和来自外界的影响。在法典时代开始后，静止的社会和进步的社会之间的区分就显现出来了，要使法律和社会相互协调，就需要法律改进的各种方法，即“法律拟制”、“衡平”、“立法”。法律拟制的作用在于，它能满足改进的愿望，又能掩盖这种改变。衡平在于他能公开的、明白的干涉法律，建立在一切特殊原则之上，典型的就是英国衡平法。要处理阶级与阶级之间某种不可调和的争执时就要求助于立法机关。例如凯撒的制定法、以及查士丁尼法典，制定法的出现法律开始近似于今日的法律。</w:t>
      </w:r>
    </w:p>
    <w:p>
      <w:pPr>
        <w:pStyle w:val="Normal300"/>
        <w:spacing w:before="0" w:after="0" w:line="240" w:lineRule="atLeast"/>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理论特色：历史法学派以反对和清算自然法学在法学领域中所造成的反历史倾向的面目登上历史舞台。历史法学派的理论与古典自然法学派的理论尖锐对立。启蒙时代的思想家倾向于认为，只要求助于人类的理性，就能发现法律规则，并能制定成法典。历史法学派则强调非理性、植根于过去传统之中的“民族精神”与法律的关系；古典自然法学派认为，从理性的角度讲，法律的基本原则无处不在，无时不同。而历史法学派则认为法律制度具有显著的民族特性。</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（2）从方法论来看，历史法学派继承和吸收了前人用历史学的方法研究法律问题的成果和思维倾向，第一次系统地提出了历史的方法，第一次系统地阐述了历史法学派的法律观点和主张。</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在学术倾向上，也许是刺激历史兴趣复兴的最重要的因素。历史法学派在19世纪的大部分时间占领了德国各大学，促成爱好古代法律，研究德意志法的历史文献与历史发展的嗜好，学者们认为这种历史兴趣构成了19世纪法理学的特点。</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（1）拉兹认为，全面认识法的功能，首先应规则功能和社会功能。</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（2）法律的规则功能来源于其规则性，指引人们的行为，分为确定性指引和不确定性指引。</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（3）法律的社会功能是指由诸多法律所确立和规制的法律制度，分别承担并完成着各自的社会作用。</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（4）法律的社会功能分为直接功能和间接功能。</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（5）直接功能是由法律的遵守和适用所确保完成的功能；间接功能是指体现在人们行为的态度、情感、意见和风尚之中，它并非法律的适用本身，而是法律试图获得的结果。</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隐喻性的法律是指一种非严格意义的法律，它们通过微弱的或松散的类比关系与严格意义上的法律相关连。并且，因为他们已经从他们与严格意义上的法律之微弱或松散类比关系而获得“法律”的名称。</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在法律制度与其他类型的制度之间存在着鲜明的区分。也就是说，法律制度与宗教制度、政治制度、道德和习惯是不一样的，法律制度有它自身的特点，比如说它有自己立法的过程，有裁判的过程，这是西方所特有的现象。这个特点应该说比较明显，法律就是法律，道德就是道德。</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西方有一个法律职业集团，也就是说，有一部分人专门受法律训练，他们主要的工作就是从事法律工作，他们有共同的处事的方法，有一整套共同的信念。在专职基础上从事法律活动，但东方社会有没有呢？有的民族有，比如说伊斯兰有，伊斯兰的法官，有自己的学派，但是跟西方不太一样，因为伊斯兰法有时候把宗教的制度、法律的制度，完全融合在一起，法律制度很难与宗教制度区分开来，他们这样的一些人，既是法学家也是宗教家。</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（3）法律职业者，都在一种有高级学问的独立机构中，接受专门训练，这种学问被认为是法律学问，这种机构具有自己的职业作品，有自己的职业学校，或者其他培训的场所。</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培训法律专家的法律学术机构与法律制度之间存在着复杂和辩证的关系。也就是说，法学家跟法官之间有一种互相促进的作用，法学家对法官提供一些法律的指导，理论上的指导，使它系统化、完整化、抽象化。法学家也离不开法律工作者实际生活当中的一些案例，从具体的实际案例当中，来解决理论的问题，这一点在英美法系和大陆法系，都是非常普遍的现象。这在英美法系更加明显。另外，在法官判案的过程当中，他们经常引用学者的观点。在大陆法系，这是不允许的，因为大陆法系强调法律的渊源必须是立法机关所制定出来的法律，即使是上级法院的一个具体的判例，也只能是目前判案的一种参考性的依据，而不能成为法律的渊源。而在英美法系的话，法学家的著作也可以成为法学渊源的一部分。在一个法官的判词当中，引用法学家著作来解释一个具体的问题，是比较常见的。这保持了法学家和法官之间的互动的关系，这是西方国家所特有的现象。</w:t>
      </w:r>
    </w:p>
    <w:p>
      <w:pPr>
        <w:pStyle w:val="Normal70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（5）存在法律的实体和体系的概念，也就是说法律是一个实体，是一个体系。</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（6）法律有它自身的活力，本身有一种自我发展的能力，这种发展使法律不断延续下去，形成了一个有机的实体，法律有一套完整的法律体系。</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法律的发展有一种内在的逻辑，变化不仅是对新情况的适应，而且是形式上的变化。这个是西方法律传统的一部分，认为法律的发展有它自身的一些机理，像一个有机体一样，有它自身发展的逻辑。分析法学也认为法律是有一种自身完整的逻辑体系。法律就是法律，法律有其自身的历史。</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8）法律具有高于政治权威的至高性，建国初期的观点认为，法是为政治服务的，我们要反对资产阶级法律至上的观点，强调法律和政治之间的密切关系。但是在西方认为，法律与政治分离，法律高于政治，政治必须在法律的框架下面运作，包括政治机构的建立，政治权力的运作，政治决策的实施都应该严格按照法律来进行，被称之为西方法治主义的一个核心内涵。</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9）最突出的特点在于一个社会内部存在着多元司法管辖权和各种法律体系，不同的法律体系和管辖之间是互相共存和竞争的。最典型就是我们现在所说的12、13世纪欧洲国家，有王室法、封建法、教会法、罗马法等八种法律体系互相竞争，导致了法律多元，最后形成了西方所谓的法治。</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10）法律超越革命，法律有它自身的一些逻辑性，任何一场政治上的革命，都没有中断西方法律的历史发展，西方法律的传统一直延续下来。西方历史上经过了很多的革命，比如说教会革命、光荣革命、法国大革命、美国独立战争等，革命之后，社会发生根本性的变化，但是法律的传统依然保留了下来。</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（1）拉兹的法治理论是形式主义的法治观，包括两个方面肯定和否定二个方面。否定方面是指法治不具有任何实质的价值，肯定方面是指与法律的基本功能联系在一起。</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（2）拉兹认为，从字面上看，法治就是“法律之治”。</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（3）拉兹提出了八条法治原则：</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A、所有的法律都应是不溯及既往的、公开的和明晰的；</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B、法律应当是相对稳定的；</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C、特别法（特别法律命令）的制定应依靠公开、稳定、明晰和一般的规则为指导；</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D、司法独立必须予以保证；</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E、自然正义原则应予遵守；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F、法院应当具有审查权力以保证其他原则的实施；</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G、法院应当是容易接近的；</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H、不应允许预防犯罪的机构利用自由裁量权歪曲法律。</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（1）坚持实证主义哲学。</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（2）坚持以实在法作为研究对象。</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（3）坚持法律与道德的分离。</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（4）坚持分析的方法。</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代表边沁法学研究上的个人主义方法论的观念，主要表现在以下几个方面：</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第一，个人的存在是真实的，而社会集合体只不过是人们的一种概念建构，不能作为分析法律制度的基本单位。</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第二，个人所感觉着的“快乐”与“痛苦”是法律调整的正当基础。</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第三，在个人利益与社会利益的关系上，边沁强调个人利益的优先性。</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https://d.book118.com/005101030210011044</w:t>
        </w:r>
      </w:hyperlink>
    </w:p>
    <w:p>
      <w:pPr>
        <w:pStyle w:val="Normal100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005101030210011044"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