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变速器总成项目规划设计方案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05" w:history="1">
        <w:r>
          <w:rPr>
            <w:rFonts w:ascii="仿宋" w:eastAsia="仿宋" w:hAnsi="仿宋" w:cs="仿宋" w:hint="eastAsia"/>
            <w:lang w:eastAsia="zh-CN"/>
          </w:rPr>
          <w:t>前言</w:t>
        </w:r>
        <w:r>
          <w:tab/>
        </w:r>
        <w:r>
          <w:fldChar w:fldCharType="begin"/>
        </w:r>
        <w:r>
          <w:instrText xml:space="preserve"> PAGEREF _Toc9205 \h </w:instrText>
        </w:r>
        <w:r>
          <w:fldChar w:fldCharType="separate"/>
        </w:r>
        <w:r>
          <w:t>3</w:t>
        </w:r>
        <w:r>
          <w:fldChar w:fldCharType="end"/>
        </w:r>
      </w:hyperlink>
    </w:p>
    <w:p>
      <w:pPr>
        <w:pStyle w:val="TOC1"/>
        <w:tabs>
          <w:tab w:val="right" w:leader="dot" w:pos="8306"/>
        </w:tabs>
      </w:pPr>
      <w:hyperlink w:anchor="_Toc17601" w:history="1">
        <w:r>
          <w:rPr>
            <w:rFonts w:ascii="仿宋" w:eastAsia="仿宋" w:hAnsi="仿宋" w:cs="仿宋" w:hint="eastAsia"/>
            <w:lang w:eastAsia="zh-CN"/>
          </w:rPr>
          <w:t>一、工艺说明</w:t>
        </w:r>
        <w:r>
          <w:tab/>
        </w:r>
        <w:r>
          <w:fldChar w:fldCharType="begin"/>
        </w:r>
        <w:r>
          <w:instrText xml:space="preserve"> PAGEREF _Toc17601 \h </w:instrText>
        </w:r>
        <w:r>
          <w:fldChar w:fldCharType="separate"/>
        </w:r>
        <w:r>
          <w:t>3</w:t>
        </w:r>
        <w:r>
          <w:fldChar w:fldCharType="end"/>
        </w:r>
      </w:hyperlink>
    </w:p>
    <w:p>
      <w:pPr>
        <w:pStyle w:val="TOC2"/>
        <w:tabs>
          <w:tab w:val="right" w:leader="dot" w:pos="8306"/>
        </w:tabs>
      </w:pPr>
      <w:hyperlink w:anchor="_Toc29367" w:history="1">
        <w:r>
          <w:rPr>
            <w:rFonts w:ascii="仿宋" w:eastAsia="仿宋" w:hAnsi="仿宋" w:cs="仿宋" w:hint="eastAsia"/>
            <w:lang w:eastAsia="zh-CN"/>
          </w:rPr>
          <w:t>(一)、技术管理特点</w:t>
        </w:r>
        <w:r>
          <w:tab/>
        </w:r>
        <w:r>
          <w:fldChar w:fldCharType="begin"/>
        </w:r>
        <w:r>
          <w:instrText xml:space="preserve"> PAGEREF _Toc29367 \h </w:instrText>
        </w:r>
        <w:r>
          <w:fldChar w:fldCharType="separate"/>
        </w:r>
        <w:r>
          <w:t>3</w:t>
        </w:r>
        <w:r>
          <w:fldChar w:fldCharType="end"/>
        </w:r>
      </w:hyperlink>
    </w:p>
    <w:p>
      <w:pPr>
        <w:pStyle w:val="TOC2"/>
        <w:tabs>
          <w:tab w:val="right" w:leader="dot" w:pos="8306"/>
        </w:tabs>
      </w:pPr>
      <w:hyperlink w:anchor="_Toc4791" w:history="1">
        <w:r>
          <w:rPr>
            <w:rFonts w:ascii="仿宋" w:eastAsia="仿宋" w:hAnsi="仿宋" w:cs="仿宋" w:hint="eastAsia"/>
            <w:lang w:eastAsia="zh-CN"/>
          </w:rPr>
          <w:t>(二)、变速器总成项目工艺技术设计方案</w:t>
        </w:r>
        <w:r>
          <w:tab/>
        </w:r>
        <w:r>
          <w:fldChar w:fldCharType="begin"/>
        </w:r>
        <w:r>
          <w:instrText xml:space="preserve"> PAGEREF _Toc4791 \h </w:instrText>
        </w:r>
        <w:r>
          <w:fldChar w:fldCharType="separate"/>
        </w:r>
        <w:r>
          <w:t>4</w:t>
        </w:r>
        <w:r>
          <w:fldChar w:fldCharType="end"/>
        </w:r>
      </w:hyperlink>
    </w:p>
    <w:p>
      <w:pPr>
        <w:pStyle w:val="TOC2"/>
        <w:tabs>
          <w:tab w:val="right" w:leader="dot" w:pos="8306"/>
        </w:tabs>
      </w:pPr>
      <w:hyperlink w:anchor="_Toc25665" w:history="1">
        <w:r>
          <w:rPr>
            <w:rFonts w:ascii="仿宋" w:eastAsia="仿宋" w:hAnsi="仿宋" w:cs="仿宋" w:hint="eastAsia"/>
            <w:lang w:eastAsia="zh-CN"/>
          </w:rPr>
          <w:t>(三)、设备选型方案</w:t>
        </w:r>
        <w:r>
          <w:tab/>
        </w:r>
        <w:r>
          <w:fldChar w:fldCharType="begin"/>
        </w:r>
        <w:r>
          <w:instrText xml:space="preserve"> PAGEREF _Toc25665 \h </w:instrText>
        </w:r>
        <w:r>
          <w:fldChar w:fldCharType="separate"/>
        </w:r>
        <w:r>
          <w:t>5</w:t>
        </w:r>
        <w:r>
          <w:fldChar w:fldCharType="end"/>
        </w:r>
      </w:hyperlink>
    </w:p>
    <w:p>
      <w:pPr>
        <w:pStyle w:val="TOC1"/>
        <w:tabs>
          <w:tab w:val="right" w:leader="dot" w:pos="8306"/>
        </w:tabs>
      </w:pPr>
      <w:hyperlink w:anchor="_Toc3444" w:history="1">
        <w:r>
          <w:rPr>
            <w:rFonts w:ascii="仿宋" w:eastAsia="仿宋" w:hAnsi="仿宋" w:cs="仿宋" w:hint="eastAsia"/>
            <w:lang w:eastAsia="zh-CN"/>
          </w:rPr>
          <w:t>二、变速器总成项目绩效评估</w:t>
        </w:r>
        <w:r>
          <w:tab/>
        </w:r>
        <w:r>
          <w:fldChar w:fldCharType="begin"/>
        </w:r>
        <w:r>
          <w:instrText xml:space="preserve"> PAGEREF _Toc3444 \h </w:instrText>
        </w:r>
        <w:r>
          <w:fldChar w:fldCharType="separate"/>
        </w:r>
        <w:r>
          <w:t>7</w:t>
        </w:r>
        <w:r>
          <w:fldChar w:fldCharType="end"/>
        </w:r>
      </w:hyperlink>
    </w:p>
    <w:p>
      <w:pPr>
        <w:pStyle w:val="TOC2"/>
        <w:tabs>
          <w:tab w:val="right" w:leader="dot" w:pos="8306"/>
        </w:tabs>
      </w:pPr>
      <w:hyperlink w:anchor="_Toc24853" w:history="1">
        <w:r>
          <w:rPr>
            <w:rFonts w:ascii="仿宋" w:eastAsia="仿宋" w:hAnsi="仿宋" w:cs="仿宋" w:hint="eastAsia"/>
            <w:lang w:eastAsia="zh-CN"/>
          </w:rPr>
          <w:t>(一)、绩效评估指标</w:t>
        </w:r>
        <w:r>
          <w:tab/>
        </w:r>
        <w:r>
          <w:fldChar w:fldCharType="begin"/>
        </w:r>
        <w:r>
          <w:instrText xml:space="preserve"> PAGEREF _Toc24853 \h </w:instrText>
        </w:r>
        <w:r>
          <w:fldChar w:fldCharType="separate"/>
        </w:r>
        <w:r>
          <w:t>7</w:t>
        </w:r>
        <w:r>
          <w:fldChar w:fldCharType="end"/>
        </w:r>
      </w:hyperlink>
    </w:p>
    <w:p>
      <w:pPr>
        <w:pStyle w:val="TOC2"/>
        <w:tabs>
          <w:tab w:val="right" w:leader="dot" w:pos="8306"/>
        </w:tabs>
      </w:pPr>
      <w:hyperlink w:anchor="_Toc15992" w:history="1">
        <w:r>
          <w:rPr>
            <w:rFonts w:ascii="仿宋" w:eastAsia="仿宋" w:hAnsi="仿宋" w:cs="仿宋" w:hint="eastAsia"/>
            <w:lang w:eastAsia="zh-CN"/>
          </w:rPr>
          <w:t>(二)、绩效评估方法</w:t>
        </w:r>
        <w:r>
          <w:tab/>
        </w:r>
        <w:r>
          <w:fldChar w:fldCharType="begin"/>
        </w:r>
        <w:r>
          <w:instrText xml:space="preserve"> PAGEREF _Toc15992 \h </w:instrText>
        </w:r>
        <w:r>
          <w:fldChar w:fldCharType="separate"/>
        </w:r>
        <w:r>
          <w:t>8</w:t>
        </w:r>
        <w:r>
          <w:fldChar w:fldCharType="end"/>
        </w:r>
      </w:hyperlink>
    </w:p>
    <w:p>
      <w:pPr>
        <w:pStyle w:val="TOC2"/>
        <w:tabs>
          <w:tab w:val="right" w:leader="dot" w:pos="8306"/>
        </w:tabs>
      </w:pPr>
      <w:hyperlink w:anchor="_Toc2989" w:history="1">
        <w:r>
          <w:rPr>
            <w:rFonts w:ascii="仿宋" w:eastAsia="仿宋" w:hAnsi="仿宋" w:cs="仿宋" w:hint="eastAsia"/>
            <w:lang w:eastAsia="zh-CN"/>
          </w:rPr>
          <w:t>(三)、绩效评估周期</w:t>
        </w:r>
        <w:r>
          <w:tab/>
        </w:r>
        <w:r>
          <w:fldChar w:fldCharType="begin"/>
        </w:r>
        <w:r>
          <w:instrText xml:space="preserve"> PAGEREF _Toc2989 \h </w:instrText>
        </w:r>
        <w:r>
          <w:fldChar w:fldCharType="separate"/>
        </w:r>
        <w:r>
          <w:t>9</w:t>
        </w:r>
        <w:r>
          <w:fldChar w:fldCharType="end"/>
        </w:r>
      </w:hyperlink>
    </w:p>
    <w:p>
      <w:pPr>
        <w:pStyle w:val="TOC1"/>
        <w:tabs>
          <w:tab w:val="right" w:leader="dot" w:pos="8306"/>
        </w:tabs>
      </w:pPr>
      <w:hyperlink w:anchor="_Toc26978" w:history="1">
        <w:r>
          <w:rPr>
            <w:rFonts w:ascii="仿宋" w:eastAsia="仿宋" w:hAnsi="仿宋" w:cs="仿宋" w:hint="eastAsia"/>
            <w:lang w:eastAsia="zh-CN"/>
          </w:rPr>
          <w:t>三、变速器总成项目选址可行性分析</w:t>
        </w:r>
        <w:r>
          <w:tab/>
        </w:r>
        <w:r>
          <w:fldChar w:fldCharType="begin"/>
        </w:r>
        <w:r>
          <w:instrText xml:space="preserve"> PAGEREF _Toc26978 \h </w:instrText>
        </w:r>
        <w:r>
          <w:fldChar w:fldCharType="separate"/>
        </w:r>
        <w:r>
          <w:t>10</w:t>
        </w:r>
        <w:r>
          <w:fldChar w:fldCharType="end"/>
        </w:r>
      </w:hyperlink>
    </w:p>
    <w:p>
      <w:pPr>
        <w:pStyle w:val="TOC2"/>
        <w:tabs>
          <w:tab w:val="right" w:leader="dot" w:pos="8306"/>
        </w:tabs>
      </w:pPr>
      <w:hyperlink w:anchor="_Toc24566" w:history="1">
        <w:r>
          <w:rPr>
            <w:rFonts w:ascii="仿宋" w:eastAsia="仿宋" w:hAnsi="仿宋" w:cs="仿宋" w:hint="eastAsia"/>
            <w:lang w:eastAsia="zh-CN"/>
          </w:rPr>
          <w:t>(一)、变速器总成项目选址</w:t>
        </w:r>
        <w:r>
          <w:tab/>
        </w:r>
        <w:r>
          <w:fldChar w:fldCharType="begin"/>
        </w:r>
        <w:r>
          <w:instrText xml:space="preserve"> PAGEREF _Toc24566 \h </w:instrText>
        </w:r>
        <w:r>
          <w:fldChar w:fldCharType="separate"/>
        </w:r>
        <w:r>
          <w:t>10</w:t>
        </w:r>
        <w:r>
          <w:fldChar w:fldCharType="end"/>
        </w:r>
      </w:hyperlink>
    </w:p>
    <w:p>
      <w:pPr>
        <w:pStyle w:val="TOC2"/>
        <w:tabs>
          <w:tab w:val="right" w:leader="dot" w:pos="8306"/>
        </w:tabs>
      </w:pPr>
      <w:hyperlink w:anchor="_Toc28175" w:history="1">
        <w:r>
          <w:rPr>
            <w:rFonts w:ascii="仿宋" w:eastAsia="仿宋" w:hAnsi="仿宋" w:cs="仿宋" w:hint="eastAsia"/>
            <w:lang w:eastAsia="zh-CN"/>
          </w:rPr>
          <w:t>(二)、用地控制指标</w:t>
        </w:r>
        <w:r>
          <w:tab/>
        </w:r>
        <w:r>
          <w:fldChar w:fldCharType="begin"/>
        </w:r>
        <w:r>
          <w:instrText xml:space="preserve"> PAGEREF _Toc28175 \h </w:instrText>
        </w:r>
        <w:r>
          <w:fldChar w:fldCharType="separate"/>
        </w:r>
        <w:r>
          <w:t>10</w:t>
        </w:r>
        <w:r>
          <w:fldChar w:fldCharType="end"/>
        </w:r>
      </w:hyperlink>
    </w:p>
    <w:p>
      <w:pPr>
        <w:pStyle w:val="TOC2"/>
        <w:tabs>
          <w:tab w:val="right" w:leader="dot" w:pos="8306"/>
        </w:tabs>
      </w:pPr>
      <w:hyperlink w:anchor="_Toc19318" w:history="1">
        <w:r>
          <w:rPr>
            <w:rFonts w:ascii="仿宋" w:eastAsia="仿宋" w:hAnsi="仿宋" w:cs="仿宋" w:hint="eastAsia"/>
            <w:lang w:eastAsia="zh-CN"/>
          </w:rPr>
          <w:t>(三)、节约用地措施</w:t>
        </w:r>
        <w:r>
          <w:tab/>
        </w:r>
        <w:r>
          <w:fldChar w:fldCharType="begin"/>
        </w:r>
        <w:r>
          <w:instrText xml:space="preserve"> PAGEREF _Toc19318 \h </w:instrText>
        </w:r>
        <w:r>
          <w:fldChar w:fldCharType="separate"/>
        </w:r>
        <w:r>
          <w:t>12</w:t>
        </w:r>
        <w:r>
          <w:fldChar w:fldCharType="end"/>
        </w:r>
      </w:hyperlink>
    </w:p>
    <w:p>
      <w:pPr>
        <w:pStyle w:val="TOC2"/>
        <w:tabs>
          <w:tab w:val="right" w:leader="dot" w:pos="8306"/>
        </w:tabs>
      </w:pPr>
      <w:hyperlink w:anchor="_Toc17570" w:history="1">
        <w:r>
          <w:rPr>
            <w:rFonts w:ascii="仿宋" w:eastAsia="仿宋" w:hAnsi="仿宋" w:cs="仿宋" w:hint="eastAsia"/>
            <w:lang w:eastAsia="zh-CN"/>
          </w:rPr>
          <w:t>(四)、总图布置方案</w:t>
        </w:r>
        <w:r>
          <w:tab/>
        </w:r>
        <w:r>
          <w:fldChar w:fldCharType="begin"/>
        </w:r>
        <w:r>
          <w:instrText xml:space="preserve"> PAGEREF _Toc17570 \h </w:instrText>
        </w:r>
        <w:r>
          <w:fldChar w:fldCharType="separate"/>
        </w:r>
        <w:r>
          <w:t>13</w:t>
        </w:r>
        <w:r>
          <w:fldChar w:fldCharType="end"/>
        </w:r>
      </w:hyperlink>
    </w:p>
    <w:p>
      <w:pPr>
        <w:pStyle w:val="TOC2"/>
        <w:tabs>
          <w:tab w:val="right" w:leader="dot" w:pos="8306"/>
        </w:tabs>
      </w:pPr>
      <w:hyperlink w:anchor="_Toc27559" w:history="1">
        <w:r>
          <w:rPr>
            <w:rFonts w:ascii="仿宋" w:eastAsia="仿宋" w:hAnsi="仿宋" w:cs="仿宋" w:hint="eastAsia"/>
            <w:lang w:eastAsia="zh-CN"/>
          </w:rPr>
          <w:t>(五)、选址综合评价</w:t>
        </w:r>
        <w:r>
          <w:tab/>
        </w:r>
        <w:r>
          <w:fldChar w:fldCharType="begin"/>
        </w:r>
        <w:r>
          <w:instrText xml:space="preserve"> PAGEREF _Toc27559 \h </w:instrText>
        </w:r>
        <w:r>
          <w:fldChar w:fldCharType="separate"/>
        </w:r>
        <w:r>
          <w:t>14</w:t>
        </w:r>
        <w:r>
          <w:fldChar w:fldCharType="end"/>
        </w:r>
      </w:hyperlink>
    </w:p>
    <w:p>
      <w:pPr>
        <w:pStyle w:val="TOC1"/>
        <w:tabs>
          <w:tab w:val="right" w:leader="dot" w:pos="8306"/>
        </w:tabs>
      </w:pPr>
      <w:hyperlink w:anchor="_Toc10984" w:history="1">
        <w:r>
          <w:rPr>
            <w:rFonts w:ascii="仿宋" w:eastAsia="仿宋" w:hAnsi="仿宋" w:cs="仿宋" w:hint="eastAsia"/>
            <w:lang w:eastAsia="zh-CN"/>
          </w:rPr>
          <w:t>四、变速器总成项目危机管理</w:t>
        </w:r>
        <w:r>
          <w:tab/>
        </w:r>
        <w:r>
          <w:fldChar w:fldCharType="begin"/>
        </w:r>
        <w:r>
          <w:instrText xml:space="preserve"> PAGEREF _Toc10984 \h </w:instrText>
        </w:r>
        <w:r>
          <w:fldChar w:fldCharType="separate"/>
        </w:r>
        <w:r>
          <w:t>15</w:t>
        </w:r>
        <w:r>
          <w:fldChar w:fldCharType="end"/>
        </w:r>
      </w:hyperlink>
    </w:p>
    <w:p>
      <w:pPr>
        <w:pStyle w:val="TOC2"/>
        <w:tabs>
          <w:tab w:val="right" w:leader="dot" w:pos="8306"/>
        </w:tabs>
      </w:pPr>
      <w:hyperlink w:anchor="_Toc19553" w:history="1">
        <w:r>
          <w:rPr>
            <w:rFonts w:ascii="仿宋" w:eastAsia="仿宋" w:hAnsi="仿宋" w:cs="仿宋" w:hint="eastAsia"/>
            <w:lang w:eastAsia="zh-CN"/>
          </w:rPr>
          <w:t>(一)、危机预警与识别</w:t>
        </w:r>
        <w:r>
          <w:tab/>
        </w:r>
        <w:r>
          <w:fldChar w:fldCharType="begin"/>
        </w:r>
        <w:r>
          <w:instrText xml:space="preserve"> PAGEREF _Toc19553 \h </w:instrText>
        </w:r>
        <w:r>
          <w:fldChar w:fldCharType="separate"/>
        </w:r>
        <w:r>
          <w:t>15</w:t>
        </w:r>
        <w:r>
          <w:fldChar w:fldCharType="end"/>
        </w:r>
      </w:hyperlink>
    </w:p>
    <w:p>
      <w:pPr>
        <w:pStyle w:val="TOC2"/>
        <w:tabs>
          <w:tab w:val="right" w:leader="dot" w:pos="8306"/>
        </w:tabs>
      </w:pPr>
      <w:hyperlink w:anchor="_Toc5554" w:history="1">
        <w:r>
          <w:rPr>
            <w:rFonts w:ascii="仿宋" w:eastAsia="仿宋" w:hAnsi="仿宋" w:cs="仿宋" w:hint="eastAsia"/>
            <w:lang w:eastAsia="zh-CN"/>
          </w:rPr>
          <w:t>(二)、危机应对与恢复</w:t>
        </w:r>
        <w:r>
          <w:tab/>
        </w:r>
        <w:r>
          <w:fldChar w:fldCharType="begin"/>
        </w:r>
        <w:r>
          <w:instrText xml:space="preserve"> PAGEREF _Toc5554 \h </w:instrText>
        </w:r>
        <w:r>
          <w:fldChar w:fldCharType="separate"/>
        </w:r>
        <w:r>
          <w:t>16</w:t>
        </w:r>
        <w:r>
          <w:fldChar w:fldCharType="end"/>
        </w:r>
      </w:hyperlink>
    </w:p>
    <w:p>
      <w:pPr>
        <w:pStyle w:val="TOC1"/>
        <w:tabs>
          <w:tab w:val="right" w:leader="dot" w:pos="8306"/>
        </w:tabs>
      </w:pPr>
      <w:hyperlink w:anchor="_Toc3645" w:history="1">
        <w:r>
          <w:rPr>
            <w:rFonts w:ascii="仿宋" w:eastAsia="仿宋" w:hAnsi="仿宋" w:cs="仿宋" w:hint="eastAsia"/>
            <w:lang w:eastAsia="zh-CN"/>
          </w:rPr>
          <w:t>五、产品规划分析</w:t>
        </w:r>
        <w:r>
          <w:tab/>
        </w:r>
        <w:r>
          <w:fldChar w:fldCharType="begin"/>
        </w:r>
        <w:r>
          <w:instrText xml:space="preserve"> PAGEREF _Toc3645 \h </w:instrText>
        </w:r>
        <w:r>
          <w:fldChar w:fldCharType="separate"/>
        </w:r>
        <w:r>
          <w:t>17</w:t>
        </w:r>
        <w:r>
          <w:fldChar w:fldCharType="end"/>
        </w:r>
      </w:hyperlink>
    </w:p>
    <w:p>
      <w:pPr>
        <w:pStyle w:val="TOC2"/>
        <w:tabs>
          <w:tab w:val="right" w:leader="dot" w:pos="8306"/>
        </w:tabs>
      </w:pPr>
      <w:hyperlink w:anchor="_Toc19989" w:history="1">
        <w:r>
          <w:rPr>
            <w:rFonts w:ascii="仿宋" w:eastAsia="仿宋" w:hAnsi="仿宋" w:cs="仿宋" w:hint="eastAsia"/>
            <w:lang w:eastAsia="zh-CN"/>
          </w:rPr>
          <w:t>(一)、产品规划</w:t>
        </w:r>
        <w:r>
          <w:tab/>
        </w:r>
        <w:r>
          <w:fldChar w:fldCharType="begin"/>
        </w:r>
        <w:r>
          <w:instrText xml:space="preserve"> PAGEREF _Toc19989 \h </w:instrText>
        </w:r>
        <w:r>
          <w:fldChar w:fldCharType="separate"/>
        </w:r>
        <w:r>
          <w:t>17</w:t>
        </w:r>
        <w:r>
          <w:fldChar w:fldCharType="end"/>
        </w:r>
      </w:hyperlink>
    </w:p>
    <w:p>
      <w:pPr>
        <w:pStyle w:val="TOC2"/>
        <w:tabs>
          <w:tab w:val="right" w:leader="dot" w:pos="8306"/>
        </w:tabs>
      </w:pPr>
      <w:hyperlink w:anchor="_Toc23890" w:history="1">
        <w:r>
          <w:rPr>
            <w:rFonts w:ascii="仿宋" w:eastAsia="仿宋" w:hAnsi="仿宋" w:cs="仿宋" w:hint="eastAsia"/>
            <w:lang w:eastAsia="zh-CN"/>
          </w:rPr>
          <w:t>(二)、建设规模</w:t>
        </w:r>
        <w:r>
          <w:tab/>
        </w:r>
        <w:r>
          <w:fldChar w:fldCharType="begin"/>
        </w:r>
        <w:r>
          <w:instrText xml:space="preserve"> PAGEREF _Toc23890 \h </w:instrText>
        </w:r>
        <w:r>
          <w:fldChar w:fldCharType="separate"/>
        </w:r>
        <w:r>
          <w:t>18</w:t>
        </w:r>
        <w:r>
          <w:fldChar w:fldCharType="end"/>
        </w:r>
      </w:hyperlink>
    </w:p>
    <w:p>
      <w:pPr>
        <w:pStyle w:val="TOC1"/>
        <w:tabs>
          <w:tab w:val="right" w:leader="dot" w:pos="8306"/>
        </w:tabs>
      </w:pPr>
      <w:hyperlink w:anchor="_Toc8636" w:history="1">
        <w:r>
          <w:rPr>
            <w:rFonts w:ascii="仿宋" w:eastAsia="仿宋" w:hAnsi="仿宋" w:cs="仿宋" w:hint="eastAsia"/>
            <w:lang w:eastAsia="zh-CN"/>
          </w:rPr>
          <w:t>六、变速器总成项目建设单位说明</w:t>
        </w:r>
        <w:r>
          <w:tab/>
        </w:r>
        <w:r>
          <w:fldChar w:fldCharType="begin"/>
        </w:r>
        <w:r>
          <w:instrText xml:space="preserve"> PAGEREF _Toc8636 \h </w:instrText>
        </w:r>
        <w:r>
          <w:fldChar w:fldCharType="separate"/>
        </w:r>
        <w:r>
          <w:t>19</w:t>
        </w:r>
        <w:r>
          <w:fldChar w:fldCharType="end"/>
        </w:r>
      </w:hyperlink>
    </w:p>
    <w:p>
      <w:pPr>
        <w:pStyle w:val="TOC2"/>
        <w:tabs>
          <w:tab w:val="right" w:leader="dot" w:pos="8306"/>
        </w:tabs>
      </w:pPr>
      <w:hyperlink w:anchor="_Toc8908" w:history="1">
        <w:r>
          <w:rPr>
            <w:rFonts w:ascii="仿宋" w:eastAsia="仿宋" w:hAnsi="仿宋" w:cs="仿宋" w:hint="eastAsia"/>
            <w:lang w:eastAsia="zh-CN"/>
          </w:rPr>
          <w:t>(一)、变速器总成项目承办单位基本情况</w:t>
        </w:r>
        <w:r>
          <w:tab/>
        </w:r>
        <w:r>
          <w:fldChar w:fldCharType="begin"/>
        </w:r>
        <w:r>
          <w:instrText xml:space="preserve"> PAGEREF _Toc8908 \h </w:instrText>
        </w:r>
        <w:r>
          <w:fldChar w:fldCharType="separate"/>
        </w:r>
        <w:r>
          <w:t>19</w:t>
        </w:r>
        <w:r>
          <w:fldChar w:fldCharType="end"/>
        </w:r>
      </w:hyperlink>
    </w:p>
    <w:p>
      <w:pPr>
        <w:pStyle w:val="TOC2"/>
        <w:tabs>
          <w:tab w:val="right" w:leader="dot" w:pos="8306"/>
        </w:tabs>
      </w:pPr>
      <w:hyperlink w:anchor="_Toc1705" w:history="1">
        <w:r>
          <w:rPr>
            <w:rFonts w:ascii="仿宋" w:eastAsia="仿宋" w:hAnsi="仿宋" w:cs="仿宋" w:hint="eastAsia"/>
            <w:lang w:eastAsia="zh-CN"/>
          </w:rPr>
          <w:t>(二)、公司经济效益分析</w:t>
        </w:r>
        <w:r>
          <w:tab/>
        </w:r>
        <w:r>
          <w:fldChar w:fldCharType="begin"/>
        </w:r>
        <w:r>
          <w:instrText xml:space="preserve"> PAGEREF _Toc1705 \h </w:instrText>
        </w:r>
        <w:r>
          <w:fldChar w:fldCharType="separate"/>
        </w:r>
        <w:r>
          <w:t>20</w:t>
        </w:r>
        <w:r>
          <w:fldChar w:fldCharType="end"/>
        </w:r>
      </w:hyperlink>
    </w:p>
    <w:p>
      <w:pPr>
        <w:pStyle w:val="TOC1"/>
        <w:tabs>
          <w:tab w:val="right" w:leader="dot" w:pos="8306"/>
        </w:tabs>
      </w:pPr>
      <w:hyperlink w:anchor="_Toc28699" w:history="1">
        <w:r>
          <w:rPr>
            <w:rFonts w:ascii="仿宋" w:eastAsia="仿宋" w:hAnsi="仿宋" w:cs="仿宋" w:hint="eastAsia"/>
            <w:lang w:eastAsia="zh-CN"/>
          </w:rPr>
          <w:t>七、变速器总成项目人力资源管理</w:t>
        </w:r>
        <w:r>
          <w:tab/>
        </w:r>
        <w:r>
          <w:fldChar w:fldCharType="begin"/>
        </w:r>
        <w:r>
          <w:instrText xml:space="preserve"> PAGEREF _Toc28699 \h </w:instrText>
        </w:r>
        <w:r>
          <w:fldChar w:fldCharType="separate"/>
        </w:r>
        <w:r>
          <w:t>21</w:t>
        </w:r>
        <w:r>
          <w:fldChar w:fldCharType="end"/>
        </w:r>
      </w:hyperlink>
    </w:p>
    <w:p>
      <w:pPr>
        <w:pStyle w:val="TOC2"/>
        <w:tabs>
          <w:tab w:val="right" w:leader="dot" w:pos="8306"/>
        </w:tabs>
      </w:pPr>
      <w:hyperlink w:anchor="_Toc22039" w:history="1">
        <w:r>
          <w:rPr>
            <w:rFonts w:ascii="仿宋" w:eastAsia="仿宋" w:hAnsi="仿宋" w:cs="仿宋" w:hint="eastAsia"/>
            <w:lang w:eastAsia="zh-CN"/>
          </w:rPr>
          <w:t>(一)、建立健全的预算管理制度</w:t>
        </w:r>
        <w:r>
          <w:tab/>
        </w:r>
        <w:r>
          <w:fldChar w:fldCharType="begin"/>
        </w:r>
        <w:r>
          <w:instrText xml:space="preserve"> PAGEREF _Toc22039 \h </w:instrText>
        </w:r>
        <w:r>
          <w:fldChar w:fldCharType="separate"/>
        </w:r>
        <w:r>
          <w:t>21</w:t>
        </w:r>
        <w:r>
          <w:fldChar w:fldCharType="end"/>
        </w:r>
      </w:hyperlink>
    </w:p>
    <w:p>
      <w:pPr>
        <w:pStyle w:val="TOC2"/>
        <w:tabs>
          <w:tab w:val="right" w:leader="dot" w:pos="8306"/>
        </w:tabs>
      </w:pPr>
      <w:hyperlink w:anchor="_Toc22745" w:history="1">
        <w:r>
          <w:rPr>
            <w:rFonts w:ascii="仿宋" w:eastAsia="仿宋" w:hAnsi="仿宋" w:cs="仿宋" w:hint="eastAsia"/>
            <w:lang w:eastAsia="zh-CN"/>
          </w:rPr>
          <w:t>(二)、加强资金流动监控</w:t>
        </w:r>
        <w:r>
          <w:tab/>
        </w:r>
        <w:r>
          <w:fldChar w:fldCharType="begin"/>
        </w:r>
        <w:r>
          <w:instrText xml:space="preserve"> PAGEREF _Toc22745 \h </w:instrText>
        </w:r>
        <w:r>
          <w:fldChar w:fldCharType="separate"/>
        </w:r>
        <w:r>
          <w:t>23</w:t>
        </w:r>
        <w:r>
          <w:fldChar w:fldCharType="end"/>
        </w:r>
      </w:hyperlink>
    </w:p>
    <w:p>
      <w:pPr>
        <w:pStyle w:val="TOC2"/>
        <w:tabs>
          <w:tab w:val="right" w:leader="dot" w:pos="8306"/>
        </w:tabs>
      </w:pPr>
      <w:hyperlink w:anchor="_Toc8033" w:history="1">
        <w:r>
          <w:rPr>
            <w:rFonts w:ascii="仿宋" w:eastAsia="仿宋" w:hAnsi="仿宋" w:cs="仿宋" w:hint="eastAsia"/>
            <w:lang w:eastAsia="zh-CN"/>
          </w:rPr>
          <w:t>(三)、制定完善的风险控制机制</w:t>
        </w:r>
        <w:r>
          <w:tab/>
        </w:r>
        <w:r>
          <w:fldChar w:fldCharType="begin"/>
        </w:r>
        <w:r>
          <w:instrText xml:space="preserve"> PAGEREF _Toc8033 \h </w:instrText>
        </w:r>
        <w:r>
          <w:fldChar w:fldCharType="separate"/>
        </w:r>
        <w:r>
          <w:t>24</w:t>
        </w:r>
        <w:r>
          <w:fldChar w:fldCharType="end"/>
        </w:r>
      </w:hyperlink>
    </w:p>
    <w:p>
      <w:pPr>
        <w:pStyle w:val="TOC2"/>
        <w:tabs>
          <w:tab w:val="right" w:leader="dot" w:pos="8306"/>
        </w:tabs>
      </w:pPr>
      <w:hyperlink w:anchor="_Toc22674" w:history="1">
        <w:r>
          <w:rPr>
            <w:rFonts w:ascii="仿宋" w:eastAsia="仿宋" w:hAnsi="仿宋" w:cs="仿宋" w:hint="eastAsia"/>
            <w:lang w:eastAsia="zh-CN"/>
          </w:rPr>
          <w:t>(四)、优化成本管理</w:t>
        </w:r>
        <w:r>
          <w:tab/>
        </w:r>
        <w:r>
          <w:fldChar w:fldCharType="begin"/>
        </w:r>
        <w:r>
          <w:instrText xml:space="preserve"> PAGEREF _Toc22674 \h </w:instrText>
        </w:r>
        <w:r>
          <w:fldChar w:fldCharType="separate"/>
        </w:r>
        <w:r>
          <w:t>25</w:t>
        </w:r>
        <w:r>
          <w:fldChar w:fldCharType="end"/>
        </w:r>
      </w:hyperlink>
    </w:p>
    <w:p>
      <w:pPr>
        <w:pStyle w:val="TOC1"/>
        <w:tabs>
          <w:tab w:val="right" w:leader="dot" w:pos="8306"/>
        </w:tabs>
      </w:pPr>
      <w:hyperlink w:anchor="_Toc23313" w:history="1">
        <w:r>
          <w:rPr>
            <w:rFonts w:ascii="仿宋" w:eastAsia="仿宋" w:hAnsi="仿宋" w:cs="仿宋" w:hint="eastAsia"/>
            <w:lang w:eastAsia="zh-CN"/>
          </w:rPr>
          <w:t>八、变速器总成项目经营效益</w:t>
        </w:r>
        <w:r>
          <w:tab/>
        </w:r>
        <w:r>
          <w:fldChar w:fldCharType="begin"/>
        </w:r>
        <w:r>
          <w:instrText xml:space="preserve"> PAGEREF _Toc23313 \h </w:instrText>
        </w:r>
        <w:r>
          <w:fldChar w:fldCharType="separate"/>
        </w:r>
        <w:r>
          <w:t>26</w:t>
        </w:r>
        <w:r>
          <w:fldChar w:fldCharType="end"/>
        </w:r>
      </w:hyperlink>
    </w:p>
    <w:p>
      <w:pPr>
        <w:pStyle w:val="TOC2"/>
        <w:tabs>
          <w:tab w:val="right" w:leader="dot" w:pos="8306"/>
        </w:tabs>
      </w:pPr>
      <w:hyperlink w:anchor="_Toc3089" w:history="1">
        <w:r>
          <w:rPr>
            <w:rFonts w:ascii="仿宋" w:eastAsia="仿宋" w:hAnsi="仿宋" w:cs="仿宋" w:hint="eastAsia"/>
            <w:lang w:eastAsia="zh-CN"/>
          </w:rPr>
          <w:t>(一)、经济评价财务测算</w:t>
        </w:r>
        <w:r>
          <w:tab/>
        </w:r>
        <w:r>
          <w:fldChar w:fldCharType="begin"/>
        </w:r>
        <w:r>
          <w:instrText xml:space="preserve"> PAGEREF _Toc3089 \h </w:instrText>
        </w:r>
        <w:r>
          <w:fldChar w:fldCharType="separate"/>
        </w:r>
        <w:r>
          <w:t>26</w:t>
        </w:r>
        <w:r>
          <w:fldChar w:fldCharType="end"/>
        </w:r>
      </w:hyperlink>
    </w:p>
    <w:p>
      <w:pPr>
        <w:pStyle w:val="TOC2"/>
        <w:tabs>
          <w:tab w:val="right" w:leader="dot" w:pos="8306"/>
        </w:tabs>
      </w:pPr>
      <w:hyperlink w:anchor="_Toc18314" w:history="1">
        <w:r>
          <w:rPr>
            <w:rFonts w:ascii="仿宋" w:eastAsia="仿宋" w:hAnsi="仿宋" w:cs="仿宋" w:hint="eastAsia"/>
            <w:lang w:eastAsia="zh-CN"/>
          </w:rPr>
          <w:t>(二)、变速器总成项目盈利能力分析</w:t>
        </w:r>
        <w:r>
          <w:tab/>
        </w:r>
        <w:r>
          <w:fldChar w:fldCharType="begin"/>
        </w:r>
        <w:r>
          <w:instrText xml:space="preserve"> PAGEREF _Toc18314 \h </w:instrText>
        </w:r>
        <w:r>
          <w:fldChar w:fldCharType="separate"/>
        </w:r>
        <w:r>
          <w:t>28</w:t>
        </w:r>
        <w:r>
          <w:fldChar w:fldCharType="end"/>
        </w:r>
      </w:hyperlink>
    </w:p>
    <w:p>
      <w:pPr>
        <w:pStyle w:val="TOC1"/>
        <w:tabs>
          <w:tab w:val="right" w:leader="dot" w:pos="8306"/>
        </w:tabs>
      </w:pPr>
      <w:hyperlink w:anchor="_Toc486" w:history="1">
        <w:r>
          <w:rPr>
            <w:rFonts w:ascii="仿宋" w:eastAsia="仿宋" w:hAnsi="仿宋" w:cs="仿宋" w:hint="eastAsia"/>
            <w:lang w:eastAsia="zh-CN"/>
          </w:rPr>
          <w:t>九、变速器总成项目人力资源培养与发展</w:t>
        </w:r>
        <w:r>
          <w:tab/>
        </w:r>
        <w:r>
          <w:fldChar w:fldCharType="begin"/>
        </w:r>
        <w:r>
          <w:instrText xml:space="preserve"> PAGEREF _Toc486 \h </w:instrText>
        </w:r>
        <w:r>
          <w:fldChar w:fldCharType="separate"/>
        </w:r>
        <w:r>
          <w:t>28</w:t>
        </w:r>
        <w:r>
          <w:fldChar w:fldCharType="end"/>
        </w:r>
      </w:hyperlink>
    </w:p>
    <w:p>
      <w:pPr>
        <w:pStyle w:val="TOC2"/>
        <w:tabs>
          <w:tab w:val="right" w:leader="dot" w:pos="8306"/>
        </w:tabs>
      </w:pPr>
      <w:hyperlink w:anchor="_Toc17388" w:history="1">
        <w:r>
          <w:rPr>
            <w:rFonts w:ascii="仿宋" w:eastAsia="仿宋" w:hAnsi="仿宋" w:cs="仿宋" w:hint="eastAsia"/>
            <w:lang w:eastAsia="zh-CN"/>
          </w:rPr>
          <w:t>(一)、人才需求与规划</w:t>
        </w:r>
        <w:r>
          <w:tab/>
        </w:r>
        <w:r>
          <w:fldChar w:fldCharType="begin"/>
        </w:r>
        <w:r>
          <w:instrText xml:space="preserve"> PAGEREF _Toc17388 \h </w:instrText>
        </w:r>
        <w:r>
          <w:fldChar w:fldCharType="separate"/>
        </w:r>
        <w:r>
          <w:t>28</w:t>
        </w:r>
        <w:r>
          <w:fldChar w:fldCharType="end"/>
        </w:r>
      </w:hyperlink>
    </w:p>
    <w:p>
      <w:pPr>
        <w:pStyle w:val="TOC2"/>
        <w:tabs>
          <w:tab w:val="right" w:leader="dot" w:pos="8306"/>
        </w:tabs>
      </w:pPr>
      <w:hyperlink w:anchor="_Toc17467" w:history="1">
        <w:r>
          <w:rPr>
            <w:rFonts w:ascii="仿宋" w:eastAsia="仿宋" w:hAnsi="仿宋" w:cs="仿宋" w:hint="eastAsia"/>
            <w:lang w:eastAsia="zh-CN"/>
          </w:rPr>
          <w:t>(二)、培训与发展计划</w:t>
        </w:r>
        <w:r>
          <w:tab/>
        </w:r>
        <w:r>
          <w:fldChar w:fldCharType="begin"/>
        </w:r>
        <w:r>
          <w:instrText xml:space="preserve"> PAGEREF _Toc17467 \h </w:instrText>
        </w:r>
        <w:r>
          <w:fldChar w:fldCharType="separate"/>
        </w:r>
        <w:r>
          <w:t>29</w:t>
        </w:r>
        <w:r>
          <w:fldChar w:fldCharType="end"/>
        </w:r>
      </w:hyperlink>
    </w:p>
    <w:p>
      <w:pPr>
        <w:pStyle w:val="TOC1"/>
        <w:tabs>
          <w:tab w:val="right" w:leader="dot" w:pos="8306"/>
        </w:tabs>
      </w:pPr>
      <w:hyperlink w:anchor="_Toc25374" w:history="1">
        <w:r>
          <w:rPr>
            <w:rFonts w:ascii="仿宋" w:eastAsia="仿宋" w:hAnsi="仿宋" w:cs="仿宋" w:hint="eastAsia"/>
            <w:lang w:eastAsia="zh-CN"/>
          </w:rPr>
          <w:t>十、变速器总成项目财务管理</w:t>
        </w:r>
        <w:r>
          <w:tab/>
        </w:r>
        <w:r>
          <w:fldChar w:fldCharType="begin"/>
        </w:r>
        <w:r>
          <w:instrText xml:space="preserve"> PAGEREF _Toc25374 \h </w:instrText>
        </w:r>
        <w:r>
          <w:fldChar w:fldCharType="separate"/>
        </w:r>
        <w:r>
          <w:t>29</w:t>
        </w:r>
        <w:r>
          <w:fldChar w:fldCharType="end"/>
        </w:r>
      </w:hyperlink>
    </w:p>
    <w:p>
      <w:pPr>
        <w:pStyle w:val="TOC2"/>
        <w:tabs>
          <w:tab w:val="right" w:leader="dot" w:pos="8306"/>
        </w:tabs>
      </w:pPr>
      <w:hyperlink w:anchor="_Toc3635" w:history="1">
        <w:r>
          <w:rPr>
            <w:rFonts w:ascii="仿宋" w:eastAsia="仿宋" w:hAnsi="仿宋" w:cs="仿宋" w:hint="eastAsia"/>
            <w:lang w:eastAsia="zh-CN"/>
          </w:rPr>
          <w:t>(一)、资金需求大</w:t>
        </w:r>
        <w:r>
          <w:tab/>
        </w:r>
        <w:r>
          <w:fldChar w:fldCharType="begin"/>
        </w:r>
        <w:r>
          <w:instrText xml:space="preserve"> PAGEREF _Toc3635 \h </w:instrText>
        </w:r>
        <w:r>
          <w:fldChar w:fldCharType="separate"/>
        </w:r>
        <w:r>
          <w:t>29</w:t>
        </w:r>
        <w:r>
          <w:fldChar w:fldCharType="end"/>
        </w:r>
      </w:hyperlink>
    </w:p>
    <w:p>
      <w:pPr>
        <w:pStyle w:val="TOC2"/>
        <w:tabs>
          <w:tab w:val="right" w:leader="dot" w:pos="8306"/>
        </w:tabs>
      </w:pPr>
      <w:hyperlink w:anchor="_Toc38" w:history="1">
        <w:r>
          <w:rPr>
            <w:rFonts w:ascii="仿宋" w:eastAsia="仿宋" w:hAnsi="仿宋" w:cs="仿宋" w:hint="eastAsia"/>
            <w:lang w:eastAsia="zh-CN"/>
          </w:rPr>
          <w:t>(二)、研发周期长</w:t>
        </w:r>
        <w:r>
          <w:tab/>
        </w:r>
        <w:r>
          <w:fldChar w:fldCharType="begin"/>
        </w:r>
        <w:r>
          <w:instrText xml:space="preserve"> PAGEREF _Toc38 \h </w:instrText>
        </w:r>
        <w:r>
          <w:fldChar w:fldCharType="separate"/>
        </w:r>
        <w:r>
          <w:t>30</w:t>
        </w:r>
        <w:r>
          <w:fldChar w:fldCharType="end"/>
        </w:r>
      </w:hyperlink>
    </w:p>
    <w:p>
      <w:pPr>
        <w:pStyle w:val="TOC2"/>
        <w:tabs>
          <w:tab w:val="right" w:leader="dot" w:pos="8306"/>
        </w:tabs>
      </w:pPr>
      <w:hyperlink w:anchor="_Toc29035" w:history="1">
        <w:r>
          <w:rPr>
            <w:rFonts w:ascii="仿宋" w:eastAsia="仿宋" w:hAnsi="仿宋" w:cs="仿宋" w:hint="eastAsia"/>
            <w:lang w:eastAsia="zh-CN"/>
          </w:rPr>
          <w:t>(三)、市场风险大</w:t>
        </w:r>
        <w:r>
          <w:tab/>
        </w:r>
        <w:r>
          <w:fldChar w:fldCharType="begin"/>
        </w:r>
        <w:r>
          <w:instrText xml:space="preserve"> PAGEREF _Toc29035 \h </w:instrText>
        </w:r>
        <w:r>
          <w:fldChar w:fldCharType="separate"/>
        </w:r>
        <w:r>
          <w:t>32</w:t>
        </w:r>
        <w:r>
          <w:fldChar w:fldCharType="end"/>
        </w:r>
      </w:hyperlink>
    </w:p>
    <w:p>
      <w:pPr>
        <w:pStyle w:val="TOC2"/>
        <w:tabs>
          <w:tab w:val="right" w:leader="dot" w:pos="8306"/>
        </w:tabs>
      </w:pPr>
      <w:hyperlink w:anchor="_Toc9777" w:history="1">
        <w:r>
          <w:rPr>
            <w:rFonts w:ascii="仿宋" w:eastAsia="仿宋" w:hAnsi="仿宋" w:cs="仿宋" w:hint="eastAsia"/>
            <w:lang w:eastAsia="zh-CN"/>
          </w:rPr>
          <w:t>(四)、利润率高</w:t>
        </w:r>
        <w:r>
          <w:tab/>
        </w:r>
        <w:r>
          <w:fldChar w:fldCharType="begin"/>
        </w:r>
        <w:r>
          <w:instrText xml:space="preserve"> PAGEREF _Toc9777 \h </w:instrText>
        </w:r>
        <w:r>
          <w:fldChar w:fldCharType="separate"/>
        </w:r>
        <w:r>
          <w:t>34</w:t>
        </w:r>
        <w:r>
          <w:fldChar w:fldCharType="end"/>
        </w:r>
      </w:hyperlink>
    </w:p>
    <w:p>
      <w:pPr>
        <w:pStyle w:val="TOC1"/>
        <w:tabs>
          <w:tab w:val="right" w:leader="dot" w:pos="8306"/>
        </w:tabs>
      </w:pPr>
      <w:hyperlink w:anchor="_Toc5203" w:history="1">
        <w:r>
          <w:rPr>
            <w:rFonts w:ascii="仿宋" w:eastAsia="仿宋" w:hAnsi="仿宋" w:cs="仿宋" w:hint="eastAsia"/>
            <w:lang w:eastAsia="zh-CN"/>
          </w:rPr>
          <w:t>十一、变速器总成项目投资规划</w:t>
        </w:r>
        <w:r>
          <w:tab/>
        </w:r>
        <w:r>
          <w:fldChar w:fldCharType="begin"/>
        </w:r>
        <w:r>
          <w:instrText xml:space="preserve"> PAGEREF _Toc5203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82" w:history="1">
        <w:r>
          <w:rPr>
            <w:rFonts w:ascii="仿宋" w:eastAsia="仿宋" w:hAnsi="仿宋" w:cs="仿宋" w:hint="eastAsia"/>
            <w:lang w:eastAsia="zh-CN"/>
          </w:rPr>
          <w:t>(一)、变速器总成项目总投资估算</w:t>
        </w:r>
        <w:r>
          <w:tab/>
        </w:r>
        <w:r>
          <w:fldChar w:fldCharType="begin"/>
        </w:r>
        <w:r>
          <w:instrText xml:space="preserve"> PAGEREF _Toc29182 \h </w:instrText>
        </w:r>
        <w:r>
          <w:fldChar w:fldCharType="separate"/>
        </w:r>
        <w:r>
          <w:t>36</w:t>
        </w:r>
        <w:r>
          <w:fldChar w:fldCharType="end"/>
        </w:r>
      </w:hyperlink>
    </w:p>
    <w:p>
      <w:pPr>
        <w:pStyle w:val="TOC2"/>
        <w:tabs>
          <w:tab w:val="right" w:leader="dot" w:pos="8306"/>
        </w:tabs>
      </w:pPr>
      <w:hyperlink w:anchor="_Toc14456" w:history="1">
        <w:r>
          <w:rPr>
            <w:rFonts w:ascii="仿宋" w:eastAsia="仿宋" w:hAnsi="仿宋" w:cs="仿宋" w:hint="eastAsia"/>
            <w:lang w:eastAsia="zh-CN"/>
          </w:rPr>
          <w:t>(二)、资金筹措</w:t>
        </w:r>
        <w:r>
          <w:tab/>
        </w:r>
        <w:r>
          <w:fldChar w:fldCharType="begin"/>
        </w:r>
        <w:r>
          <w:instrText xml:space="preserve"> PAGEREF _Toc14456 \h </w:instrText>
        </w:r>
        <w:r>
          <w:fldChar w:fldCharType="separate"/>
        </w:r>
        <w:r>
          <w:t>38</w:t>
        </w:r>
        <w:r>
          <w:fldChar w:fldCharType="end"/>
        </w:r>
      </w:hyperlink>
    </w:p>
    <w:p>
      <w:pPr>
        <w:pStyle w:val="TOC1"/>
        <w:tabs>
          <w:tab w:val="right" w:leader="dot" w:pos="8306"/>
        </w:tabs>
      </w:pPr>
      <w:hyperlink w:anchor="_Toc32651" w:history="1">
        <w:r>
          <w:rPr>
            <w:rFonts w:ascii="仿宋" w:eastAsia="仿宋" w:hAnsi="仿宋" w:cs="仿宋" w:hint="eastAsia"/>
            <w:lang w:eastAsia="zh-CN"/>
          </w:rPr>
          <w:t>十二、变速器总成项目社会影响</w:t>
        </w:r>
        <w:r>
          <w:tab/>
        </w:r>
        <w:r>
          <w:fldChar w:fldCharType="begin"/>
        </w:r>
        <w:r>
          <w:instrText xml:space="preserve"> PAGEREF _Toc32651 \h </w:instrText>
        </w:r>
        <w:r>
          <w:fldChar w:fldCharType="separate"/>
        </w:r>
        <w:r>
          <w:t>38</w:t>
        </w:r>
        <w:r>
          <w:fldChar w:fldCharType="end"/>
        </w:r>
      </w:hyperlink>
    </w:p>
    <w:p>
      <w:pPr>
        <w:pStyle w:val="TOC2"/>
        <w:tabs>
          <w:tab w:val="right" w:leader="dot" w:pos="8306"/>
        </w:tabs>
      </w:pPr>
      <w:hyperlink w:anchor="_Toc28664" w:history="1">
        <w:r>
          <w:rPr>
            <w:rFonts w:ascii="仿宋" w:eastAsia="仿宋" w:hAnsi="仿宋" w:cs="仿宋" w:hint="eastAsia"/>
            <w:lang w:eastAsia="zh-CN"/>
          </w:rPr>
          <w:t>(一)、社会责任与义务</w:t>
        </w:r>
        <w:r>
          <w:tab/>
        </w:r>
        <w:r>
          <w:fldChar w:fldCharType="begin"/>
        </w:r>
        <w:r>
          <w:instrText xml:space="preserve"> PAGEREF _Toc28664 \h </w:instrText>
        </w:r>
        <w:r>
          <w:fldChar w:fldCharType="separate"/>
        </w:r>
        <w:r>
          <w:t>38</w:t>
        </w:r>
        <w:r>
          <w:fldChar w:fldCharType="end"/>
        </w:r>
      </w:hyperlink>
    </w:p>
    <w:p>
      <w:pPr>
        <w:pStyle w:val="TOC2"/>
        <w:tabs>
          <w:tab w:val="right" w:leader="dot" w:pos="8306"/>
        </w:tabs>
      </w:pPr>
      <w:hyperlink w:anchor="_Toc20019" w:history="1">
        <w:r>
          <w:rPr>
            <w:rFonts w:ascii="仿宋" w:eastAsia="仿宋" w:hAnsi="仿宋" w:cs="仿宋" w:hint="eastAsia"/>
            <w:lang w:eastAsia="zh-CN"/>
          </w:rPr>
          <w:t>(二)、社会参与与沟通</w:t>
        </w:r>
        <w:r>
          <w:tab/>
        </w:r>
        <w:r>
          <w:fldChar w:fldCharType="begin"/>
        </w:r>
        <w:r>
          <w:instrText xml:space="preserve"> PAGEREF _Toc20019 \h </w:instrText>
        </w:r>
        <w:r>
          <w:fldChar w:fldCharType="separate"/>
        </w:r>
        <w:r>
          <w:t>39</w:t>
        </w:r>
        <w:r>
          <w:fldChar w:fldCharType="end"/>
        </w:r>
      </w:hyperlink>
    </w:p>
    <w:p>
      <w:pPr>
        <w:pStyle w:val="TOC1"/>
        <w:tabs>
          <w:tab w:val="right" w:leader="dot" w:pos="8306"/>
        </w:tabs>
      </w:pPr>
      <w:hyperlink w:anchor="_Toc25521" w:history="1">
        <w:r>
          <w:rPr>
            <w:rFonts w:ascii="仿宋" w:eastAsia="仿宋" w:hAnsi="仿宋" w:cs="仿宋" w:hint="eastAsia"/>
            <w:lang w:eastAsia="zh-CN"/>
          </w:rPr>
          <w:t>十三、变速器总成项目变更管理</w:t>
        </w:r>
        <w:r>
          <w:tab/>
        </w:r>
        <w:r>
          <w:fldChar w:fldCharType="begin"/>
        </w:r>
        <w:r>
          <w:instrText xml:space="preserve"> PAGEREF _Toc25521 \h </w:instrText>
        </w:r>
        <w:r>
          <w:fldChar w:fldCharType="separate"/>
        </w:r>
        <w:r>
          <w:t>40</w:t>
        </w:r>
        <w:r>
          <w:fldChar w:fldCharType="end"/>
        </w:r>
      </w:hyperlink>
    </w:p>
    <w:p>
      <w:pPr>
        <w:pStyle w:val="TOC2"/>
        <w:tabs>
          <w:tab w:val="right" w:leader="dot" w:pos="8306"/>
        </w:tabs>
      </w:pPr>
      <w:hyperlink w:anchor="_Toc5783" w:history="1">
        <w:r>
          <w:rPr>
            <w:rFonts w:ascii="仿宋" w:eastAsia="仿宋" w:hAnsi="仿宋" w:cs="仿宋" w:hint="eastAsia"/>
            <w:lang w:eastAsia="zh-CN"/>
          </w:rPr>
          <w:t>(一)、变更申请与评估</w:t>
        </w:r>
        <w:r>
          <w:tab/>
        </w:r>
        <w:r>
          <w:fldChar w:fldCharType="begin"/>
        </w:r>
        <w:r>
          <w:instrText xml:space="preserve"> PAGEREF _Toc5783 \h </w:instrText>
        </w:r>
        <w:r>
          <w:fldChar w:fldCharType="separate"/>
        </w:r>
        <w:r>
          <w:t>40</w:t>
        </w:r>
        <w:r>
          <w:fldChar w:fldCharType="end"/>
        </w:r>
      </w:hyperlink>
    </w:p>
    <w:p>
      <w:pPr>
        <w:pStyle w:val="TOC2"/>
        <w:tabs>
          <w:tab w:val="right" w:leader="dot" w:pos="8306"/>
        </w:tabs>
      </w:pPr>
      <w:hyperlink w:anchor="_Toc22519" w:history="1">
        <w:r>
          <w:rPr>
            <w:rFonts w:ascii="仿宋" w:eastAsia="仿宋" w:hAnsi="仿宋" w:cs="仿宋" w:hint="eastAsia"/>
            <w:lang w:eastAsia="zh-CN"/>
          </w:rPr>
          <w:t>(二)、变更实施与控制</w:t>
        </w:r>
        <w:r>
          <w:tab/>
        </w:r>
        <w:r>
          <w:fldChar w:fldCharType="begin"/>
        </w:r>
        <w:r>
          <w:instrText xml:space="preserve"> PAGEREF _Toc22519 \h </w:instrText>
        </w:r>
        <w:r>
          <w:fldChar w:fldCharType="separate"/>
        </w:r>
        <w:r>
          <w:t>41</w:t>
        </w:r>
        <w:r>
          <w:fldChar w:fldCharType="end"/>
        </w:r>
      </w:hyperlink>
    </w:p>
    <w:p>
      <w:pPr>
        <w:pStyle w:val="TOC1"/>
        <w:tabs>
          <w:tab w:val="right" w:leader="dot" w:pos="8306"/>
        </w:tabs>
      </w:pPr>
      <w:hyperlink w:anchor="_Toc10511" w:history="1">
        <w:r>
          <w:rPr>
            <w:rFonts w:ascii="仿宋" w:eastAsia="仿宋" w:hAnsi="仿宋" w:cs="仿宋" w:hint="eastAsia"/>
            <w:lang w:eastAsia="zh-CN"/>
          </w:rPr>
          <w:t>十四、变速器总成项目工程方案分析</w:t>
        </w:r>
        <w:r>
          <w:tab/>
        </w:r>
        <w:r>
          <w:fldChar w:fldCharType="begin"/>
        </w:r>
        <w:r>
          <w:instrText xml:space="preserve"> PAGEREF _Toc10511 \h </w:instrText>
        </w:r>
        <w:r>
          <w:fldChar w:fldCharType="separate"/>
        </w:r>
        <w:r>
          <w:t>41</w:t>
        </w:r>
        <w:r>
          <w:fldChar w:fldCharType="end"/>
        </w:r>
      </w:hyperlink>
    </w:p>
    <w:p>
      <w:pPr>
        <w:pStyle w:val="TOC2"/>
        <w:tabs>
          <w:tab w:val="right" w:leader="dot" w:pos="8306"/>
        </w:tabs>
      </w:pPr>
      <w:hyperlink w:anchor="_Toc19404" w:history="1">
        <w:r>
          <w:rPr>
            <w:rFonts w:ascii="仿宋" w:eastAsia="仿宋" w:hAnsi="仿宋" w:cs="仿宋" w:hint="eastAsia"/>
            <w:lang w:eastAsia="zh-CN"/>
          </w:rPr>
          <w:t>(一)、建筑工程设计原则</w:t>
        </w:r>
        <w:r>
          <w:tab/>
        </w:r>
        <w:r>
          <w:fldChar w:fldCharType="begin"/>
        </w:r>
        <w:r>
          <w:instrText xml:space="preserve"> PAGEREF _Toc19404 \h </w:instrText>
        </w:r>
        <w:r>
          <w:fldChar w:fldCharType="separate"/>
        </w:r>
        <w:r>
          <w:t>41</w:t>
        </w:r>
        <w:r>
          <w:fldChar w:fldCharType="end"/>
        </w:r>
      </w:hyperlink>
    </w:p>
    <w:p>
      <w:pPr>
        <w:pStyle w:val="TOC2"/>
        <w:tabs>
          <w:tab w:val="right" w:leader="dot" w:pos="8306"/>
        </w:tabs>
      </w:pPr>
      <w:hyperlink w:anchor="_Toc24700" w:history="1">
        <w:r>
          <w:rPr>
            <w:rFonts w:ascii="仿宋" w:eastAsia="仿宋" w:hAnsi="仿宋" w:cs="仿宋" w:hint="eastAsia"/>
            <w:lang w:eastAsia="zh-CN"/>
          </w:rPr>
          <w:t>(二)、土建工程建设指标</w:t>
        </w:r>
        <w:r>
          <w:tab/>
        </w:r>
        <w:r>
          <w:fldChar w:fldCharType="begin"/>
        </w:r>
        <w:r>
          <w:instrText xml:space="preserve"> PAGEREF _Toc24700 \h </w:instrText>
        </w:r>
        <w:r>
          <w:fldChar w:fldCharType="separate"/>
        </w:r>
        <w:r>
          <w:t>45</w:t>
        </w:r>
        <w:r>
          <w:fldChar w:fldCharType="end"/>
        </w:r>
      </w:hyperlink>
    </w:p>
    <w:p>
      <w:pPr>
        <w:pStyle w:val="TOC1"/>
        <w:tabs>
          <w:tab w:val="right" w:leader="dot" w:pos="8306"/>
        </w:tabs>
      </w:pPr>
      <w:hyperlink w:anchor="_Toc12007" w:history="1">
        <w:r>
          <w:rPr>
            <w:rFonts w:ascii="仿宋" w:eastAsia="仿宋" w:hAnsi="仿宋" w:cs="仿宋" w:hint="eastAsia"/>
            <w:lang w:eastAsia="zh-CN"/>
          </w:rPr>
          <w:t>十五、营销与推广策略</w:t>
        </w:r>
        <w:r>
          <w:tab/>
        </w:r>
        <w:r>
          <w:fldChar w:fldCharType="begin"/>
        </w:r>
        <w:r>
          <w:instrText xml:space="preserve"> PAGEREF _Toc12007 \h </w:instrText>
        </w:r>
        <w:r>
          <w:fldChar w:fldCharType="separate"/>
        </w:r>
        <w:r>
          <w:t>46</w:t>
        </w:r>
        <w:r>
          <w:fldChar w:fldCharType="end"/>
        </w:r>
      </w:hyperlink>
    </w:p>
    <w:p>
      <w:pPr>
        <w:pStyle w:val="TOC2"/>
        <w:tabs>
          <w:tab w:val="right" w:leader="dot" w:pos="8306"/>
        </w:tabs>
      </w:pPr>
      <w:hyperlink w:anchor="_Toc21668" w:history="1">
        <w:r>
          <w:rPr>
            <w:rFonts w:ascii="仿宋" w:eastAsia="仿宋" w:hAnsi="仿宋" w:cs="仿宋" w:hint="eastAsia"/>
            <w:lang w:eastAsia="zh-CN"/>
          </w:rPr>
          <w:t>(一)、产品/服务定位与特点</w:t>
        </w:r>
        <w:r>
          <w:tab/>
        </w:r>
        <w:r>
          <w:fldChar w:fldCharType="begin"/>
        </w:r>
        <w:r>
          <w:instrText xml:space="preserve"> PAGEREF _Toc21668 \h </w:instrText>
        </w:r>
        <w:r>
          <w:fldChar w:fldCharType="separate"/>
        </w:r>
        <w:r>
          <w:t>46</w:t>
        </w:r>
        <w:r>
          <w:fldChar w:fldCharType="end"/>
        </w:r>
      </w:hyperlink>
    </w:p>
    <w:p>
      <w:pPr>
        <w:pStyle w:val="TOC2"/>
        <w:tabs>
          <w:tab w:val="right" w:leader="dot" w:pos="8306"/>
        </w:tabs>
      </w:pPr>
      <w:hyperlink w:anchor="_Toc19743" w:history="1">
        <w:r>
          <w:rPr>
            <w:rFonts w:ascii="仿宋" w:eastAsia="仿宋" w:hAnsi="仿宋" w:cs="仿宋" w:hint="eastAsia"/>
            <w:lang w:eastAsia="zh-CN"/>
          </w:rPr>
          <w:t>(二)、市场定位与竞争分析</w:t>
        </w:r>
        <w:r>
          <w:tab/>
        </w:r>
        <w:r>
          <w:fldChar w:fldCharType="begin"/>
        </w:r>
        <w:r>
          <w:instrText xml:space="preserve"> PAGEREF _Toc19743 \h </w:instrText>
        </w:r>
        <w:r>
          <w:fldChar w:fldCharType="separate"/>
        </w:r>
        <w:r>
          <w:t>48</w:t>
        </w:r>
        <w:r>
          <w:fldChar w:fldCharType="end"/>
        </w:r>
      </w:hyperlink>
    </w:p>
    <w:p>
      <w:pPr>
        <w:pStyle w:val="TOC2"/>
        <w:tabs>
          <w:tab w:val="right" w:leader="dot" w:pos="8306"/>
        </w:tabs>
      </w:pPr>
      <w:hyperlink w:anchor="_Toc4233" w:history="1">
        <w:r>
          <w:rPr>
            <w:rFonts w:ascii="仿宋" w:eastAsia="仿宋" w:hAnsi="仿宋" w:cs="仿宋" w:hint="eastAsia"/>
            <w:lang w:eastAsia="zh-CN"/>
          </w:rPr>
          <w:t>(三)、营销渠道与策略</w:t>
        </w:r>
        <w:r>
          <w:tab/>
        </w:r>
        <w:r>
          <w:fldChar w:fldCharType="begin"/>
        </w:r>
        <w:r>
          <w:instrText xml:space="preserve"> PAGEREF _Toc4233 \h </w:instrText>
        </w:r>
        <w:r>
          <w:fldChar w:fldCharType="separate"/>
        </w:r>
        <w:r>
          <w:t>49</w:t>
        </w:r>
        <w:r>
          <w:fldChar w:fldCharType="end"/>
        </w:r>
      </w:hyperlink>
    </w:p>
    <w:p>
      <w:pPr>
        <w:pStyle w:val="TOC2"/>
        <w:tabs>
          <w:tab w:val="right" w:leader="dot" w:pos="8306"/>
        </w:tabs>
      </w:pPr>
      <w:hyperlink w:anchor="_Toc16875" w:history="1">
        <w:r>
          <w:rPr>
            <w:rFonts w:ascii="仿宋" w:eastAsia="仿宋" w:hAnsi="仿宋" w:cs="仿宋" w:hint="eastAsia"/>
            <w:lang w:eastAsia="zh-CN"/>
          </w:rPr>
          <w:t>(四)、推广与宣传活动</w:t>
        </w:r>
        <w:r>
          <w:tab/>
        </w:r>
        <w:r>
          <w:fldChar w:fldCharType="begin"/>
        </w:r>
        <w:r>
          <w:instrText xml:space="preserve"> PAGEREF _Toc16875 \h </w:instrText>
        </w:r>
        <w:r>
          <w:fldChar w:fldCharType="separate"/>
        </w:r>
        <w:r>
          <w:t>50</w:t>
        </w:r>
        <w:r>
          <w:fldChar w:fldCharType="end"/>
        </w:r>
      </w:hyperlink>
    </w:p>
    <w:p>
      <w:pPr>
        <w:pStyle w:val="TOC1"/>
        <w:tabs>
          <w:tab w:val="right" w:leader="dot" w:pos="8306"/>
        </w:tabs>
      </w:pPr>
      <w:hyperlink w:anchor="_Toc29782" w:history="1">
        <w:r>
          <w:rPr>
            <w:rFonts w:ascii="仿宋" w:eastAsia="仿宋" w:hAnsi="仿宋" w:cs="仿宋" w:hint="eastAsia"/>
            <w:lang w:eastAsia="zh-CN"/>
          </w:rPr>
          <w:t>十六、供应链管理</w:t>
        </w:r>
        <w:r>
          <w:tab/>
        </w:r>
        <w:r>
          <w:fldChar w:fldCharType="begin"/>
        </w:r>
        <w:r>
          <w:instrText xml:space="preserve"> PAGEREF _Toc29782 \h </w:instrText>
        </w:r>
        <w:r>
          <w:fldChar w:fldCharType="separate"/>
        </w:r>
        <w:r>
          <w:t>55</w:t>
        </w:r>
        <w:r>
          <w:fldChar w:fldCharType="end"/>
        </w:r>
      </w:hyperlink>
    </w:p>
    <w:p>
      <w:pPr>
        <w:pStyle w:val="TOC2"/>
        <w:tabs>
          <w:tab w:val="right" w:leader="dot" w:pos="8306"/>
        </w:tabs>
      </w:pPr>
      <w:hyperlink w:anchor="_Toc7443" w:history="1">
        <w:r>
          <w:rPr>
            <w:rFonts w:ascii="仿宋" w:eastAsia="仿宋" w:hAnsi="仿宋" w:cs="仿宋" w:hint="eastAsia"/>
            <w:lang w:eastAsia="zh-CN"/>
          </w:rPr>
          <w:t>(一)、供应链战略规划</w:t>
        </w:r>
        <w:r>
          <w:tab/>
        </w:r>
        <w:r>
          <w:fldChar w:fldCharType="begin"/>
        </w:r>
        <w:r>
          <w:instrText xml:space="preserve"> PAGEREF _Toc7443 \h </w:instrText>
        </w:r>
        <w:r>
          <w:fldChar w:fldCharType="separate"/>
        </w:r>
        <w:r>
          <w:t>55</w:t>
        </w:r>
        <w:r>
          <w:fldChar w:fldCharType="end"/>
        </w:r>
      </w:hyperlink>
    </w:p>
    <w:p>
      <w:pPr>
        <w:pStyle w:val="TOC2"/>
        <w:tabs>
          <w:tab w:val="right" w:leader="dot" w:pos="8306"/>
        </w:tabs>
      </w:pPr>
      <w:hyperlink w:anchor="_Toc26582" w:history="1">
        <w:r>
          <w:rPr>
            <w:rFonts w:ascii="仿宋" w:eastAsia="仿宋" w:hAnsi="仿宋" w:cs="仿宋" w:hint="eastAsia"/>
            <w:lang w:eastAsia="zh-CN"/>
          </w:rPr>
          <w:t>(二)、供应商选择与合作</w:t>
        </w:r>
        <w:r>
          <w:tab/>
        </w:r>
        <w:r>
          <w:fldChar w:fldCharType="begin"/>
        </w:r>
        <w:r>
          <w:instrText xml:space="preserve"> PAGEREF _Toc26582 \h </w:instrText>
        </w:r>
        <w:r>
          <w:fldChar w:fldCharType="separate"/>
        </w:r>
        <w:r>
          <w:t>57</w:t>
        </w:r>
        <w:r>
          <w:fldChar w:fldCharType="end"/>
        </w:r>
      </w:hyperlink>
    </w:p>
    <w:p>
      <w:pPr>
        <w:pStyle w:val="TOC2"/>
        <w:tabs>
          <w:tab w:val="right" w:leader="dot" w:pos="8306"/>
        </w:tabs>
      </w:pPr>
      <w:hyperlink w:anchor="_Toc27084" w:history="1">
        <w:r>
          <w:rPr>
            <w:rFonts w:ascii="仿宋" w:eastAsia="仿宋" w:hAnsi="仿宋" w:cs="仿宋" w:hint="eastAsia"/>
            <w:lang w:eastAsia="zh-CN"/>
          </w:rPr>
          <w:t>(三)、物流与库存管理</w:t>
        </w:r>
        <w:r>
          <w:tab/>
        </w:r>
        <w:r>
          <w:fldChar w:fldCharType="begin"/>
        </w:r>
        <w:r>
          <w:instrText xml:space="preserve"> PAGEREF _Toc27084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3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技术管理特点体现在其创新导向。通过引入最先进的技术趋势和解决方案，变速器总成项目致力于提升科技含量、提高质量和效率水平。这意味着我们将采用最新的工具和方法，确保变速器总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速器总成项目技术管理的显著特征。通过整合不同领域的技术资源，我们实现了跨学科的协同工作。这有助于优化技术架构，提高整体效能。此外，整合性策略还促进了不同技术团队之间的紧密沟通和高效合作，确保变速器总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速器总成项目所采用的技术。通过不断优化技术方案，变速器总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速器总成项目团队将在变速器总成项目初期识别可能的技术风险，并采取相应的预防和应对措施。通过建立健全的风险评估机制，变速器总成项目能够在实施过程中及时发现并解决潜在的技术问题，保障变速器总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速器总成项目中，技术将成为变速器总成项目成功的有力支持。这一深度剖析揭示了技术管理在变速器总成项目实施中的关键作用，为变速器总成项目的技术基础奠定了坚实的基础。</w:t>
      </w:r>
    </w:p>
    <w:p>
      <w:pPr>
        <w:pStyle w:val="Heading2"/>
        <w:ind w:firstLine="560" w:firstLineChars="200"/>
        <w:rPr>
          <w:rFonts w:ascii="仿宋" w:eastAsia="仿宋" w:hAnsi="仿宋" w:cs="仿宋" w:hint="eastAsia"/>
          <w:sz w:val="28"/>
          <w:lang w:eastAsia="zh-CN"/>
        </w:rPr>
      </w:pPr>
      <w:bookmarkStart w:id="4" w:name="_Toc4791"/>
      <w:r>
        <w:rPr>
          <w:rFonts w:ascii="仿宋" w:eastAsia="仿宋" w:hAnsi="仿宋" w:cs="仿宋" w:hint="eastAsia"/>
          <w:sz w:val="28"/>
          <w:lang w:eastAsia="zh-CN"/>
        </w:rPr>
        <w:t>(二)、变速器总成项目工艺技术设计方案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速器总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速器总成项目将严格按照相关行业规范要求进行组织。通过有效控制产品质量，变速器总成项目将致力于为顾客提供优质的变速器总成项目产品和良好的服务。这体现了变速器总成项目对于生产活动合规性和质量标准的高度重视，为变速器总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速器总成项目注重生态效益和清洁生产原则。变速器总成项目建设将紧密结合地方特色经济发展，与社会经济发展规划和区域环境保护规划方案相协调一致。通过与当地区域自然生态系统的结合，变速器总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速器总成项目产品具有多样化的客户需求和个性化的特点。因此，变速器总成项目产品规格品种多样，且单批生产数量较小。为满足这一特点，变速器总成项目承办单位将建设先进的柔性制造生产线。通过广泛应用柔性制造技术，变速器总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速器总成项目采用的技术具有较高的技术含量和自动化水平，处于国内先进水平。这一技术选用不仅体现了对生产效率、质量和环境友好性的高标准要求，同时为变速器总成项目的可持续发展奠定了坚实的基础。</w:t>
      </w:r>
    </w:p>
    <w:p>
      <w:pPr>
        <w:pStyle w:val="Heading2"/>
        <w:ind w:firstLine="560" w:firstLineChars="200"/>
        <w:rPr>
          <w:rFonts w:ascii="仿宋" w:eastAsia="仿宋" w:hAnsi="仿宋" w:cs="仿宋" w:hint="eastAsia"/>
          <w:sz w:val="28"/>
          <w:lang w:eastAsia="zh-CN"/>
        </w:rPr>
      </w:pPr>
      <w:bookmarkStart w:id="5" w:name="_Toc2566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为确保变速器总成项目的高效生产和技术实施，我们制定了一套精心设计的设备选型方案，以满足变速器总成项目生产、质量和环保的要求。该方案的主要特点如下：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速器总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针对变速器总成项目产品的多样性和小批量生产的特点，我们将建设柔性制造生产线。通过在设备选型中考虑柔性制造技术，可以灵活应对不同产品规格和生产需求，实现生产线的高度灵活性和适应性。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444"/>
      <w:r>
        <w:rPr>
          <w:rFonts w:ascii="仿宋" w:eastAsia="仿宋" w:hAnsi="仿宋" w:cs="仿宋" w:hint="eastAsia"/>
          <w:sz w:val="28"/>
          <w:lang w:eastAsia="zh-CN"/>
        </w:rPr>
        <w:t>二、变速器总成项目绩效评估</w:t>
      </w:r>
      <w:bookmarkEnd w:id="6"/>
    </w:p>
    <w:p>
      <w:pPr>
        <w:pStyle w:val="Heading2"/>
        <w:rPr>
          <w:rFonts w:ascii="仿宋" w:eastAsia="仿宋" w:hAnsi="仿宋" w:cs="仿宋" w:hint="eastAsia"/>
          <w:lang w:eastAsia="zh-CN"/>
        </w:rPr>
      </w:pPr>
      <w:bookmarkStart w:id="7" w:name="_Toc2485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中，我们设计了一套全面的绩效评估指标，以确保变速器总成项目的可控和成功交付。这些指标跨足变速器总成项目目标、成本、进度和质量等多个维度，为我们提供了全面洞察变速器总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目标达成率是我们关注的首要指标。我们设定了明确的目标，并通过定期监测和评估，迅速发现并应对潜在的目标偏差。这为变速器总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成本绩效是另一个核心关注点。通过实际成本与预算成本的对比分析，我们深入了解成本差异的原因，及时调整资源分配，保持变速器总成项目在经济效益方面的合理水平。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进度作为关键的绩效指标之一，得到了精心的关注。我们制定了详细的变速器总成项目进度计划，并设立了进度符合度指标，确保实际进度与计划进度保持一致。这使我们能够快速发现和解决潜在的进度问题，保持变速器总成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器总成项目绩效的不可或缺的一环。我们引入了一系列的质量标准和客户满意度指标，以确保变速器总成项目交付的成果在质量上达到或超越预期水平。通过持续监测这些指标，我们努力提升变速器总成项目整体质量水平，为变速器总成项目的成功交付提供有力保障。通过这些科学且全面的绩效评估，我们能够更好地引导变速器总成项目的持续改进，确保变速器总成项目目标的顺利达成。</w:t>
      </w:r>
    </w:p>
    <w:p>
      <w:pPr>
        <w:pStyle w:val="Heading2"/>
        <w:ind w:firstLine="560" w:firstLineChars="200"/>
        <w:rPr>
          <w:rFonts w:ascii="仿宋" w:eastAsia="仿宋" w:hAnsi="仿宋" w:cs="仿宋" w:hint="eastAsia"/>
          <w:sz w:val="28"/>
          <w:lang w:eastAsia="zh-CN"/>
        </w:rPr>
      </w:pPr>
      <w:bookmarkStart w:id="8" w:name="_Toc1599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绩效评估是变速器总成项目中的关键环节，为确保变速器总成项目达到预期目标，我们采用了多层次、多维度的绩效评估方法。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速器总成项目的战略目标对齐，确保每个决策和行动都与变速器总成项目整体目标保持一致。团队会定期召开战略对齐会议，审视当前工作与变速器总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速器总成项目进度、质量、成本和风险等方面。这些指标通过数据收集和分析，为变速器总成项目管理团队提供了客观的评估依据。例如，我们通过变速器总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绩效评估不仅仅停留在变速器总成项目内部，还考虑了变速器总成项目对外部环境的影响。我们定期进行干系人满意度调查，以了解各利益相关方对变速器总成项目的期望和满意度，并及时做出调整。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这种多层次、多角度的绩效评估方法，使得我们能够全面了解变速器总成项目的运行状态，及时做出调整，确保变速器总成项目在不断变化的环境中保持稳健前行。</w:t>
      </w:r>
    </w:p>
    <w:p>
      <w:pPr>
        <w:pStyle w:val="Heading2"/>
        <w:ind w:firstLine="560" w:firstLineChars="200"/>
        <w:rPr>
          <w:rFonts w:ascii="仿宋" w:eastAsia="仿宋" w:hAnsi="仿宋" w:cs="仿宋" w:hint="eastAsia"/>
          <w:sz w:val="28"/>
          <w:lang w:eastAsia="zh-CN"/>
        </w:rPr>
      </w:pPr>
      <w:bookmarkStart w:id="9" w:name="_Toc298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为了确保变速器总成项目的有效管理和不断优化，我们采用了精心设计的绩效评估周期。这个周期旨在实现灵活、实时和全面的评估，以适应变速器总成项目执行中的各种挑战。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速器总成项目的不同需求，分为短期、中期和长期。短期评估关注每个迭代或工作周期，以及时发现和解决当前任务中的问题。中期评估涵盖几个迭代，深入了解整体变速器总成项目的趋势和性能。长期评估则着眼于整个变速器总成项目阶段，确保变速器总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速器总成项目管理工具和协作平台，团队成员能够随时更新和分享变速器总成项目数据。这种实时性的反馈机制使我们能够及时察觉潜在问题，快速调整，保持变速器总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速器总成项目的决策制定密不可分。每个周期的变速器总成项目回顾会议成为集体总结经验、识别问题深层次原因并找到创新解决方案的平台。这种定期的反思与调整机制使变速器总成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978"/>
      <w:r>
        <w:rPr>
          <w:rFonts w:ascii="仿宋" w:eastAsia="仿宋" w:hAnsi="仿宋" w:cs="仿宋" w:hint="eastAsia"/>
          <w:sz w:val="28"/>
          <w:lang w:eastAsia="zh-CN"/>
        </w:rPr>
        <w:t>三、变速器总成项目选址可行性分析</w:t>
      </w:r>
      <w:bookmarkEnd w:id="10"/>
    </w:p>
    <w:p>
      <w:pPr>
        <w:pStyle w:val="Heading2"/>
        <w:rPr>
          <w:rFonts w:ascii="仿宋" w:eastAsia="仿宋" w:hAnsi="仿宋" w:cs="仿宋" w:hint="eastAsia"/>
          <w:lang w:eastAsia="zh-CN"/>
        </w:rPr>
      </w:pPr>
      <w:bookmarkStart w:id="11" w:name="_Toc24566"/>
      <w:r>
        <w:rPr>
          <w:rFonts w:ascii="仿宋" w:eastAsia="仿宋" w:hAnsi="仿宋" w:cs="仿宋" w:hint="eastAsia"/>
          <w:lang w:eastAsia="zh-CN"/>
        </w:rPr>
        <w:t>(一)、变速器总成项目选址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该变速器总成项目选址位于XX省XX市XX区XXX街道</w:t>
      </w:r>
    </w:p>
    <w:p>
      <w:pPr>
        <w:pStyle w:val="Heading2"/>
        <w:ind w:firstLine="560" w:firstLineChars="200"/>
        <w:rPr>
          <w:rFonts w:ascii="仿宋" w:eastAsia="仿宋" w:hAnsi="仿宋" w:cs="仿宋" w:hint="eastAsia"/>
          <w:sz w:val="28"/>
          <w:lang w:eastAsia="zh-CN"/>
        </w:rPr>
      </w:pPr>
      <w:bookmarkStart w:id="12" w:name="_Toc2817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变速器总成项目的征地面积将根据变速器总成项目的实际规模和需求进行精确规划。具体面积XXX平方米，旨在确保变速器总成项目不仅能够满足当前的发展需求，还能够预留空间以适应未来的扩展。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净用地面积是在征地面积基础上去除不可利用面积后的实际可开发用地。具体面积XXX平方米，考虑到环保、交通、安全等多方面因素，以确保变速器总成项目在整体利用效率上达到最优。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变速器总成项目计划建设的建筑总规模具体面积XXX平方米。这一规模的确定综合考虑了变速器总成项目的性质、规模，以及城市规划的相关要求，确保建筑布局与周边环境协调一致。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绿地率是变速器总成项目用地中被规划为绿地的比例。具体面积XXX平方米，旨在通过合理规划绿地，改善变速器总成项目周边环境，提升居民生活质量，并符合城市整体绿化规划。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容积率是用地上可以建设的建筑总体积与用地面积之比。具体面积XXX，通过合理的容积率规划，确保变速器总成项目建筑规模与周边环境和谐共生。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速器总成项目选址与当地城市规划相一致，具体面积XXX平方米。通过与城市规划部门深入沟通，确保变速器总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速器总成项目选址符合当地产业政策，具体面积XXX平方米。这包括变速器总成项目对当地经济的促进作用，以及对相关产业的带动效应，确保变速器总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用地总体要求必须符合环保和可持续发展的原则，具体面积XXX平方米。通过采用绿色建筑设计、节能减排等措施，确保变速器总成项目在建设和运营过程中对环境的影响最小化，达到可持续发展的要求。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确保变速器总成项目选址具备必要的公共设施配套，具体面积XXX平方米。这包括交通便利性、教育、医疗等基础设施，以提高居民生活品质，使得变速器总成项目选址更具吸引力。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考虑用地总体要求对当地社会稳定性的影响，具体面积XXX平方米。通过深入了解当地社区反馈，确保变速器总成项目的选址和建设过程对当地社会和谐稳定产生积极作用。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速器总成项目选址不仅符合法规和规划，还在实际操作中具有可行性。这一全面规划将为变速器总成项目的成功实施提供坚实的基础，确保变速器总成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31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速器总成项目的设备规划和空间设计中，我们将采取灵活设备布局的措施。设备布局将根据实际需求进行灵活设计，避免不必要的浪费。通过合理规划设备摆放位置，我们将提高设备的利用率，减少设备间距，以确保变速器总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速器总成项目内部引入共享设施的概念，例如共享会议室、办公区等。通过这种方式，我们可以减少对资源的重复建设，提高资源共享效率，从而减小变速器总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757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速器总成项目的总图布置中，我们将不同功能区域进行明确的规划，以最大程度满足变速器总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55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速器总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变速器总成项目对环境的影响是综合评价的重要因素之一。我们将详细考虑选址周边的自然环境、生态保护区、水源地等情况，确保变速器总成项目的建设和运营对环境影响最小化，并符合当地的环保法规标准。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对选址的评价还需充分考虑当地政府的产业政策和法规。我们将详细了解变速器总成项目所在地的相关政策，确保变速器总成项目的规划和运营与当地法规相符，降低不必要的法律风险。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考虑到社会稳定性对企业运营的重要性，我们将评估选址地区的社会安全情况、劳工关系、社区反馈等方面，以确保变速器总成项目的建设和运营不会受到社会稳定性的负面影响。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最后，我们将综合考虑用地成本，包括土地购置费用、土地开发成本等。通过对用地成本的详细评估，我们能够做出更为精确的经济效益分析，为变速器总成项目的投资决策提供有力支持。</w:t>
      </w:r>
    </w:p>
    <w:p>
      <w:pPr>
        <w:pStyle w:val="Heading1"/>
        <w:ind w:firstLine="560" w:firstLineChars="200"/>
        <w:rPr>
          <w:rFonts w:ascii="仿宋" w:eastAsia="仿宋" w:hAnsi="仿宋" w:cs="仿宋" w:hint="eastAsia"/>
          <w:sz w:val="28"/>
          <w:lang w:eastAsia="zh-CN"/>
        </w:rPr>
      </w:pPr>
      <w:bookmarkStart w:id="16" w:name="_Toc10984"/>
      <w:r>
        <w:rPr>
          <w:rFonts w:ascii="仿宋" w:eastAsia="仿宋" w:hAnsi="仿宋" w:cs="仿宋" w:hint="eastAsia"/>
          <w:sz w:val="28"/>
          <w:lang w:eastAsia="zh-CN"/>
        </w:rPr>
        <w:t>四、变速器总成项目危机管理</w:t>
      </w:r>
      <w:bookmarkEnd w:id="16"/>
    </w:p>
    <w:p>
      <w:pPr>
        <w:pStyle w:val="Heading2"/>
        <w:rPr>
          <w:rFonts w:ascii="仿宋" w:eastAsia="仿宋" w:hAnsi="仿宋" w:cs="仿宋" w:hint="eastAsia"/>
          <w:lang w:eastAsia="zh-CN"/>
        </w:rPr>
      </w:pPr>
      <w:bookmarkStart w:id="17" w:name="_Toc1955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危机管理中，危机预警与识别是确保变速器总成项目稳健运行的核心步骤。通过建立全面的监测机制，变速器总成项目团队旨在及时发现和理解潜在的风险和危机因素，以便采取及时的预防和应对措施，确保变速器总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首先，通过深入的风险评估，变速器总成项目团队全面分析了整个变速器总成项目和各个阶段可能存在的威胁。这包括准确评估每个潜在风险的发生概率和可能影响的程度，为后续危机预警提供了有力支持。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速器总成项目团队着重于明确定义变速器总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速器总成项目进展的持续监控，团队能够及时发现潜在问题并作出迅速反应。变速器总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在这一阶段，团队的专业素养和反应速度将发挥至关重要的作用，以确保潜在危机能够在初期得到有效的处理，最大程度地减轻负面影响。通过危机预警与识别，变速器总成项目得以更有序、可控地推进。</w:t>
      </w:r>
    </w:p>
    <w:p>
      <w:pPr>
        <w:pStyle w:val="Heading2"/>
        <w:ind w:firstLine="560" w:firstLineChars="200"/>
        <w:rPr>
          <w:rFonts w:ascii="仿宋" w:eastAsia="仿宋" w:hAnsi="仿宋" w:cs="仿宋" w:hint="eastAsia"/>
          <w:sz w:val="28"/>
          <w:lang w:eastAsia="zh-CN"/>
        </w:rPr>
      </w:pPr>
      <w:bookmarkStart w:id="18" w:name="_Toc555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在危机发生时，变速器总成项目团队立即行动，成立了应急小组。该小组的任务是迅速制定并实施紧急应对措施，以最小化潜在损失。以下是采取的主要措施：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暂停变速器总成项目进度：为遏制危机蔓延，变速器总成项目暂时停止进行，以便全面评估当前状况。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资源重新分配：重新评估变速器总成项目资源的分配，确保最大限度地减小损失。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实时沟通：与关键利益相关者建立实时沟通机制，向他们传递变速器总成项目危机的实际状况，保障变速器总成项目核心利益。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https://d.book118.com/005101042134011113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4421E"/>
    <w:rsid w:val="3FA442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0104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2024-02-24T22:38:00Z</dcterms:created>
  <dcterms:modified xsi:type="dcterms:W3CDTF">2024-02-24T22:38:44Z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1A0C295CBD324CE3A79EFD78CDA2F899_11</vt:lpwstr>
  </property>
  <property fmtid="{D5CDD505-2E9C-101B-9397-08002B2CF9AE}" pid="3" name="KSOProductBuildVer">
    <vt:lpwstr>2052-12.1.0.16388</vt:lpwstr>
  </property>
</Properties>
</file>