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医疗诊断服务项目计划设计方案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53" w:history="1">
        <w:r>
          <w:rPr>
            <w:rFonts w:ascii="仿宋" w:eastAsia="仿宋" w:hAnsi="仿宋" w:cs="仿宋" w:hint="eastAsia"/>
            <w:lang w:eastAsia="zh-CN"/>
          </w:rPr>
          <w:t>序言</w:t>
        </w:r>
        <w:r>
          <w:tab/>
        </w:r>
        <w:r>
          <w:fldChar w:fldCharType="begin"/>
        </w:r>
        <w:r>
          <w:instrText xml:space="preserve"> PAGEREF _Toc7753 \h </w:instrText>
        </w:r>
        <w:r>
          <w:fldChar w:fldCharType="separate"/>
        </w:r>
        <w:r>
          <w:t>3</w:t>
        </w:r>
        <w:r>
          <w:fldChar w:fldCharType="end"/>
        </w:r>
      </w:hyperlink>
    </w:p>
    <w:p>
      <w:pPr>
        <w:pStyle w:val="TOC1"/>
        <w:tabs>
          <w:tab w:val="right" w:leader="dot" w:pos="8306"/>
        </w:tabs>
      </w:pPr>
      <w:hyperlink w:anchor="_Toc28936" w:history="1">
        <w:r>
          <w:rPr>
            <w:rFonts w:ascii="仿宋" w:eastAsia="仿宋" w:hAnsi="仿宋" w:cs="仿宋" w:hint="eastAsia"/>
            <w:lang w:eastAsia="zh-CN"/>
          </w:rPr>
          <w:t>一、医疗诊断服务项目建设背景及必要性分析</w:t>
        </w:r>
        <w:r>
          <w:tab/>
        </w:r>
        <w:r>
          <w:fldChar w:fldCharType="begin"/>
        </w:r>
        <w:r>
          <w:instrText xml:space="preserve"> PAGEREF _Toc28936 \h </w:instrText>
        </w:r>
        <w:r>
          <w:fldChar w:fldCharType="separate"/>
        </w:r>
        <w:r>
          <w:t>3</w:t>
        </w:r>
        <w:r>
          <w:fldChar w:fldCharType="end"/>
        </w:r>
      </w:hyperlink>
    </w:p>
    <w:p>
      <w:pPr>
        <w:pStyle w:val="TOC2"/>
        <w:tabs>
          <w:tab w:val="right" w:leader="dot" w:pos="8306"/>
        </w:tabs>
      </w:pPr>
      <w:hyperlink w:anchor="_Toc1241" w:history="1">
        <w:r>
          <w:rPr>
            <w:rFonts w:ascii="仿宋" w:eastAsia="仿宋" w:hAnsi="仿宋" w:cs="仿宋" w:hint="eastAsia"/>
            <w:lang w:eastAsia="zh-CN"/>
          </w:rPr>
          <w:t>(一)、医疗诊断服务项目背景分析</w:t>
        </w:r>
        <w:r>
          <w:tab/>
        </w:r>
        <w:r>
          <w:fldChar w:fldCharType="begin"/>
        </w:r>
        <w:r>
          <w:instrText xml:space="preserve"> PAGEREF _Toc1241 \h </w:instrText>
        </w:r>
        <w:r>
          <w:fldChar w:fldCharType="separate"/>
        </w:r>
        <w:r>
          <w:t>3</w:t>
        </w:r>
        <w:r>
          <w:fldChar w:fldCharType="end"/>
        </w:r>
      </w:hyperlink>
    </w:p>
    <w:p>
      <w:pPr>
        <w:pStyle w:val="TOC2"/>
        <w:tabs>
          <w:tab w:val="right" w:leader="dot" w:pos="8306"/>
        </w:tabs>
      </w:pPr>
      <w:hyperlink w:anchor="_Toc23854" w:history="1">
        <w:r>
          <w:rPr>
            <w:rFonts w:ascii="仿宋" w:eastAsia="仿宋" w:hAnsi="仿宋" w:cs="仿宋" w:hint="eastAsia"/>
            <w:lang w:eastAsia="zh-CN"/>
          </w:rPr>
          <w:t>(二)、医疗诊断服务项目建设必要性分析</w:t>
        </w:r>
        <w:r>
          <w:tab/>
        </w:r>
        <w:r>
          <w:fldChar w:fldCharType="begin"/>
        </w:r>
        <w:r>
          <w:instrText xml:space="preserve"> PAGEREF _Toc23854 \h </w:instrText>
        </w:r>
        <w:r>
          <w:fldChar w:fldCharType="separate"/>
        </w:r>
        <w:r>
          <w:t>5</w:t>
        </w:r>
        <w:r>
          <w:fldChar w:fldCharType="end"/>
        </w:r>
      </w:hyperlink>
    </w:p>
    <w:p>
      <w:pPr>
        <w:pStyle w:val="TOC1"/>
        <w:tabs>
          <w:tab w:val="right" w:leader="dot" w:pos="8306"/>
        </w:tabs>
      </w:pPr>
      <w:hyperlink w:anchor="_Toc12548" w:history="1">
        <w:r>
          <w:rPr>
            <w:rFonts w:ascii="仿宋" w:eastAsia="仿宋" w:hAnsi="仿宋" w:cs="仿宋" w:hint="eastAsia"/>
            <w:lang w:eastAsia="zh-CN"/>
          </w:rPr>
          <w:t>二、医疗诊断服务项目可持续发展</w:t>
        </w:r>
        <w:r>
          <w:tab/>
        </w:r>
        <w:r>
          <w:fldChar w:fldCharType="begin"/>
        </w:r>
        <w:r>
          <w:instrText xml:space="preserve"> PAGEREF _Toc12548 \h </w:instrText>
        </w:r>
        <w:r>
          <w:fldChar w:fldCharType="separate"/>
        </w:r>
        <w:r>
          <w:t>6</w:t>
        </w:r>
        <w:r>
          <w:fldChar w:fldCharType="end"/>
        </w:r>
      </w:hyperlink>
    </w:p>
    <w:p>
      <w:pPr>
        <w:pStyle w:val="TOC2"/>
        <w:tabs>
          <w:tab w:val="right" w:leader="dot" w:pos="8306"/>
        </w:tabs>
      </w:pPr>
      <w:hyperlink w:anchor="_Toc5741" w:history="1">
        <w:r>
          <w:rPr>
            <w:rFonts w:ascii="仿宋" w:eastAsia="仿宋" w:hAnsi="仿宋" w:cs="仿宋" w:hint="eastAsia"/>
            <w:lang w:eastAsia="zh-CN"/>
          </w:rPr>
          <w:t>(一)、可持续战略与实践</w:t>
        </w:r>
        <w:r>
          <w:tab/>
        </w:r>
        <w:r>
          <w:fldChar w:fldCharType="begin"/>
        </w:r>
        <w:r>
          <w:instrText xml:space="preserve"> PAGEREF _Toc5741 \h </w:instrText>
        </w:r>
        <w:r>
          <w:fldChar w:fldCharType="separate"/>
        </w:r>
        <w:r>
          <w:t>6</w:t>
        </w:r>
        <w:r>
          <w:fldChar w:fldCharType="end"/>
        </w:r>
      </w:hyperlink>
    </w:p>
    <w:p>
      <w:pPr>
        <w:pStyle w:val="TOC2"/>
        <w:tabs>
          <w:tab w:val="right" w:leader="dot" w:pos="8306"/>
        </w:tabs>
      </w:pPr>
      <w:hyperlink w:anchor="_Toc7459" w:history="1">
        <w:r>
          <w:rPr>
            <w:rFonts w:ascii="仿宋" w:eastAsia="仿宋" w:hAnsi="仿宋" w:cs="仿宋" w:hint="eastAsia"/>
            <w:lang w:eastAsia="zh-CN"/>
          </w:rPr>
          <w:t>(二)、环保与社会责任</w:t>
        </w:r>
        <w:r>
          <w:tab/>
        </w:r>
        <w:r>
          <w:fldChar w:fldCharType="begin"/>
        </w:r>
        <w:r>
          <w:instrText xml:space="preserve"> PAGEREF _Toc7459 \h </w:instrText>
        </w:r>
        <w:r>
          <w:fldChar w:fldCharType="separate"/>
        </w:r>
        <w:r>
          <w:t>7</w:t>
        </w:r>
        <w:r>
          <w:fldChar w:fldCharType="end"/>
        </w:r>
      </w:hyperlink>
    </w:p>
    <w:p>
      <w:pPr>
        <w:pStyle w:val="TOC1"/>
        <w:tabs>
          <w:tab w:val="right" w:leader="dot" w:pos="8306"/>
        </w:tabs>
      </w:pPr>
      <w:hyperlink w:anchor="_Toc5921" w:history="1">
        <w:r>
          <w:rPr>
            <w:rFonts w:ascii="仿宋" w:eastAsia="仿宋" w:hAnsi="仿宋" w:cs="仿宋" w:hint="eastAsia"/>
            <w:lang w:eastAsia="zh-CN"/>
          </w:rPr>
          <w:t>三、医疗诊断服务项目建设单位说明</w:t>
        </w:r>
        <w:r>
          <w:tab/>
        </w:r>
        <w:r>
          <w:fldChar w:fldCharType="begin"/>
        </w:r>
        <w:r>
          <w:instrText xml:space="preserve"> PAGEREF _Toc5921 \h </w:instrText>
        </w:r>
        <w:r>
          <w:fldChar w:fldCharType="separate"/>
        </w:r>
        <w:r>
          <w:t>8</w:t>
        </w:r>
        <w:r>
          <w:fldChar w:fldCharType="end"/>
        </w:r>
      </w:hyperlink>
    </w:p>
    <w:p>
      <w:pPr>
        <w:pStyle w:val="TOC2"/>
        <w:tabs>
          <w:tab w:val="right" w:leader="dot" w:pos="8306"/>
        </w:tabs>
      </w:pPr>
      <w:hyperlink w:anchor="_Toc9719" w:history="1">
        <w:r>
          <w:rPr>
            <w:rFonts w:ascii="仿宋" w:eastAsia="仿宋" w:hAnsi="仿宋" w:cs="仿宋" w:hint="eastAsia"/>
            <w:lang w:eastAsia="zh-CN"/>
          </w:rPr>
          <w:t>(一)、医疗诊断服务项目承办单位基本情况</w:t>
        </w:r>
        <w:r>
          <w:tab/>
        </w:r>
        <w:r>
          <w:fldChar w:fldCharType="begin"/>
        </w:r>
        <w:r>
          <w:instrText xml:space="preserve"> PAGEREF _Toc9719 \h </w:instrText>
        </w:r>
        <w:r>
          <w:fldChar w:fldCharType="separate"/>
        </w:r>
        <w:r>
          <w:t>8</w:t>
        </w:r>
        <w:r>
          <w:fldChar w:fldCharType="end"/>
        </w:r>
      </w:hyperlink>
    </w:p>
    <w:p>
      <w:pPr>
        <w:pStyle w:val="TOC2"/>
        <w:tabs>
          <w:tab w:val="right" w:leader="dot" w:pos="8306"/>
        </w:tabs>
      </w:pPr>
      <w:hyperlink w:anchor="_Toc19829" w:history="1">
        <w:r>
          <w:rPr>
            <w:rFonts w:ascii="仿宋" w:eastAsia="仿宋" w:hAnsi="仿宋" w:cs="仿宋" w:hint="eastAsia"/>
            <w:lang w:eastAsia="zh-CN"/>
          </w:rPr>
          <w:t>(二)、公司经济效益分析</w:t>
        </w:r>
        <w:r>
          <w:tab/>
        </w:r>
        <w:r>
          <w:fldChar w:fldCharType="begin"/>
        </w:r>
        <w:r>
          <w:instrText xml:space="preserve"> PAGEREF _Toc19829 \h </w:instrText>
        </w:r>
        <w:r>
          <w:fldChar w:fldCharType="separate"/>
        </w:r>
        <w:r>
          <w:t>8</w:t>
        </w:r>
        <w:r>
          <w:fldChar w:fldCharType="end"/>
        </w:r>
      </w:hyperlink>
    </w:p>
    <w:p>
      <w:pPr>
        <w:pStyle w:val="TOC1"/>
        <w:tabs>
          <w:tab w:val="right" w:leader="dot" w:pos="8306"/>
        </w:tabs>
      </w:pPr>
      <w:hyperlink w:anchor="_Toc15275" w:history="1">
        <w:r>
          <w:rPr>
            <w:rFonts w:ascii="仿宋" w:eastAsia="仿宋" w:hAnsi="仿宋" w:cs="仿宋" w:hint="eastAsia"/>
            <w:lang w:eastAsia="zh-CN"/>
          </w:rPr>
          <w:t>四、医疗诊断服务项目文档管理</w:t>
        </w:r>
        <w:r>
          <w:tab/>
        </w:r>
        <w:r>
          <w:fldChar w:fldCharType="begin"/>
        </w:r>
        <w:r>
          <w:instrText xml:space="preserve"> PAGEREF _Toc15275 \h </w:instrText>
        </w:r>
        <w:r>
          <w:fldChar w:fldCharType="separate"/>
        </w:r>
        <w:r>
          <w:t>9</w:t>
        </w:r>
        <w:r>
          <w:fldChar w:fldCharType="end"/>
        </w:r>
      </w:hyperlink>
    </w:p>
    <w:p>
      <w:pPr>
        <w:pStyle w:val="TOC2"/>
        <w:tabs>
          <w:tab w:val="right" w:leader="dot" w:pos="8306"/>
        </w:tabs>
      </w:pPr>
      <w:hyperlink w:anchor="_Toc24812" w:history="1">
        <w:r>
          <w:rPr>
            <w:rFonts w:ascii="仿宋" w:eastAsia="仿宋" w:hAnsi="仿宋" w:cs="仿宋" w:hint="eastAsia"/>
            <w:lang w:eastAsia="zh-CN"/>
          </w:rPr>
          <w:t>(一)、文档编制与审查</w:t>
        </w:r>
        <w:r>
          <w:tab/>
        </w:r>
        <w:r>
          <w:fldChar w:fldCharType="begin"/>
        </w:r>
        <w:r>
          <w:instrText xml:space="preserve"> PAGEREF _Toc24812 \h </w:instrText>
        </w:r>
        <w:r>
          <w:fldChar w:fldCharType="separate"/>
        </w:r>
        <w:r>
          <w:t>9</w:t>
        </w:r>
        <w:r>
          <w:fldChar w:fldCharType="end"/>
        </w:r>
      </w:hyperlink>
    </w:p>
    <w:p>
      <w:pPr>
        <w:pStyle w:val="TOC2"/>
        <w:tabs>
          <w:tab w:val="right" w:leader="dot" w:pos="8306"/>
        </w:tabs>
      </w:pPr>
      <w:hyperlink w:anchor="_Toc1965" w:history="1">
        <w:r>
          <w:rPr>
            <w:rFonts w:ascii="仿宋" w:eastAsia="仿宋" w:hAnsi="仿宋" w:cs="仿宋" w:hint="eastAsia"/>
            <w:lang w:eastAsia="zh-CN"/>
          </w:rPr>
          <w:t>(二)、文档发布与分发</w:t>
        </w:r>
        <w:r>
          <w:tab/>
        </w:r>
        <w:r>
          <w:fldChar w:fldCharType="begin"/>
        </w:r>
        <w:r>
          <w:instrText xml:space="preserve"> PAGEREF _Toc1965 \h </w:instrText>
        </w:r>
        <w:r>
          <w:fldChar w:fldCharType="separate"/>
        </w:r>
        <w:r>
          <w:t>11</w:t>
        </w:r>
        <w:r>
          <w:fldChar w:fldCharType="end"/>
        </w:r>
      </w:hyperlink>
    </w:p>
    <w:p>
      <w:pPr>
        <w:pStyle w:val="TOC2"/>
        <w:tabs>
          <w:tab w:val="right" w:leader="dot" w:pos="8306"/>
        </w:tabs>
      </w:pPr>
      <w:hyperlink w:anchor="_Toc23885" w:history="1">
        <w:r>
          <w:rPr>
            <w:rFonts w:ascii="仿宋" w:eastAsia="仿宋" w:hAnsi="仿宋" w:cs="仿宋" w:hint="eastAsia"/>
            <w:lang w:eastAsia="zh-CN"/>
          </w:rPr>
          <w:t>(三)、文档存档与归档</w:t>
        </w:r>
        <w:r>
          <w:tab/>
        </w:r>
        <w:r>
          <w:fldChar w:fldCharType="begin"/>
        </w:r>
        <w:r>
          <w:instrText xml:space="preserve"> PAGEREF _Toc23885 \h </w:instrText>
        </w:r>
        <w:r>
          <w:fldChar w:fldCharType="separate"/>
        </w:r>
        <w:r>
          <w:t>11</w:t>
        </w:r>
        <w:r>
          <w:fldChar w:fldCharType="end"/>
        </w:r>
      </w:hyperlink>
    </w:p>
    <w:p>
      <w:pPr>
        <w:pStyle w:val="TOC1"/>
        <w:tabs>
          <w:tab w:val="right" w:leader="dot" w:pos="8306"/>
        </w:tabs>
      </w:pPr>
      <w:hyperlink w:anchor="_Toc5751" w:history="1">
        <w:r>
          <w:rPr>
            <w:rFonts w:ascii="仿宋" w:eastAsia="仿宋" w:hAnsi="仿宋" w:cs="仿宋" w:hint="eastAsia"/>
            <w:lang w:eastAsia="zh-CN"/>
          </w:rPr>
          <w:t>五、市场分析、调研</w:t>
        </w:r>
        <w:r>
          <w:tab/>
        </w:r>
        <w:r>
          <w:fldChar w:fldCharType="begin"/>
        </w:r>
        <w:r>
          <w:instrText xml:space="preserve"> PAGEREF _Toc5751 \h </w:instrText>
        </w:r>
        <w:r>
          <w:fldChar w:fldCharType="separate"/>
        </w:r>
        <w:r>
          <w:t>13</w:t>
        </w:r>
        <w:r>
          <w:fldChar w:fldCharType="end"/>
        </w:r>
      </w:hyperlink>
    </w:p>
    <w:p>
      <w:pPr>
        <w:pStyle w:val="TOC2"/>
        <w:tabs>
          <w:tab w:val="right" w:leader="dot" w:pos="8306"/>
        </w:tabs>
      </w:pPr>
      <w:hyperlink w:anchor="_Toc13771" w:history="1">
        <w:r>
          <w:rPr>
            <w:rFonts w:ascii="仿宋" w:eastAsia="仿宋" w:hAnsi="仿宋" w:cs="仿宋" w:hint="eastAsia"/>
            <w:lang w:eastAsia="zh-CN"/>
          </w:rPr>
          <w:t>(一)、医疗诊断服务行业分析</w:t>
        </w:r>
        <w:r>
          <w:tab/>
        </w:r>
        <w:r>
          <w:fldChar w:fldCharType="begin"/>
        </w:r>
        <w:r>
          <w:instrText xml:space="preserve"> PAGEREF _Toc13771 \h </w:instrText>
        </w:r>
        <w:r>
          <w:fldChar w:fldCharType="separate"/>
        </w:r>
        <w:r>
          <w:t>13</w:t>
        </w:r>
        <w:r>
          <w:fldChar w:fldCharType="end"/>
        </w:r>
      </w:hyperlink>
    </w:p>
    <w:p>
      <w:pPr>
        <w:pStyle w:val="TOC2"/>
        <w:tabs>
          <w:tab w:val="right" w:leader="dot" w:pos="8306"/>
        </w:tabs>
      </w:pPr>
      <w:hyperlink w:anchor="_Toc19589" w:history="1">
        <w:r>
          <w:rPr>
            <w:rFonts w:ascii="仿宋" w:eastAsia="仿宋" w:hAnsi="仿宋" w:cs="仿宋" w:hint="eastAsia"/>
            <w:lang w:eastAsia="zh-CN"/>
          </w:rPr>
          <w:t>(二)、医疗诊断服务市场分析预测</w:t>
        </w:r>
        <w:r>
          <w:tab/>
        </w:r>
        <w:r>
          <w:fldChar w:fldCharType="begin"/>
        </w:r>
        <w:r>
          <w:instrText xml:space="preserve"> PAGEREF _Toc19589 \h </w:instrText>
        </w:r>
        <w:r>
          <w:fldChar w:fldCharType="separate"/>
        </w:r>
        <w:r>
          <w:t>13</w:t>
        </w:r>
        <w:r>
          <w:fldChar w:fldCharType="end"/>
        </w:r>
      </w:hyperlink>
    </w:p>
    <w:p>
      <w:pPr>
        <w:pStyle w:val="TOC1"/>
        <w:tabs>
          <w:tab w:val="right" w:leader="dot" w:pos="8306"/>
        </w:tabs>
      </w:pPr>
      <w:hyperlink w:anchor="_Toc27302" w:history="1">
        <w:r>
          <w:rPr>
            <w:rFonts w:ascii="仿宋" w:eastAsia="仿宋" w:hAnsi="仿宋" w:cs="仿宋" w:hint="eastAsia"/>
            <w:lang w:eastAsia="zh-CN"/>
          </w:rPr>
          <w:t>六、工艺说明</w:t>
        </w:r>
        <w:r>
          <w:tab/>
        </w:r>
        <w:r>
          <w:fldChar w:fldCharType="begin"/>
        </w:r>
        <w:r>
          <w:instrText xml:space="preserve"> PAGEREF _Toc27302 \h </w:instrText>
        </w:r>
        <w:r>
          <w:fldChar w:fldCharType="separate"/>
        </w:r>
        <w:r>
          <w:t>14</w:t>
        </w:r>
        <w:r>
          <w:fldChar w:fldCharType="end"/>
        </w:r>
      </w:hyperlink>
    </w:p>
    <w:p>
      <w:pPr>
        <w:pStyle w:val="TOC2"/>
        <w:tabs>
          <w:tab w:val="right" w:leader="dot" w:pos="8306"/>
        </w:tabs>
      </w:pPr>
      <w:hyperlink w:anchor="_Toc26629" w:history="1">
        <w:r>
          <w:rPr>
            <w:rFonts w:ascii="仿宋" w:eastAsia="仿宋" w:hAnsi="仿宋" w:cs="仿宋" w:hint="eastAsia"/>
            <w:lang w:eastAsia="zh-CN"/>
          </w:rPr>
          <w:t>(一)、技术管理特点</w:t>
        </w:r>
        <w:r>
          <w:tab/>
        </w:r>
        <w:r>
          <w:fldChar w:fldCharType="begin"/>
        </w:r>
        <w:r>
          <w:instrText xml:space="preserve"> PAGEREF _Toc26629 \h </w:instrText>
        </w:r>
        <w:r>
          <w:fldChar w:fldCharType="separate"/>
        </w:r>
        <w:r>
          <w:t>14</w:t>
        </w:r>
        <w:r>
          <w:fldChar w:fldCharType="end"/>
        </w:r>
      </w:hyperlink>
    </w:p>
    <w:p>
      <w:pPr>
        <w:pStyle w:val="TOC2"/>
        <w:tabs>
          <w:tab w:val="right" w:leader="dot" w:pos="8306"/>
        </w:tabs>
      </w:pPr>
      <w:hyperlink w:anchor="_Toc11413" w:history="1">
        <w:r>
          <w:rPr>
            <w:rFonts w:ascii="仿宋" w:eastAsia="仿宋" w:hAnsi="仿宋" w:cs="仿宋" w:hint="eastAsia"/>
            <w:lang w:eastAsia="zh-CN"/>
          </w:rPr>
          <w:t>(二)、医疗诊断服务项目工艺技术设计方案</w:t>
        </w:r>
        <w:r>
          <w:tab/>
        </w:r>
        <w:r>
          <w:fldChar w:fldCharType="begin"/>
        </w:r>
        <w:r>
          <w:instrText xml:space="preserve"> PAGEREF _Toc11413 \h </w:instrText>
        </w:r>
        <w:r>
          <w:fldChar w:fldCharType="separate"/>
        </w:r>
        <w:r>
          <w:t>15</w:t>
        </w:r>
        <w:r>
          <w:fldChar w:fldCharType="end"/>
        </w:r>
      </w:hyperlink>
    </w:p>
    <w:p>
      <w:pPr>
        <w:pStyle w:val="TOC2"/>
        <w:tabs>
          <w:tab w:val="right" w:leader="dot" w:pos="8306"/>
        </w:tabs>
      </w:pPr>
      <w:hyperlink w:anchor="_Toc7432" w:history="1">
        <w:r>
          <w:rPr>
            <w:rFonts w:ascii="仿宋" w:eastAsia="仿宋" w:hAnsi="仿宋" w:cs="仿宋" w:hint="eastAsia"/>
            <w:lang w:eastAsia="zh-CN"/>
          </w:rPr>
          <w:t>(三)、设备选型方案</w:t>
        </w:r>
        <w:r>
          <w:tab/>
        </w:r>
        <w:r>
          <w:fldChar w:fldCharType="begin"/>
        </w:r>
        <w:r>
          <w:instrText xml:space="preserve"> PAGEREF _Toc7432 \h </w:instrText>
        </w:r>
        <w:r>
          <w:fldChar w:fldCharType="separate"/>
        </w:r>
        <w:r>
          <w:t>17</w:t>
        </w:r>
        <w:r>
          <w:fldChar w:fldCharType="end"/>
        </w:r>
      </w:hyperlink>
    </w:p>
    <w:p>
      <w:pPr>
        <w:pStyle w:val="TOC1"/>
        <w:tabs>
          <w:tab w:val="right" w:leader="dot" w:pos="8306"/>
        </w:tabs>
      </w:pPr>
      <w:hyperlink w:anchor="_Toc29880" w:history="1">
        <w:r>
          <w:rPr>
            <w:rFonts w:ascii="仿宋" w:eastAsia="仿宋" w:hAnsi="仿宋" w:cs="仿宋" w:hint="eastAsia"/>
            <w:lang w:eastAsia="zh-CN"/>
          </w:rPr>
          <w:t>七、医疗诊断服务项目技术管理</w:t>
        </w:r>
        <w:r>
          <w:tab/>
        </w:r>
        <w:r>
          <w:fldChar w:fldCharType="begin"/>
        </w:r>
        <w:r>
          <w:instrText xml:space="preserve"> PAGEREF _Toc29880 \h </w:instrText>
        </w:r>
        <w:r>
          <w:fldChar w:fldCharType="separate"/>
        </w:r>
        <w:r>
          <w:t>18</w:t>
        </w:r>
        <w:r>
          <w:fldChar w:fldCharType="end"/>
        </w:r>
      </w:hyperlink>
    </w:p>
    <w:p>
      <w:pPr>
        <w:pStyle w:val="TOC2"/>
        <w:tabs>
          <w:tab w:val="right" w:leader="dot" w:pos="8306"/>
        </w:tabs>
      </w:pPr>
      <w:hyperlink w:anchor="_Toc2109" w:history="1">
        <w:r>
          <w:rPr>
            <w:rFonts w:ascii="仿宋" w:eastAsia="仿宋" w:hAnsi="仿宋" w:cs="仿宋" w:hint="eastAsia"/>
            <w:lang w:eastAsia="zh-CN"/>
          </w:rPr>
          <w:t>(一)、技术方案选用方向</w:t>
        </w:r>
        <w:r>
          <w:tab/>
        </w:r>
        <w:r>
          <w:fldChar w:fldCharType="begin"/>
        </w:r>
        <w:r>
          <w:instrText xml:space="preserve"> PAGEREF _Toc2109 \h </w:instrText>
        </w:r>
        <w:r>
          <w:fldChar w:fldCharType="separate"/>
        </w:r>
        <w:r>
          <w:t>18</w:t>
        </w:r>
        <w:r>
          <w:fldChar w:fldCharType="end"/>
        </w:r>
      </w:hyperlink>
    </w:p>
    <w:p>
      <w:pPr>
        <w:pStyle w:val="TOC2"/>
        <w:tabs>
          <w:tab w:val="right" w:leader="dot" w:pos="8306"/>
        </w:tabs>
      </w:pPr>
      <w:hyperlink w:anchor="_Toc31972" w:history="1">
        <w:r>
          <w:rPr>
            <w:rFonts w:ascii="仿宋" w:eastAsia="仿宋" w:hAnsi="仿宋" w:cs="仿宋" w:hint="eastAsia"/>
            <w:lang w:eastAsia="zh-CN"/>
          </w:rPr>
          <w:t>(二)、工艺技术方案选用原则</w:t>
        </w:r>
        <w:r>
          <w:tab/>
        </w:r>
        <w:r>
          <w:fldChar w:fldCharType="begin"/>
        </w:r>
        <w:r>
          <w:instrText xml:space="preserve"> PAGEREF _Toc31972 \h </w:instrText>
        </w:r>
        <w:r>
          <w:fldChar w:fldCharType="separate"/>
        </w:r>
        <w:r>
          <w:t>20</w:t>
        </w:r>
        <w:r>
          <w:fldChar w:fldCharType="end"/>
        </w:r>
      </w:hyperlink>
    </w:p>
    <w:p>
      <w:pPr>
        <w:pStyle w:val="TOC2"/>
        <w:tabs>
          <w:tab w:val="right" w:leader="dot" w:pos="8306"/>
        </w:tabs>
      </w:pPr>
      <w:hyperlink w:anchor="_Toc21626" w:history="1">
        <w:r>
          <w:rPr>
            <w:rFonts w:ascii="仿宋" w:eastAsia="仿宋" w:hAnsi="仿宋" w:cs="仿宋" w:hint="eastAsia"/>
            <w:lang w:eastAsia="zh-CN"/>
          </w:rPr>
          <w:t>(三)、工艺技术方案要求</w:t>
        </w:r>
        <w:r>
          <w:tab/>
        </w:r>
        <w:r>
          <w:fldChar w:fldCharType="begin"/>
        </w:r>
        <w:r>
          <w:instrText xml:space="preserve"> PAGEREF _Toc21626 \h </w:instrText>
        </w:r>
        <w:r>
          <w:fldChar w:fldCharType="separate"/>
        </w:r>
        <w:r>
          <w:t>22</w:t>
        </w:r>
        <w:r>
          <w:fldChar w:fldCharType="end"/>
        </w:r>
      </w:hyperlink>
    </w:p>
    <w:p>
      <w:pPr>
        <w:pStyle w:val="TOC1"/>
        <w:tabs>
          <w:tab w:val="right" w:leader="dot" w:pos="8306"/>
        </w:tabs>
      </w:pPr>
      <w:hyperlink w:anchor="_Toc9094" w:history="1">
        <w:r>
          <w:rPr>
            <w:rFonts w:ascii="仿宋" w:eastAsia="仿宋" w:hAnsi="仿宋" w:cs="仿宋" w:hint="eastAsia"/>
            <w:lang w:eastAsia="zh-CN"/>
          </w:rPr>
          <w:t>八、医疗诊断服务项目人力资源培养与发展</w:t>
        </w:r>
        <w:r>
          <w:tab/>
        </w:r>
        <w:r>
          <w:fldChar w:fldCharType="begin"/>
        </w:r>
        <w:r>
          <w:instrText xml:space="preserve"> PAGEREF _Toc9094 \h </w:instrText>
        </w:r>
        <w:r>
          <w:fldChar w:fldCharType="separate"/>
        </w:r>
        <w:r>
          <w:t>24</w:t>
        </w:r>
        <w:r>
          <w:fldChar w:fldCharType="end"/>
        </w:r>
      </w:hyperlink>
    </w:p>
    <w:p>
      <w:pPr>
        <w:pStyle w:val="TOC2"/>
        <w:tabs>
          <w:tab w:val="right" w:leader="dot" w:pos="8306"/>
        </w:tabs>
      </w:pPr>
      <w:hyperlink w:anchor="_Toc4516" w:history="1">
        <w:r>
          <w:rPr>
            <w:rFonts w:ascii="仿宋" w:eastAsia="仿宋" w:hAnsi="仿宋" w:cs="仿宋" w:hint="eastAsia"/>
            <w:lang w:eastAsia="zh-CN"/>
          </w:rPr>
          <w:t>(一)、人才需求与规划</w:t>
        </w:r>
        <w:r>
          <w:tab/>
        </w:r>
        <w:r>
          <w:fldChar w:fldCharType="begin"/>
        </w:r>
        <w:r>
          <w:instrText xml:space="preserve"> PAGEREF _Toc4516 \h </w:instrText>
        </w:r>
        <w:r>
          <w:fldChar w:fldCharType="separate"/>
        </w:r>
        <w:r>
          <w:t>24</w:t>
        </w:r>
        <w:r>
          <w:fldChar w:fldCharType="end"/>
        </w:r>
      </w:hyperlink>
    </w:p>
    <w:p>
      <w:pPr>
        <w:pStyle w:val="TOC2"/>
        <w:tabs>
          <w:tab w:val="right" w:leader="dot" w:pos="8306"/>
        </w:tabs>
      </w:pPr>
      <w:hyperlink w:anchor="_Toc24438" w:history="1">
        <w:r>
          <w:rPr>
            <w:rFonts w:ascii="仿宋" w:eastAsia="仿宋" w:hAnsi="仿宋" w:cs="仿宋" w:hint="eastAsia"/>
            <w:lang w:eastAsia="zh-CN"/>
          </w:rPr>
          <w:t>(二)、培训与发展计划</w:t>
        </w:r>
        <w:r>
          <w:tab/>
        </w:r>
        <w:r>
          <w:fldChar w:fldCharType="begin"/>
        </w:r>
        <w:r>
          <w:instrText xml:space="preserve"> PAGEREF _Toc24438 \h </w:instrText>
        </w:r>
        <w:r>
          <w:fldChar w:fldCharType="separate"/>
        </w:r>
        <w:r>
          <w:t>25</w:t>
        </w:r>
        <w:r>
          <w:fldChar w:fldCharType="end"/>
        </w:r>
      </w:hyperlink>
    </w:p>
    <w:p>
      <w:pPr>
        <w:pStyle w:val="TOC1"/>
        <w:tabs>
          <w:tab w:val="right" w:leader="dot" w:pos="8306"/>
        </w:tabs>
      </w:pPr>
      <w:hyperlink w:anchor="_Toc28591" w:history="1">
        <w:r>
          <w:rPr>
            <w:rFonts w:ascii="仿宋" w:eastAsia="仿宋" w:hAnsi="仿宋" w:cs="仿宋" w:hint="eastAsia"/>
            <w:lang w:eastAsia="zh-CN"/>
          </w:rPr>
          <w:t>九、生产安全保护</w:t>
        </w:r>
        <w:r>
          <w:tab/>
        </w:r>
        <w:r>
          <w:fldChar w:fldCharType="begin"/>
        </w:r>
        <w:r>
          <w:instrText xml:space="preserve"> PAGEREF _Toc28591 \h </w:instrText>
        </w:r>
        <w:r>
          <w:fldChar w:fldCharType="separate"/>
        </w:r>
        <w:r>
          <w:t>25</w:t>
        </w:r>
        <w:r>
          <w:fldChar w:fldCharType="end"/>
        </w:r>
      </w:hyperlink>
    </w:p>
    <w:p>
      <w:pPr>
        <w:pStyle w:val="TOC2"/>
        <w:tabs>
          <w:tab w:val="right" w:leader="dot" w:pos="8306"/>
        </w:tabs>
      </w:pPr>
      <w:hyperlink w:anchor="_Toc19300" w:history="1">
        <w:r>
          <w:rPr>
            <w:rFonts w:ascii="仿宋" w:eastAsia="仿宋" w:hAnsi="仿宋" w:cs="仿宋" w:hint="eastAsia"/>
            <w:lang w:eastAsia="zh-CN"/>
          </w:rPr>
          <w:t>(一)、消防安全</w:t>
        </w:r>
        <w:r>
          <w:tab/>
        </w:r>
        <w:r>
          <w:fldChar w:fldCharType="begin"/>
        </w:r>
        <w:r>
          <w:instrText xml:space="preserve"> PAGEREF _Toc19300 \h </w:instrText>
        </w:r>
        <w:r>
          <w:fldChar w:fldCharType="separate"/>
        </w:r>
        <w:r>
          <w:t>25</w:t>
        </w:r>
        <w:r>
          <w:fldChar w:fldCharType="end"/>
        </w:r>
      </w:hyperlink>
    </w:p>
    <w:p>
      <w:pPr>
        <w:pStyle w:val="TOC2"/>
        <w:tabs>
          <w:tab w:val="right" w:leader="dot" w:pos="8306"/>
        </w:tabs>
      </w:pPr>
      <w:hyperlink w:anchor="_Toc26322" w:history="1">
        <w:r>
          <w:rPr>
            <w:rFonts w:ascii="仿宋" w:eastAsia="仿宋" w:hAnsi="仿宋" w:cs="仿宋" w:hint="eastAsia"/>
            <w:lang w:eastAsia="zh-CN"/>
          </w:rPr>
          <w:t>(二)、防火防爆总图布置措施</w:t>
        </w:r>
        <w:r>
          <w:tab/>
        </w:r>
        <w:r>
          <w:fldChar w:fldCharType="begin"/>
        </w:r>
        <w:r>
          <w:instrText xml:space="preserve"> PAGEREF _Toc26322 \h </w:instrText>
        </w:r>
        <w:r>
          <w:fldChar w:fldCharType="separate"/>
        </w:r>
        <w:r>
          <w:t>27</w:t>
        </w:r>
        <w:r>
          <w:fldChar w:fldCharType="end"/>
        </w:r>
      </w:hyperlink>
    </w:p>
    <w:p>
      <w:pPr>
        <w:pStyle w:val="TOC2"/>
        <w:tabs>
          <w:tab w:val="right" w:leader="dot" w:pos="8306"/>
        </w:tabs>
      </w:pPr>
      <w:hyperlink w:anchor="_Toc19923" w:history="1">
        <w:r>
          <w:rPr>
            <w:rFonts w:ascii="仿宋" w:eastAsia="仿宋" w:hAnsi="仿宋" w:cs="仿宋" w:hint="eastAsia"/>
            <w:lang w:eastAsia="zh-CN"/>
          </w:rPr>
          <w:t>(三)、自然灾害防范措施</w:t>
        </w:r>
        <w:r>
          <w:tab/>
        </w:r>
        <w:r>
          <w:fldChar w:fldCharType="begin"/>
        </w:r>
        <w:r>
          <w:instrText xml:space="preserve"> PAGEREF _Toc19923 \h </w:instrText>
        </w:r>
        <w:r>
          <w:fldChar w:fldCharType="separate"/>
        </w:r>
        <w:r>
          <w:t>28</w:t>
        </w:r>
        <w:r>
          <w:fldChar w:fldCharType="end"/>
        </w:r>
      </w:hyperlink>
    </w:p>
    <w:p>
      <w:pPr>
        <w:pStyle w:val="TOC2"/>
        <w:tabs>
          <w:tab w:val="right" w:leader="dot" w:pos="8306"/>
        </w:tabs>
      </w:pPr>
      <w:hyperlink w:anchor="_Toc24097" w:history="1">
        <w:r>
          <w:rPr>
            <w:rFonts w:ascii="仿宋" w:eastAsia="仿宋" w:hAnsi="仿宋" w:cs="仿宋" w:hint="eastAsia"/>
            <w:lang w:eastAsia="zh-CN"/>
          </w:rPr>
          <w:t>(四)、安全色及安全标志使用要求</w:t>
        </w:r>
        <w:r>
          <w:tab/>
        </w:r>
        <w:r>
          <w:fldChar w:fldCharType="begin"/>
        </w:r>
        <w:r>
          <w:instrText xml:space="preserve"> PAGEREF _Toc24097 \h </w:instrText>
        </w:r>
        <w:r>
          <w:fldChar w:fldCharType="separate"/>
        </w:r>
        <w:r>
          <w:t>29</w:t>
        </w:r>
        <w:r>
          <w:fldChar w:fldCharType="end"/>
        </w:r>
      </w:hyperlink>
    </w:p>
    <w:p>
      <w:pPr>
        <w:pStyle w:val="TOC2"/>
        <w:tabs>
          <w:tab w:val="right" w:leader="dot" w:pos="8306"/>
        </w:tabs>
      </w:pPr>
      <w:hyperlink w:anchor="_Toc18871" w:history="1">
        <w:r>
          <w:rPr>
            <w:rFonts w:ascii="仿宋" w:eastAsia="仿宋" w:hAnsi="仿宋" w:cs="仿宋" w:hint="eastAsia"/>
            <w:lang w:eastAsia="zh-CN"/>
          </w:rPr>
          <w:t>(五)、防尘防毒措施</w:t>
        </w:r>
        <w:r>
          <w:tab/>
        </w:r>
        <w:r>
          <w:fldChar w:fldCharType="begin"/>
        </w:r>
        <w:r>
          <w:instrText xml:space="preserve"> PAGEREF _Toc18871 \h </w:instrText>
        </w:r>
        <w:r>
          <w:fldChar w:fldCharType="separate"/>
        </w:r>
        <w:r>
          <w:t>30</w:t>
        </w:r>
        <w:r>
          <w:fldChar w:fldCharType="end"/>
        </w:r>
      </w:hyperlink>
    </w:p>
    <w:p>
      <w:pPr>
        <w:pStyle w:val="TOC2"/>
        <w:tabs>
          <w:tab w:val="right" w:leader="dot" w:pos="8306"/>
        </w:tabs>
      </w:pPr>
      <w:hyperlink w:anchor="_Toc11302" w:history="1">
        <w:r>
          <w:rPr>
            <w:rFonts w:ascii="仿宋" w:eastAsia="仿宋" w:hAnsi="仿宋" w:cs="仿宋" w:hint="eastAsia"/>
            <w:lang w:eastAsia="zh-CN"/>
          </w:rPr>
          <w:t>(六)、防静电、触电防护及防雷措施</w:t>
        </w:r>
        <w:r>
          <w:tab/>
        </w:r>
        <w:r>
          <w:fldChar w:fldCharType="begin"/>
        </w:r>
        <w:r>
          <w:instrText xml:space="preserve"> PAGEREF _Toc11302 \h </w:instrText>
        </w:r>
        <w:r>
          <w:fldChar w:fldCharType="separate"/>
        </w:r>
        <w:r>
          <w:t>31</w:t>
        </w:r>
        <w:r>
          <w:fldChar w:fldCharType="end"/>
        </w:r>
      </w:hyperlink>
    </w:p>
    <w:p>
      <w:pPr>
        <w:pStyle w:val="TOC2"/>
        <w:tabs>
          <w:tab w:val="right" w:leader="dot" w:pos="8306"/>
        </w:tabs>
      </w:pPr>
      <w:hyperlink w:anchor="_Toc25904" w:history="1">
        <w:r>
          <w:rPr>
            <w:rFonts w:ascii="仿宋" w:eastAsia="仿宋" w:hAnsi="仿宋" w:cs="仿宋" w:hint="eastAsia"/>
            <w:lang w:eastAsia="zh-CN"/>
          </w:rPr>
          <w:t>(七)、机械设备安全保障措施</w:t>
        </w:r>
        <w:r>
          <w:tab/>
        </w:r>
        <w:r>
          <w:fldChar w:fldCharType="begin"/>
        </w:r>
        <w:r>
          <w:instrText xml:space="preserve"> PAGEREF _Toc25904 \h </w:instrText>
        </w:r>
        <w:r>
          <w:fldChar w:fldCharType="separate"/>
        </w:r>
        <w:r>
          <w:t>32</w:t>
        </w:r>
        <w:r>
          <w:fldChar w:fldCharType="end"/>
        </w:r>
      </w:hyperlink>
    </w:p>
    <w:p>
      <w:pPr>
        <w:pStyle w:val="TOC1"/>
        <w:tabs>
          <w:tab w:val="right" w:leader="dot" w:pos="8306"/>
        </w:tabs>
      </w:pPr>
      <w:hyperlink w:anchor="_Toc26943" w:history="1">
        <w:r>
          <w:rPr>
            <w:rFonts w:ascii="仿宋" w:eastAsia="仿宋" w:hAnsi="仿宋" w:cs="仿宋" w:hint="eastAsia"/>
            <w:lang w:eastAsia="zh-CN"/>
          </w:rPr>
          <w:t>十、医疗诊断服务项目人力资源管理</w:t>
        </w:r>
        <w:r>
          <w:tab/>
        </w:r>
        <w:r>
          <w:fldChar w:fldCharType="begin"/>
        </w:r>
        <w:r>
          <w:instrText xml:space="preserve"> PAGEREF _Toc26943 \h </w:instrText>
        </w:r>
        <w:r>
          <w:fldChar w:fldCharType="separate"/>
        </w:r>
        <w:r>
          <w:t>34</w:t>
        </w:r>
        <w:r>
          <w:fldChar w:fldCharType="end"/>
        </w:r>
      </w:hyperlink>
    </w:p>
    <w:p>
      <w:pPr>
        <w:pStyle w:val="TOC2"/>
        <w:tabs>
          <w:tab w:val="right" w:leader="dot" w:pos="8306"/>
        </w:tabs>
      </w:pPr>
      <w:hyperlink w:anchor="_Toc7933" w:history="1">
        <w:r>
          <w:rPr>
            <w:rFonts w:ascii="仿宋" w:eastAsia="仿宋" w:hAnsi="仿宋" w:cs="仿宋" w:hint="eastAsia"/>
            <w:lang w:eastAsia="zh-CN"/>
          </w:rPr>
          <w:t>(一)、建立健全的预算管理制度</w:t>
        </w:r>
        <w:r>
          <w:tab/>
        </w:r>
        <w:r>
          <w:fldChar w:fldCharType="begin"/>
        </w:r>
        <w:r>
          <w:instrText xml:space="preserve"> PAGEREF _Toc7933 \h </w:instrText>
        </w:r>
        <w:r>
          <w:fldChar w:fldCharType="separate"/>
        </w:r>
        <w:r>
          <w:t>34</w:t>
        </w:r>
        <w:r>
          <w:fldChar w:fldCharType="end"/>
        </w:r>
      </w:hyperlink>
    </w:p>
    <w:p>
      <w:pPr>
        <w:pStyle w:val="TOC2"/>
        <w:tabs>
          <w:tab w:val="right" w:leader="dot" w:pos="8306"/>
        </w:tabs>
      </w:pPr>
      <w:hyperlink w:anchor="_Toc2488" w:history="1">
        <w:r>
          <w:rPr>
            <w:rFonts w:ascii="仿宋" w:eastAsia="仿宋" w:hAnsi="仿宋" w:cs="仿宋" w:hint="eastAsia"/>
            <w:lang w:eastAsia="zh-CN"/>
          </w:rPr>
          <w:t>(二)、加强资金流动监控</w:t>
        </w:r>
        <w:r>
          <w:tab/>
        </w:r>
        <w:r>
          <w:fldChar w:fldCharType="begin"/>
        </w:r>
        <w:r>
          <w:instrText xml:space="preserve"> PAGEREF _Toc2488 \h </w:instrText>
        </w:r>
        <w:r>
          <w:fldChar w:fldCharType="separate"/>
        </w:r>
        <w:r>
          <w:t>35</w:t>
        </w:r>
        <w:r>
          <w:fldChar w:fldCharType="end"/>
        </w:r>
      </w:hyperlink>
    </w:p>
    <w:p>
      <w:pPr>
        <w:pStyle w:val="TOC2"/>
        <w:tabs>
          <w:tab w:val="right" w:leader="dot" w:pos="8306"/>
        </w:tabs>
      </w:pPr>
      <w:hyperlink w:anchor="_Toc28820" w:history="1">
        <w:r>
          <w:rPr>
            <w:rFonts w:ascii="仿宋" w:eastAsia="仿宋" w:hAnsi="仿宋" w:cs="仿宋" w:hint="eastAsia"/>
            <w:lang w:eastAsia="zh-CN"/>
          </w:rPr>
          <w:t>(三)、制定完善的风险控制机制</w:t>
        </w:r>
        <w:r>
          <w:tab/>
        </w:r>
        <w:r>
          <w:fldChar w:fldCharType="begin"/>
        </w:r>
        <w:r>
          <w:instrText xml:space="preserve"> PAGEREF _Toc28820 \h </w:instrText>
        </w:r>
        <w:r>
          <w:fldChar w:fldCharType="separate"/>
        </w:r>
        <w:r>
          <w:t>36</w:t>
        </w:r>
        <w:r>
          <w:fldChar w:fldCharType="end"/>
        </w:r>
      </w:hyperlink>
    </w:p>
    <w:p>
      <w:pPr>
        <w:pStyle w:val="TOC2"/>
        <w:tabs>
          <w:tab w:val="right" w:leader="dot" w:pos="8306"/>
        </w:tabs>
      </w:pPr>
      <w:hyperlink w:anchor="_Toc9735" w:history="1">
        <w:r>
          <w:rPr>
            <w:rFonts w:ascii="仿宋" w:eastAsia="仿宋" w:hAnsi="仿宋" w:cs="仿宋" w:hint="eastAsia"/>
            <w:lang w:eastAsia="zh-CN"/>
          </w:rPr>
          <w:t>(四)、优化成本管理</w:t>
        </w:r>
        <w:r>
          <w:tab/>
        </w:r>
        <w:r>
          <w:fldChar w:fldCharType="begin"/>
        </w:r>
        <w:r>
          <w:instrText xml:space="preserve"> PAGEREF _Toc9735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49" w:history="1">
        <w:r>
          <w:rPr>
            <w:rFonts w:ascii="仿宋" w:eastAsia="仿宋" w:hAnsi="仿宋" w:cs="仿宋" w:hint="eastAsia"/>
            <w:lang w:eastAsia="zh-CN"/>
          </w:rPr>
          <w:t>十一、医疗诊断服务项目风险管理</w:t>
        </w:r>
        <w:r>
          <w:tab/>
        </w:r>
        <w:r>
          <w:fldChar w:fldCharType="begin"/>
        </w:r>
        <w:r>
          <w:instrText xml:space="preserve"> PAGEREF _Toc27149 \h </w:instrText>
        </w:r>
        <w:r>
          <w:fldChar w:fldCharType="separate"/>
        </w:r>
        <w:r>
          <w:t>39</w:t>
        </w:r>
        <w:r>
          <w:fldChar w:fldCharType="end"/>
        </w:r>
      </w:hyperlink>
    </w:p>
    <w:p>
      <w:pPr>
        <w:pStyle w:val="TOC2"/>
        <w:tabs>
          <w:tab w:val="right" w:leader="dot" w:pos="8306"/>
        </w:tabs>
      </w:pPr>
      <w:hyperlink w:anchor="_Toc18831" w:history="1">
        <w:r>
          <w:rPr>
            <w:rFonts w:ascii="仿宋" w:eastAsia="仿宋" w:hAnsi="仿宋" w:cs="仿宋" w:hint="eastAsia"/>
            <w:lang w:eastAsia="zh-CN"/>
          </w:rPr>
          <w:t>(一)、风险识别与评估</w:t>
        </w:r>
        <w:r>
          <w:tab/>
        </w:r>
        <w:r>
          <w:fldChar w:fldCharType="begin"/>
        </w:r>
        <w:r>
          <w:instrText xml:space="preserve"> PAGEREF _Toc18831 \h </w:instrText>
        </w:r>
        <w:r>
          <w:fldChar w:fldCharType="separate"/>
        </w:r>
        <w:r>
          <w:t>39</w:t>
        </w:r>
        <w:r>
          <w:fldChar w:fldCharType="end"/>
        </w:r>
      </w:hyperlink>
    </w:p>
    <w:p>
      <w:pPr>
        <w:pStyle w:val="TOC2"/>
        <w:tabs>
          <w:tab w:val="right" w:leader="dot" w:pos="8306"/>
        </w:tabs>
      </w:pPr>
      <w:hyperlink w:anchor="_Toc24121" w:history="1">
        <w:r>
          <w:rPr>
            <w:rFonts w:ascii="仿宋" w:eastAsia="仿宋" w:hAnsi="仿宋" w:cs="仿宋" w:hint="eastAsia"/>
            <w:lang w:eastAsia="zh-CN"/>
          </w:rPr>
          <w:t>(二)、风险应对策略</w:t>
        </w:r>
        <w:r>
          <w:tab/>
        </w:r>
        <w:r>
          <w:fldChar w:fldCharType="begin"/>
        </w:r>
        <w:r>
          <w:instrText xml:space="preserve"> PAGEREF _Toc24121 \h </w:instrText>
        </w:r>
        <w:r>
          <w:fldChar w:fldCharType="separate"/>
        </w:r>
        <w:r>
          <w:t>40</w:t>
        </w:r>
        <w:r>
          <w:fldChar w:fldCharType="end"/>
        </w:r>
      </w:hyperlink>
    </w:p>
    <w:p>
      <w:pPr>
        <w:pStyle w:val="TOC2"/>
        <w:tabs>
          <w:tab w:val="right" w:leader="dot" w:pos="8306"/>
        </w:tabs>
      </w:pPr>
      <w:hyperlink w:anchor="_Toc9430" w:history="1">
        <w:r>
          <w:rPr>
            <w:rFonts w:ascii="仿宋" w:eastAsia="仿宋" w:hAnsi="仿宋" w:cs="仿宋" w:hint="eastAsia"/>
            <w:lang w:eastAsia="zh-CN"/>
          </w:rPr>
          <w:t>(三)、风险监控与控制</w:t>
        </w:r>
        <w:r>
          <w:tab/>
        </w:r>
        <w:r>
          <w:fldChar w:fldCharType="begin"/>
        </w:r>
        <w:r>
          <w:instrText xml:space="preserve"> PAGEREF _Toc9430 \h </w:instrText>
        </w:r>
        <w:r>
          <w:fldChar w:fldCharType="separate"/>
        </w:r>
        <w:r>
          <w:t>42</w:t>
        </w:r>
        <w:r>
          <w:fldChar w:fldCharType="end"/>
        </w:r>
      </w:hyperlink>
    </w:p>
    <w:p>
      <w:pPr>
        <w:pStyle w:val="TOC1"/>
        <w:tabs>
          <w:tab w:val="right" w:leader="dot" w:pos="8306"/>
        </w:tabs>
      </w:pPr>
      <w:hyperlink w:anchor="_Toc10399" w:history="1">
        <w:r>
          <w:rPr>
            <w:rFonts w:ascii="仿宋" w:eastAsia="仿宋" w:hAnsi="仿宋" w:cs="仿宋" w:hint="eastAsia"/>
            <w:lang w:eastAsia="zh-CN"/>
          </w:rPr>
          <w:t>十二、医疗诊断服务项目投资规划</w:t>
        </w:r>
        <w:r>
          <w:tab/>
        </w:r>
        <w:r>
          <w:fldChar w:fldCharType="begin"/>
        </w:r>
        <w:r>
          <w:instrText xml:space="preserve"> PAGEREF _Toc10399 \h </w:instrText>
        </w:r>
        <w:r>
          <w:fldChar w:fldCharType="separate"/>
        </w:r>
        <w:r>
          <w:t>43</w:t>
        </w:r>
        <w:r>
          <w:fldChar w:fldCharType="end"/>
        </w:r>
      </w:hyperlink>
    </w:p>
    <w:p>
      <w:pPr>
        <w:pStyle w:val="TOC2"/>
        <w:tabs>
          <w:tab w:val="right" w:leader="dot" w:pos="8306"/>
        </w:tabs>
      </w:pPr>
      <w:hyperlink w:anchor="_Toc9749" w:history="1">
        <w:r>
          <w:rPr>
            <w:rFonts w:ascii="仿宋" w:eastAsia="仿宋" w:hAnsi="仿宋" w:cs="仿宋" w:hint="eastAsia"/>
            <w:lang w:eastAsia="zh-CN"/>
          </w:rPr>
          <w:t>(一)、医疗诊断服务项目总投资估算</w:t>
        </w:r>
        <w:r>
          <w:tab/>
        </w:r>
        <w:r>
          <w:fldChar w:fldCharType="begin"/>
        </w:r>
        <w:r>
          <w:instrText xml:space="preserve"> PAGEREF _Toc9749 \h </w:instrText>
        </w:r>
        <w:r>
          <w:fldChar w:fldCharType="separate"/>
        </w:r>
        <w:r>
          <w:t>43</w:t>
        </w:r>
        <w:r>
          <w:fldChar w:fldCharType="end"/>
        </w:r>
      </w:hyperlink>
    </w:p>
    <w:p>
      <w:pPr>
        <w:pStyle w:val="TOC2"/>
        <w:tabs>
          <w:tab w:val="right" w:leader="dot" w:pos="8306"/>
        </w:tabs>
      </w:pPr>
      <w:hyperlink w:anchor="_Toc9269" w:history="1">
        <w:r>
          <w:rPr>
            <w:rFonts w:ascii="仿宋" w:eastAsia="仿宋" w:hAnsi="仿宋" w:cs="仿宋" w:hint="eastAsia"/>
            <w:lang w:eastAsia="zh-CN"/>
          </w:rPr>
          <w:t>(二)、资金筹措</w:t>
        </w:r>
        <w:r>
          <w:tab/>
        </w:r>
        <w:r>
          <w:fldChar w:fldCharType="begin"/>
        </w:r>
        <w:r>
          <w:instrText xml:space="preserve"> PAGEREF _Toc9269 \h </w:instrText>
        </w:r>
        <w:r>
          <w:fldChar w:fldCharType="separate"/>
        </w:r>
        <w:r>
          <w:t>44</w:t>
        </w:r>
        <w:r>
          <w:fldChar w:fldCharType="end"/>
        </w:r>
      </w:hyperlink>
    </w:p>
    <w:p>
      <w:pPr>
        <w:pStyle w:val="TOC1"/>
        <w:tabs>
          <w:tab w:val="right" w:leader="dot" w:pos="8306"/>
        </w:tabs>
      </w:pPr>
      <w:hyperlink w:anchor="_Toc21375" w:history="1">
        <w:r>
          <w:rPr>
            <w:rFonts w:ascii="仿宋" w:eastAsia="仿宋" w:hAnsi="仿宋" w:cs="仿宋" w:hint="eastAsia"/>
            <w:lang w:eastAsia="zh-CN"/>
          </w:rPr>
          <w:t>十三、医疗诊断服务项目实施保障措施</w:t>
        </w:r>
        <w:r>
          <w:tab/>
        </w:r>
        <w:r>
          <w:fldChar w:fldCharType="begin"/>
        </w:r>
        <w:r>
          <w:instrText xml:space="preserve"> PAGEREF _Toc21375 \h </w:instrText>
        </w:r>
        <w:r>
          <w:fldChar w:fldCharType="separate"/>
        </w:r>
        <w:r>
          <w:t>45</w:t>
        </w:r>
        <w:r>
          <w:fldChar w:fldCharType="end"/>
        </w:r>
      </w:hyperlink>
    </w:p>
    <w:p>
      <w:pPr>
        <w:pStyle w:val="TOC2"/>
        <w:tabs>
          <w:tab w:val="right" w:leader="dot" w:pos="8306"/>
        </w:tabs>
      </w:pPr>
      <w:hyperlink w:anchor="_Toc24846" w:history="1">
        <w:r>
          <w:rPr>
            <w:rFonts w:ascii="仿宋" w:eastAsia="仿宋" w:hAnsi="仿宋" w:cs="仿宋" w:hint="eastAsia"/>
            <w:lang w:eastAsia="zh-CN"/>
          </w:rPr>
          <w:t>(一)、医疗诊断服务项目实施保障机制</w:t>
        </w:r>
        <w:r>
          <w:tab/>
        </w:r>
        <w:r>
          <w:fldChar w:fldCharType="begin"/>
        </w:r>
        <w:r>
          <w:instrText xml:space="preserve"> PAGEREF _Toc24846 \h </w:instrText>
        </w:r>
        <w:r>
          <w:fldChar w:fldCharType="separate"/>
        </w:r>
        <w:r>
          <w:t>45</w:t>
        </w:r>
        <w:r>
          <w:fldChar w:fldCharType="end"/>
        </w:r>
      </w:hyperlink>
    </w:p>
    <w:p>
      <w:pPr>
        <w:pStyle w:val="TOC2"/>
        <w:tabs>
          <w:tab w:val="right" w:leader="dot" w:pos="8306"/>
        </w:tabs>
      </w:pPr>
      <w:hyperlink w:anchor="_Toc23751" w:history="1">
        <w:r>
          <w:rPr>
            <w:rFonts w:ascii="仿宋" w:eastAsia="仿宋" w:hAnsi="仿宋" w:cs="仿宋" w:hint="eastAsia"/>
            <w:lang w:eastAsia="zh-CN"/>
          </w:rPr>
          <w:t>(二)、医疗诊断服务项目法律合规要求</w:t>
        </w:r>
        <w:r>
          <w:tab/>
        </w:r>
        <w:r>
          <w:fldChar w:fldCharType="begin"/>
        </w:r>
        <w:r>
          <w:instrText xml:space="preserve"> PAGEREF _Toc23751 \h </w:instrText>
        </w:r>
        <w:r>
          <w:fldChar w:fldCharType="separate"/>
        </w:r>
        <w:r>
          <w:t>49</w:t>
        </w:r>
        <w:r>
          <w:fldChar w:fldCharType="end"/>
        </w:r>
      </w:hyperlink>
    </w:p>
    <w:p>
      <w:pPr>
        <w:pStyle w:val="TOC2"/>
        <w:tabs>
          <w:tab w:val="right" w:leader="dot" w:pos="8306"/>
        </w:tabs>
      </w:pPr>
      <w:hyperlink w:anchor="_Toc22617" w:history="1">
        <w:r>
          <w:rPr>
            <w:rFonts w:ascii="仿宋" w:eastAsia="仿宋" w:hAnsi="仿宋" w:cs="仿宋" w:hint="eastAsia"/>
            <w:lang w:eastAsia="zh-CN"/>
          </w:rPr>
          <w:t>(三)、医疗诊断服务项目合同管理与法律事务</w:t>
        </w:r>
        <w:r>
          <w:tab/>
        </w:r>
        <w:r>
          <w:fldChar w:fldCharType="begin"/>
        </w:r>
        <w:r>
          <w:instrText xml:space="preserve"> PAGEREF _Toc22617 \h </w:instrText>
        </w:r>
        <w:r>
          <w:fldChar w:fldCharType="separate"/>
        </w:r>
        <w:r>
          <w:t>53</w:t>
        </w:r>
        <w:r>
          <w:fldChar w:fldCharType="end"/>
        </w:r>
      </w:hyperlink>
    </w:p>
    <w:p>
      <w:pPr>
        <w:pStyle w:val="TOC2"/>
        <w:tabs>
          <w:tab w:val="right" w:leader="dot" w:pos="8306"/>
        </w:tabs>
      </w:pPr>
      <w:hyperlink w:anchor="_Toc17819" w:history="1">
        <w:r>
          <w:rPr>
            <w:rFonts w:ascii="仿宋" w:eastAsia="仿宋" w:hAnsi="仿宋" w:cs="仿宋" w:hint="eastAsia"/>
            <w:lang w:eastAsia="zh-CN"/>
          </w:rPr>
          <w:t>(四)、医疗诊断服务项目知识产权保护策略</w:t>
        </w:r>
        <w:r>
          <w:tab/>
        </w:r>
        <w:r>
          <w:fldChar w:fldCharType="begin"/>
        </w:r>
        <w:r>
          <w:instrText xml:space="preserve"> PAGEREF _Toc17819 \h </w:instrText>
        </w:r>
        <w:r>
          <w:fldChar w:fldCharType="separate"/>
        </w:r>
        <w:r>
          <w:t>59</w:t>
        </w:r>
        <w:r>
          <w:fldChar w:fldCharType="end"/>
        </w:r>
      </w:hyperlink>
    </w:p>
    <w:p>
      <w:pPr>
        <w:pStyle w:val="TOC1"/>
        <w:tabs>
          <w:tab w:val="right" w:leader="dot" w:pos="8306"/>
        </w:tabs>
      </w:pPr>
      <w:hyperlink w:anchor="_Toc6493" w:history="1">
        <w:r>
          <w:rPr>
            <w:rFonts w:ascii="仿宋" w:eastAsia="仿宋" w:hAnsi="仿宋" w:cs="仿宋" w:hint="eastAsia"/>
            <w:lang w:eastAsia="zh-CN"/>
          </w:rPr>
          <w:t>十四、医疗诊断服务项目治理与监督</w:t>
        </w:r>
        <w:r>
          <w:tab/>
        </w:r>
        <w:r>
          <w:fldChar w:fldCharType="begin"/>
        </w:r>
        <w:r>
          <w:instrText xml:space="preserve"> PAGEREF _Toc6493 \h </w:instrText>
        </w:r>
        <w:r>
          <w:fldChar w:fldCharType="separate"/>
        </w:r>
        <w:r>
          <w:t>62</w:t>
        </w:r>
        <w:r>
          <w:fldChar w:fldCharType="end"/>
        </w:r>
      </w:hyperlink>
    </w:p>
    <w:p>
      <w:pPr>
        <w:pStyle w:val="TOC2"/>
        <w:tabs>
          <w:tab w:val="right" w:leader="dot" w:pos="8306"/>
        </w:tabs>
      </w:pPr>
      <w:hyperlink w:anchor="_Toc22833" w:history="1">
        <w:r>
          <w:rPr>
            <w:rFonts w:ascii="仿宋" w:eastAsia="仿宋" w:hAnsi="仿宋" w:cs="仿宋" w:hint="eastAsia"/>
            <w:lang w:eastAsia="zh-CN"/>
          </w:rPr>
          <w:t>(一)、医疗诊断服务项目治理结构</w:t>
        </w:r>
        <w:r>
          <w:tab/>
        </w:r>
        <w:r>
          <w:fldChar w:fldCharType="begin"/>
        </w:r>
        <w:r>
          <w:instrText xml:space="preserve"> PAGEREF _Toc22833 \h </w:instrText>
        </w:r>
        <w:r>
          <w:fldChar w:fldCharType="separate"/>
        </w:r>
        <w:r>
          <w:t>62</w:t>
        </w:r>
        <w:r>
          <w:fldChar w:fldCharType="end"/>
        </w:r>
      </w:hyperlink>
    </w:p>
    <w:p>
      <w:pPr>
        <w:pStyle w:val="TOC2"/>
        <w:tabs>
          <w:tab w:val="right" w:leader="dot" w:pos="8306"/>
        </w:tabs>
      </w:pPr>
      <w:hyperlink w:anchor="_Toc32602" w:history="1">
        <w:r>
          <w:rPr>
            <w:rFonts w:ascii="仿宋" w:eastAsia="仿宋" w:hAnsi="仿宋" w:cs="仿宋" w:hint="eastAsia"/>
            <w:lang w:eastAsia="zh-CN"/>
          </w:rPr>
          <w:t>(二)、监督与审计</w:t>
        </w:r>
        <w:r>
          <w:tab/>
        </w:r>
        <w:r>
          <w:fldChar w:fldCharType="begin"/>
        </w:r>
        <w:r>
          <w:instrText xml:space="preserve"> PAGEREF _Toc32602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936"/>
      <w:r>
        <w:rPr>
          <w:rFonts w:ascii="仿宋" w:eastAsia="仿宋" w:hAnsi="仿宋" w:cs="仿宋" w:hint="eastAsia"/>
          <w:sz w:val="28"/>
          <w:lang w:eastAsia="zh-CN"/>
        </w:rPr>
        <w:t>一、医疗诊断服务项目建设背景及必要性分析</w:t>
      </w:r>
      <w:bookmarkEnd w:id="2"/>
    </w:p>
    <w:p>
      <w:pPr>
        <w:pStyle w:val="Heading2"/>
        <w:rPr>
          <w:rFonts w:ascii="仿宋" w:eastAsia="仿宋" w:hAnsi="仿宋" w:cs="仿宋" w:hint="eastAsia"/>
          <w:lang w:eastAsia="zh-CN"/>
        </w:rPr>
      </w:pPr>
      <w:bookmarkStart w:id="3" w:name="_Toc1241"/>
      <w:r>
        <w:rPr>
          <w:rFonts w:ascii="仿宋" w:eastAsia="仿宋" w:hAnsi="仿宋" w:cs="仿宋" w:hint="eastAsia"/>
          <w:lang w:eastAsia="zh-CN"/>
        </w:rPr>
        <w:t>(一)、医疗诊断服务项目背景分析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疗诊断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疗诊断服务项目在这个潮流中的定位。同时，我们将关注行业内涌现的新兴机遇，以便医疗诊断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疗诊断服务项目提供了强大的发展动力。我们将聚焦于行业内最新的技术发展趋势，包括但不限于人工智能、大数据分析、物联网等领域。通过深度的技术研究，我们将确保医疗诊断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疗诊断服务项目发展的源泉。我们将投入更多的精力对市场需求进行深入剖析，超越表面的需求，深入挖掘潜在的市场痛点和机遇。通过对市场需求的细致了解，医疗诊断服务项目将更有针对性地设计解决方案，满足市场的多样化需求，从而更好地促进医疗诊断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疗诊断服务项目战略至关重要。我们将对竞争态势进行更为深入的分析，包括但不限于市场份额、产品特点、客户满意度等多个维度。通过深度的竞争分析，医疗诊断服务项目将能够更准确地把握市场脉搏，制定具有竞争力的医疗诊断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医疗诊断服务项目的发展具有直接的影响。我们将进行更为全面的法规和政策分析，了解行业发展中的潜在法律风险和合规挑战。通过充分了解和遵守相关法规，医疗诊断服务项目将确保在法律框架内合法合规运营，为医疗诊断服务项目的稳健发展提供有力支持。</w:t>
      </w:r>
    </w:p>
    <w:p>
      <w:pPr>
        <w:pStyle w:val="Heading2"/>
        <w:ind w:firstLine="560" w:firstLineChars="200"/>
        <w:rPr>
          <w:rFonts w:ascii="仿宋" w:eastAsia="仿宋" w:hAnsi="仿宋" w:cs="仿宋" w:hint="eastAsia"/>
          <w:sz w:val="28"/>
          <w:lang w:eastAsia="zh-CN"/>
        </w:rPr>
      </w:pPr>
      <w:bookmarkStart w:id="4" w:name="_Toc23854"/>
      <w:r>
        <w:rPr>
          <w:rFonts w:ascii="仿宋" w:eastAsia="仿宋" w:hAnsi="仿宋" w:cs="仿宋" w:hint="eastAsia"/>
          <w:sz w:val="28"/>
          <w:lang w:eastAsia="zh-CN"/>
        </w:rPr>
        <w:t>(二)、医疗诊断服务项目建设必要性分析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建设的迫切性源于对行业发展趋势的深刻洞察。我们正处于一个行业变革的时代，科技创新、数字化转型成为企业发展的关键动力。医疗诊断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建设不仅仅是为了跟上潮流，更是为了通过技术创新推动企业的持续发展。通过引入先进的技术和解决方案，医疗诊断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疗诊断服务项目的建设成为必然选择，通过提高产品质量、拓展服务领域，从而在竞争中获得更多的机会。医疗诊断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疗诊断服务项目建设的必要性体现在对客户需求更精准的满足。通过医疗诊断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建设的背后是对企业持续创新的追求。只有通过不断创新，企业才能在竞争中立于不败之地。医疗诊断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548"/>
      <w:r>
        <w:rPr>
          <w:rFonts w:ascii="仿宋" w:eastAsia="仿宋" w:hAnsi="仿宋" w:cs="仿宋" w:hint="eastAsia"/>
          <w:sz w:val="28"/>
          <w:lang w:eastAsia="zh-CN"/>
        </w:rPr>
        <w:t>二、医疗诊断服务项目可持续发展</w:t>
      </w:r>
      <w:bookmarkEnd w:id="5"/>
    </w:p>
    <w:p>
      <w:pPr>
        <w:pStyle w:val="Heading2"/>
        <w:rPr>
          <w:rFonts w:ascii="仿宋" w:eastAsia="仿宋" w:hAnsi="仿宋" w:cs="仿宋" w:hint="eastAsia"/>
          <w:lang w:eastAsia="zh-CN"/>
        </w:rPr>
      </w:pPr>
      <w:bookmarkStart w:id="6" w:name="_Toc574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诊断服务项目中，医疗诊断服务项目团队着眼于未来，明确了可持续发展的战略方向。制定的具体可持续发展目标包括降低资源使用、采用环保技术、最大化社会效益等。这一步骤不仅有助于医疗诊断服务项目在环保和社会责任方面达到最高标准，也为未来提供了明确的指引，确保医疗诊断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可持续实践的融入医疗诊断服务项目管理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疗诊断服务项目管理周期。从医疗诊断服务项目规划开始，医疗诊断服务项目团队就考虑了环境和社会的因素。在执行阶段，医疗诊断服务项目团队积极推动绿色技术的应用，优化资源利用。此外，关注员工的社会责任，通过培训和沟通活动提高员工对可持续发展的认知，使他们能够在日常工作中践行可持续实践。这些举措不仅为医疗诊断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745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扎根于医疗诊断服务项目的可持续发展理念，我们深信环保与社会责任是医疗诊断服务项目成功的关键支柱。在医疗诊断服务项目的每一步，我们都致力于通过创新和实践，履行对环境和社会的坚定责任。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团队通过引入先进的环保技术、建立高效的废物处理系统以及推动能源节约措施，积极履行环保责任。定期的环保监测和评估确保医疗诊断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不仅致力于自身可持续发展，还注重对社会的回馈。通过支持社区医疗诊断服务项目、参与慈善事业、提供培训机会等方式，医疗诊断服务项目积极履行社会责任。与当地社区建立积极互动，关注员工的工作与生活平衡，以及员工的身心健康，是医疗诊断服务项目在社会责任层面的关键举措。这样的实践不仅增强了医疗诊断服务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5921"/>
      <w:r>
        <w:rPr>
          <w:rFonts w:ascii="仿宋" w:eastAsia="仿宋" w:hAnsi="仿宋" w:cs="仿宋" w:hint="eastAsia"/>
          <w:sz w:val="28"/>
          <w:lang w:eastAsia="zh-CN"/>
        </w:rPr>
        <w:t>三、医疗诊断服务项目建设单位说明</w:t>
      </w:r>
      <w:bookmarkEnd w:id="8"/>
    </w:p>
    <w:p>
      <w:pPr>
        <w:pStyle w:val="Heading2"/>
        <w:rPr>
          <w:rFonts w:ascii="仿宋" w:eastAsia="仿宋" w:hAnsi="仿宋" w:cs="仿宋" w:hint="eastAsia"/>
          <w:lang w:eastAsia="zh-CN"/>
        </w:rPr>
      </w:pPr>
      <w:bookmarkStart w:id="9" w:name="_Toc9719"/>
      <w:r>
        <w:rPr>
          <w:rFonts w:ascii="仿宋" w:eastAsia="仿宋" w:hAnsi="仿宋" w:cs="仿宋" w:hint="eastAsia"/>
          <w:lang w:eastAsia="zh-CN"/>
        </w:rPr>
        <w:t>(一)、医疗诊断服务项目承办单位基本情况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982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疗诊断服务项目承办单位的XXXX，我们着眼于实现可持续的经济效益。通过技术创新和解决方案的提供，公司预计在医疗诊断服务项目执行期间将获得可观的收入增长。这一收入来源主要包括医疗诊断服务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同时，我们注重成本控制和效率提升，以确保医疗诊断服务项目的可持续盈利。透过精细的管理和资源优化，公司期望实现医疗诊断服务项目利润最大化。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疗诊断服务项目实施进行全面的投资评估，包括医疗诊断服务项目启动阶段的资金投入和后续运营成本。通过对医疗诊断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疗诊断服务项目实施过程中具备足够的资金流动性，公司将进行详尽的现金流分析。这包括资金需求的合理预测、医疗诊断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275"/>
      <w:r>
        <w:rPr>
          <w:rFonts w:ascii="仿宋" w:eastAsia="仿宋" w:hAnsi="仿宋" w:cs="仿宋" w:hint="eastAsia"/>
          <w:sz w:val="28"/>
          <w:lang w:eastAsia="zh-CN"/>
        </w:rPr>
        <w:t>四、医疗诊断服务项目文档管理</w:t>
      </w:r>
      <w:bookmarkEnd w:id="11"/>
    </w:p>
    <w:p>
      <w:pPr>
        <w:pStyle w:val="Heading2"/>
        <w:rPr>
          <w:rFonts w:ascii="仿宋" w:eastAsia="仿宋" w:hAnsi="仿宋" w:cs="仿宋" w:hint="eastAsia"/>
          <w:lang w:eastAsia="zh-CN"/>
        </w:rPr>
      </w:pPr>
      <w:bookmarkStart w:id="12" w:name="_Toc2481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医疗诊断服务项目高度重视文档的质量和准确性，以支持医疗诊断服务项目的各项活动和决策。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文档的编制始于医疗诊断服务项目计划的初期，我们制定了详细的文档编制计划，明确了每个文档的内容、格式和编写责任人。在医疗诊断服务项目启动阶段，我们首先编制了医疗诊断服务项目章程，明确定义了医疗诊断服务项目的目标、范围、风险等关键要素。随后，医疗诊断服务项目团队根据计划陆续编制了需求文档、设计文档、测试文档等各类文档，确保医疗诊断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疗诊断服务项目管理中的重要环节，旨在确保医疗诊断服务项目文档符合质量标准和医疗诊断服务项目需求。在医疗诊断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疗诊断服务项目相关利益方和专业领域的专家对文档进行独立审查。这有助于获取更全面、客观的反馈，确保医疗诊断服务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医疗诊断服务项目在文档编制与审查方面建立了严格的管理机制，通过规范的流程和多维度的审查，确保医疗诊断服务项目文档的质量、准确性和可靠性，为医疗诊断服务项目的顺利推进提供了有力支持。</w:t>
      </w:r>
    </w:p>
    <w:p>
      <w:pPr>
        <w:pStyle w:val="Heading2"/>
        <w:ind w:firstLine="560" w:firstLineChars="200"/>
        <w:rPr>
          <w:rFonts w:ascii="仿宋" w:eastAsia="仿宋" w:hAnsi="仿宋" w:cs="仿宋" w:hint="eastAsia"/>
          <w:sz w:val="28"/>
          <w:lang w:eastAsia="zh-CN"/>
        </w:rPr>
      </w:pPr>
      <w:bookmarkStart w:id="13" w:name="_Toc196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在医疗诊断服务项目中，我们致力于优化文档发布与分发过程，以确保信息的高效传递和团队间协作的顺畅进行。以下是我们采取的关键优化策略：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我们通过多渠道发布文档，包括电子邮件、医疗诊断服务项目管理平台、内部网站等，以满足不同团队成员的偏好和需求。多渠道发布确保了信息的全面覆盖。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我们采用了精细的权限控制，确保只有授权人员可以访问敏感信息。这种安全措施保护了医疗诊断服务项目文档的机密性，防止了未经授权的信息泄露。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388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疗诊断服务项目生命周期中一个至关重要的环节，直接关系到医疗诊断服务项目信息的长期保存和历史记录的完整性。在医疗诊断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5751"/>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3771"/>
      <w:r>
        <w:rPr>
          <w:rFonts w:ascii="仿宋" w:eastAsia="仿宋" w:hAnsi="仿宋" w:cs="仿宋" w:hint="eastAsia"/>
          <w:lang w:eastAsia="zh-CN"/>
        </w:rPr>
        <w:t>(一)、医疗诊断服务行业分析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行业一直以来都是市场的关注焦点。行业内的发展趋势、竞争态势以及潜在机会都对医疗诊断服务项目的推进产生深远的影响。通过深入研究行业的整体概貌，我们将更好地理解行业的核心特征，为医疗诊断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诊断服务行业，技术一直是推动创新和发展的关键因素。我们将对当前技术趋势进行详尽分析，包括但不限于人工智能、大数据应用、先进制造技术等。这有助于医疗诊断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疗诊断服务项目成功的基础。我们将对主要竞争对手进行深入研究，包括其市场份额、产品特点、市场定位等。通过全面了解竞争对手的优势和劣势，医疗诊断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9589"/>
      <w:r>
        <w:rPr>
          <w:rFonts w:ascii="仿宋" w:eastAsia="仿宋" w:hAnsi="仿宋" w:cs="仿宋" w:hint="eastAsia"/>
          <w:sz w:val="28"/>
          <w:lang w:eastAsia="zh-CN"/>
        </w:rPr>
        <w:t>(二)、医疗诊断服务市场分析预测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疗诊断服务市场未来的增长趋势。这包括市场的整体规模、各细分领域的发展趋势等。医疗诊断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疗诊断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疗诊断服务项目实施过程中需要充分考虑的因素。我们将对市场风险进行全面评估，包括但不限于政策法规风险、市场竞争风险、技术变革风险等。通过对潜在风险的深入分析，医疗诊断服务项目可以制定相应的风险缓解策略，降低不确定性对医疗诊断服务项目的影响。</w:t>
      </w:r>
    </w:p>
    <w:p>
      <w:pPr>
        <w:pStyle w:val="Heading1"/>
        <w:ind w:firstLine="560" w:firstLineChars="200"/>
        <w:rPr>
          <w:rFonts w:ascii="仿宋" w:eastAsia="仿宋" w:hAnsi="仿宋" w:cs="仿宋" w:hint="eastAsia"/>
          <w:sz w:val="28"/>
          <w:lang w:eastAsia="zh-CN"/>
        </w:rPr>
      </w:pPr>
      <w:bookmarkStart w:id="18" w:name="_Toc27302"/>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2662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医疗诊断服务项目的技术管理特点体现在其创新导向。通过引入最先进的技术趋势和解决方案，医疗诊断服务项目致力于提升科技含量、提高质量和效率水平。这意味着我们将采用最新的工具和方法，确保医疗诊断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疗诊断服务项目技术管理的显著特征。通过整合不同领域的技术资源，我们实现了跨学科的协同工作。这有助于优化技术架构，提高整体效能。此外，整合性策略还促进了不同技术团队之间的紧密沟通和高效合作，确保医疗诊断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疗诊断服务项目所采用的技术。通过不断优化技术方案，医疗诊断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疗诊断服务项目团队将在医疗诊断服务项目初期识别可能的技术风险，并采取相应的预防和应对措施。通过建立健全的风险评估机制，医疗诊断服务项目能够在实施过程中及时发现并解决潜在的技术问题，保障医疗诊断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疗诊断服务项目中，技术将成为医疗诊断服务项目成功的有力支持。这一深度剖析揭示了技术管理在医疗诊断服务项目实施中的关键作用，为医疗诊断服务项目的技术基础奠定了坚实的基础。</w:t>
      </w:r>
    </w:p>
    <w:p>
      <w:pPr>
        <w:pStyle w:val="Heading2"/>
        <w:ind w:firstLine="560" w:firstLineChars="200"/>
        <w:rPr>
          <w:rFonts w:ascii="仿宋" w:eastAsia="仿宋" w:hAnsi="仿宋" w:cs="仿宋" w:hint="eastAsia"/>
          <w:sz w:val="28"/>
          <w:lang w:eastAsia="zh-CN"/>
        </w:rPr>
      </w:pPr>
      <w:bookmarkStart w:id="20" w:name="_Toc11413"/>
      <w:r>
        <w:rPr>
          <w:rFonts w:ascii="仿宋" w:eastAsia="仿宋" w:hAnsi="仿宋" w:cs="仿宋" w:hint="eastAsia"/>
          <w:sz w:val="28"/>
          <w:lang w:eastAsia="zh-CN"/>
        </w:rPr>
        <w:t>(二)、医疗诊断服务项目工艺技术设计方案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疗诊断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疗诊断服务项目将严格按照相关行业规范要求进行组织。通过有效控制产品质量，医疗诊断服务项目将致力于为顾客提供优质的医疗诊断服务项目产品和良好的服务。这体现了医疗诊断服务项目对于生产活动合规性和质量标准的高度重视，为医疗诊断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疗诊断服务项目注重生态效益和清洁生产原则。医疗诊断服务项目建设将紧密结合地方特色经济发展，与社会经济发展规划和区域环境保护规划方案相协调一致。通过与当地区域自然生态系统的结合，医疗诊断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疗诊断服务项目产品具有多样化的客户需求和个性化的特点。因此，医疗诊断服务项目产品规格品种多样，且单批生产数量较小。为满足这一特点，医疗诊断服务项目承办单位将建设先进的柔性制造生产线。通过广泛应用柔性制造技术，医疗诊断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https://d.book118.com/005102024104011034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12645F"/>
    <w:rsid w:val="551264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102024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2024-01-02T01:11:00Z</dcterms:created>
  <dcterms:modified xsi:type="dcterms:W3CDTF">2024-01-02T01:12:13Z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8F9F6DF8EBA54849BB6BDAAD20F40851_11</vt:lpwstr>
  </property>
  <property fmtid="{D5CDD505-2E9C-101B-9397-08002B2CF9AE}" pid="3" name="KSOProductBuildVer">
    <vt:lpwstr>2052-12.1.0.16120</vt:lpwstr>
  </property>
</Properties>
</file>