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0" w:beforeAutospacing="1" w:after="100" w:afterAutospacing="1" w:line="560" w:lineRule="exact"/>
        <w:jc w:val="center"/>
        <w:rPr>
          <w:rFonts w:ascii="LinTimes" w:eastAsia="华文中宋" w:hAnsi="LinTimes" w:cs="LinTimes"/>
          <w:b/>
          <w:color w:val="000000"/>
          <w:sz w:val="44"/>
          <w:szCs w:val="44"/>
        </w:rPr>
      </w:pPr>
    </w:p>
    <w:p>
      <w:pPr>
        <w:spacing w:before="100" w:beforeAutospacing="1" w:after="100" w:afterAutospacing="1" w:line="560" w:lineRule="exact"/>
        <w:jc w:val="center"/>
        <w:rPr>
          <w:rFonts w:ascii="LinTimes" w:eastAsia="华文中宋" w:hAnsi="LinTimes" w:cs="LinTimes"/>
          <w:b/>
          <w:color w:val="000000"/>
          <w:sz w:val="44"/>
          <w:szCs w:val="44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宋体" w:hAnsi="宋体" w:cs="宋体" w:hint="default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lang w:val="en-US" w:eastAsia="zh-CN" w:bidi="ar"/>
        </w:rPr>
        <w:t>第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  <w:lang w:val="en-US" w:eastAsia="zh-CN" w:bidi="ar"/>
        </w:rPr>
        <w:t>二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lang w:val="en-US" w:eastAsia="zh-CN" w:bidi="ar"/>
        </w:rPr>
        <w:t>届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  <w:lang w:val="en-US" w:eastAsia="zh-CN" w:bidi="ar"/>
        </w:rPr>
        <w:t>全国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lang w:val="en-US" w:eastAsia="zh-CN" w:bidi="ar"/>
        </w:rPr>
        <w:t>技能大赛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  <w:lang w:val="en-US" w:eastAsia="zh-CN" w:bidi="ar"/>
        </w:rPr>
        <w:t>江苏省选拔赛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cs="宋体" w:hint="default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  <w:lang w:val="en-US" w:eastAsia="zh-CN" w:bidi="ar"/>
        </w:rPr>
        <w:t>（国赛精选）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cs="宋体" w:hint="eastAsia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  <w:lang w:val="en-US" w:eastAsia="zh-CN" w:bidi="ar"/>
        </w:rPr>
        <w:t>烘焙项目技术工作文件</w:t>
      </w:r>
    </w:p>
    <w:p>
      <w:pPr>
        <w:pStyle w:val="Title"/>
        <w:rPr>
          <w:rFonts w:ascii="LinTimes" w:eastAsia="微软雅黑" w:hAnsi="LinTimes" w:cs="LinTimes"/>
          <w:lang w:eastAsia="zh-CN"/>
        </w:rPr>
      </w:pPr>
    </w:p>
    <w:p>
      <w:pPr>
        <w:spacing w:line="560" w:lineRule="exact"/>
        <w:rPr>
          <w:rFonts w:ascii="LinTimes" w:hAnsi="LinTimes" w:cs="LinTimes"/>
          <w:lang w:val="en-AU"/>
        </w:rPr>
      </w:pPr>
    </w:p>
    <w:p>
      <w:pPr>
        <w:spacing w:line="560" w:lineRule="exact"/>
        <w:rPr>
          <w:rFonts w:ascii="LinTimes" w:hAnsi="LinTimes" w:cs="LinTimes"/>
          <w:lang w:val="en-AU"/>
        </w:rPr>
      </w:pPr>
    </w:p>
    <w:p>
      <w:pPr>
        <w:spacing w:line="560" w:lineRule="exact"/>
        <w:rPr>
          <w:rFonts w:ascii="LinTimes" w:hAnsi="LinTimes" w:cs="LinTimes"/>
          <w:lang w:val="en-AU"/>
        </w:rPr>
      </w:pPr>
    </w:p>
    <w:p>
      <w:pPr>
        <w:spacing w:line="560" w:lineRule="exact"/>
        <w:rPr>
          <w:rFonts w:ascii="LinTimes" w:hAnsi="LinTimes" w:cs="LinTimes"/>
          <w:lang w:val="en-AU"/>
        </w:rPr>
      </w:pPr>
    </w:p>
    <w:p>
      <w:pPr>
        <w:spacing w:line="560" w:lineRule="exact"/>
        <w:rPr>
          <w:rFonts w:ascii="LinTimes" w:hAnsi="LinTimes" w:cs="LinTimes"/>
          <w:lang w:val="en-AU"/>
        </w:rPr>
      </w:pPr>
    </w:p>
    <w:p>
      <w:pPr>
        <w:spacing w:line="560" w:lineRule="exact"/>
        <w:rPr>
          <w:rFonts w:ascii="LinTimes" w:hAnsi="LinTimes" w:cs="LinTimes"/>
          <w:lang w:val="en-AU"/>
        </w:rPr>
      </w:pPr>
    </w:p>
    <w:p>
      <w:pPr>
        <w:pStyle w:val="BodyTextFirstIndent"/>
        <w:ind w:firstLine="640"/>
        <w:rPr>
          <w:rFonts w:ascii="LinTimes" w:hAnsi="LinTimes" w:cs="LinTimes"/>
          <w:lang w:val="en-AU"/>
        </w:rPr>
      </w:pPr>
    </w:p>
    <w:p>
      <w:pPr>
        <w:pStyle w:val="BodyTextFirstIndent"/>
        <w:ind w:firstLine="0" w:firstLineChars="0"/>
        <w:rPr>
          <w:rFonts w:ascii="LinTimes" w:hAnsi="LinTimes" w:cs="LinTimes"/>
          <w:lang w:val="en-AU"/>
        </w:rPr>
      </w:pPr>
    </w:p>
    <w:p>
      <w:pPr>
        <w:pStyle w:val="BodyTextFirstIndent"/>
        <w:ind w:firstLine="640"/>
        <w:rPr>
          <w:rFonts w:ascii="LinTimes" w:hAnsi="LinTimes" w:cs="LinTimes"/>
          <w:lang w:val="en-AU"/>
        </w:rPr>
      </w:pPr>
    </w:p>
    <w:p>
      <w:pPr>
        <w:pStyle w:val="BodyTextFirstIndent"/>
        <w:ind w:firstLine="640"/>
        <w:rPr>
          <w:rFonts w:ascii="LinTimes" w:hAnsi="LinTimes" w:cs="LinTimes"/>
          <w:lang w:val="en-AU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color w:val="000000"/>
          <w:kern w:val="0"/>
          <w:sz w:val="31"/>
          <w:szCs w:val="31"/>
          <w:lang w:val="en-US" w:eastAsia="zh-CN" w:bidi="ar"/>
        </w:rPr>
        <w:t>第二届全国技能大赛江苏省选拔赛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color w:val="000000"/>
          <w:kern w:val="0"/>
          <w:sz w:val="31"/>
          <w:szCs w:val="31"/>
          <w:lang w:val="en-US" w:eastAsia="zh-CN" w:bidi="ar"/>
        </w:rPr>
        <w:t>组委会技术工作组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color w:val="000000"/>
          <w:kern w:val="0"/>
          <w:sz w:val="31"/>
          <w:szCs w:val="31"/>
          <w:lang w:val="en-US" w:eastAsia="zh-CN" w:bidi="ar"/>
        </w:rPr>
        <w:t>2023 年</w:t>
      </w:r>
      <w:r>
        <w:rPr>
          <w:rFonts w:ascii="宋体" w:hAnsi="宋体" w:cs="宋体" w:hint="eastAsia"/>
          <w:color w:val="000000"/>
          <w:kern w:val="0"/>
          <w:sz w:val="31"/>
          <w:szCs w:val="31"/>
          <w:lang w:val="en-US" w:eastAsia="zh-CN" w:bidi="ar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31"/>
          <w:szCs w:val="31"/>
          <w:lang w:val="en-US" w:eastAsia="zh-CN" w:bidi="ar"/>
        </w:rPr>
        <w:t>月</w:t>
      </w:r>
    </w:p>
    <w:p>
      <w:pPr>
        <w:spacing w:line="560" w:lineRule="exact"/>
        <w:rPr>
          <w:rFonts w:ascii="LinTimes" w:hAnsi="LinTimes" w:cs="LinTimes"/>
          <w:sz w:val="20"/>
          <w:szCs w:val="22"/>
          <w:lang w:val="en-AU"/>
        </w:rPr>
      </w:pPr>
    </w:p>
    <w:p>
      <w:pPr>
        <w:pStyle w:val="BodyTextFirstIndent"/>
        <w:ind w:firstLine="640"/>
        <w:rPr>
          <w:lang w:val="en-AU"/>
        </w:rPr>
      </w:pPr>
    </w:p>
    <w:p>
      <w:pPr>
        <w:pStyle w:val="BodyTextFirstIndent"/>
        <w:ind w:firstLine="640"/>
        <w:rPr>
          <w:rFonts w:hint="eastAsia"/>
          <w:lang w:val="en-AU"/>
        </w:rPr>
      </w:pPr>
    </w:p>
    <w:p>
      <w:pPr>
        <w:spacing w:after="160" w:line="560" w:lineRule="exact"/>
        <w:rPr>
          <w:rFonts w:ascii="LinTimes" w:hAnsi="LinTimes" w:cs="LinTimes"/>
          <w:b/>
          <w:sz w:val="44"/>
          <w:szCs w:val="44"/>
        </w:rPr>
        <w:sectPr>
          <w:headerReference w:type="default" r:id="rId5"/>
          <w:footerReference w:type="default" r:id="rId6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0"/>
          <w:cols w:num="1" w:space="720"/>
          <w:docGrid w:type="linesAndChars" w:linePitch="319" w:charSpace="0"/>
        </w:sectPr>
      </w:pPr>
    </w:p>
    <w:sdt>
      <w:sdtPr>
        <w:rPr>
          <w:rFonts w:ascii="宋体" w:eastAsia="宋体" w:hAnsi="宋体" w:cs="Times New Roman"/>
          <w:kern w:val="2"/>
          <w:sz w:val="32"/>
          <w:szCs w:val="32"/>
          <w:lang w:val="en-US" w:eastAsia="zh-CN" w:bidi="ar-SA"/>
        </w:rPr>
        <w:id w:val="147470043"/>
        <w:docPartObj>
          <w:docPartGallery w:val="Table of Contents"/>
          <w:docPartUnique/>
        </w:docPartObj>
        <w15:color w:val="DBDBDB"/>
      </w:sdtPr>
      <w:sdtEndPr>
        <w:rPr>
          <w:rFonts w:ascii="LinTimes" w:eastAsia="宋体" w:hAnsi="LinTimes" w:cs="LinTimes"/>
          <w:b/>
          <w:kern w:val="2"/>
          <w:sz w:val="21"/>
          <w:szCs w:val="24"/>
          <w:lang w:val="en-US" w:eastAsia="zh-CN" w:bidi="ar-SA"/>
        </w:rPr>
      </w:sdtEndPr>
      <w:sdtContent>
        <w:p>
          <w:pPr>
            <w:spacing w:after="160" w:line="560" w:lineRule="exact"/>
            <w:jc w:val="center"/>
            <w:rPr>
              <w:rFonts w:ascii="宋体" w:hAnsi="宋体" w:cs="宋体" w:hint="eastAsia"/>
              <w:b/>
              <w:bCs w:val="0"/>
              <w:sz w:val="30"/>
              <w:szCs w:val="30"/>
            </w:rPr>
          </w:pPr>
          <w:r>
            <w:rPr>
              <w:rFonts w:ascii="宋体" w:eastAsia="宋体" w:hAnsi="宋体" w:cs="宋体" w:hint="eastAsia"/>
              <w:b/>
              <w:bCs w:val="0"/>
              <w:sz w:val="40"/>
              <w:szCs w:val="40"/>
            </w:rPr>
            <w:t>目</w:t>
          </w:r>
          <w:r>
            <w:rPr>
              <w:rFonts w:ascii="宋体" w:hAnsi="宋体" w:cs="宋体" w:hint="eastAsia"/>
              <w:b/>
              <w:bCs w:val="0"/>
              <w:sz w:val="40"/>
              <w:szCs w:val="40"/>
              <w:lang w:val="en-US" w:eastAsia="zh-CN"/>
            </w:rPr>
            <w:t xml:space="preserve">  </w:t>
          </w:r>
          <w:r>
            <w:rPr>
              <w:rFonts w:ascii="宋体" w:eastAsia="宋体" w:hAnsi="宋体" w:cs="宋体" w:hint="eastAsia"/>
              <w:b/>
              <w:bCs w:val="0"/>
              <w:sz w:val="40"/>
              <w:szCs w:val="40"/>
            </w:rPr>
            <w:t>录</w:t>
          </w:r>
          <w:r>
            <w:rPr>
              <w:rFonts w:ascii="宋体" w:eastAsia="宋体" w:hAnsi="宋体" w:cs="宋体" w:hint="eastAsia"/>
              <w:b/>
              <w:bCs w:val="0"/>
              <w:sz w:val="30"/>
              <w:szCs w:val="30"/>
            </w:rPr>
            <w:fldChar w:fldCharType="begin"/>
          </w:r>
          <w:r>
            <w:rPr>
              <w:rFonts w:ascii="宋体" w:eastAsia="宋体" w:hAnsi="宋体" w:cs="宋体" w:hint="eastAsia"/>
              <w:b/>
              <w:bCs w:val="0"/>
              <w:sz w:val="30"/>
              <w:szCs w:val="30"/>
            </w:rPr>
            <w:instrText xml:space="preserve">TOC \o "1-2" \h \u </w:instrText>
          </w:r>
          <w:r>
            <w:rPr>
              <w:rFonts w:ascii="宋体" w:eastAsia="宋体" w:hAnsi="宋体" w:cs="宋体" w:hint="eastAsia"/>
              <w:b/>
              <w:bCs w:val="0"/>
              <w:sz w:val="30"/>
              <w:szCs w:val="30"/>
            </w:rPr>
            <w:fldChar w:fldCharType="separate"/>
          </w:r>
        </w:p>
        <w:p>
          <w:pPr>
            <w:pStyle w:val="TOC1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776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一、技术描述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_Toc2776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5146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（一）项目概要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_Toc25146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13226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（二）基本知识与能力要求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_Toc13226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1639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二、试题与评判标准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_Toc21639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6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7831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（一）试题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（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val="en-US" w:eastAsia="zh-CN"/>
              </w:rPr>
              <w:t>样题）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_Toc7831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6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13791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（二）比赛时间及试题具体内容</w:t>
            </w:r>
            <w:r>
              <w:rPr>
                <w:rFonts w:ascii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_Toc13791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6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3887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（三）评判标准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_Toc23887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11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30229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三、竞赛细则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_Toc30229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13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14772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（一）裁判组构成和分组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_Toc14772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13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1362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（二）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val="en-US" w:eastAsia="zh-CN"/>
              </w:rPr>
              <w:t>裁判员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要求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_Toc21362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14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7920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val="en-US" w:eastAsia="zh-CN"/>
              </w:rPr>
              <w:t>三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）选手的条件与要求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_Toc27920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14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8064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val="en-US" w:eastAsia="zh-CN"/>
              </w:rPr>
              <w:t>四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）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项目竞赛规则纪律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_Toc28064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15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15847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val="en-US" w:eastAsia="zh-CN"/>
              </w:rPr>
              <w:t>五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）竞赛异常情况处理说明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_Toc15847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17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6784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val="en-US" w:eastAsia="zh-CN"/>
              </w:rPr>
              <w:t>六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）绿色环保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_Toc26784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19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8567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四、竞赛场地、设施设备等安排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_Toc8567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20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6842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（一）赛场规格要求</w:t>
            </w:r>
            <w:r>
              <w:rPr>
                <w:rFonts w:ascii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_Toc26842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20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9769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（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val="en-US" w:eastAsia="zh-CN"/>
              </w:rPr>
              <w:t>二）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场地布局图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_Toc9769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20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14408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（三）基础设施清单。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_Toc14408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22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</w:pPr>
          <w:hyperlink w:anchor="_Toc22133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五、安全、健康要求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_Toc22133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26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 w:val="0"/>
              <w:bCs/>
              <w:sz w:val="30"/>
              <w:szCs w:val="30"/>
            </w:rPr>
            <w:sectPr>
              <w:headerReference w:type="default" r:id="rId7"/>
              <w:footerReference w:type="default" r:id="rId8"/>
              <w:pgSz w:w="11906" w:h="16838"/>
              <w:pgMar w:top="1440" w:right="1644" w:bottom="1440" w:left="1644" w:header="851" w:footer="992" w:gutter="0"/>
              <w:pg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gBorders>
              <w:pgNumType w:start="1"/>
              <w:cols w:num="1" w:space="720"/>
              <w:docGrid w:type="linesAndChars" w:linePitch="319" w:charSpace="0"/>
            </w:sectPr>
          </w:pPr>
          <w:hyperlink w:anchor="_Toc9794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eastAsia="zh-CN"/>
              </w:rPr>
              <w:t>（一）选手安全、健康要求。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_Toc9794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26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="Times New Roman"/>
          <w:kern w:val="2"/>
          <w:sz w:val="32"/>
          <w:szCs w:val="32"/>
          <w:lang w:val="en-US" w:eastAsia="zh-CN" w:bidi="ar-SA"/>
        </w:rPr>
        <w:id w:val="1402868057"/>
        <w:docPartObj>
          <w:docPartGallery w:val="Table of Contents"/>
          <w:docPartUnique/>
        </w:docPartObj>
        <w15:color w:val="DBDBDB"/>
      </w:sdtPr>
      <w:sdtEndPr>
        <w:rPr>
          <w:rFonts w:ascii="LinTimes" w:eastAsia="宋体" w:hAnsi="LinTimes" w:cs="LinTimes"/>
          <w:b/>
          <w:kern w:val="2"/>
          <w:sz w:val="21"/>
          <w:szCs w:val="24"/>
          <w:lang w:val="en-US" w:eastAsia="zh-CN" w:bidi="ar-SA"/>
        </w:rPr>
      </w:sdtEndPr>
      <w:sdtContent>
        <w:p>
          <w:pPr>
            <w:pStyle w:val="TOC2"/>
            <w:tabs>
              <w:tab w:val="right" w:leader="dot" w:pos="8618"/>
            </w:tabs>
            <w:rPr>
              <w:rFonts w:ascii="宋体" w:eastAsia="宋体" w:hAnsi="宋体" w:cs="宋体" w:hint="eastAsia"/>
              <w:b/>
              <w:bCs w:val="0"/>
              <w:sz w:val="30"/>
              <w:szCs w:val="30"/>
            </w:rPr>
          </w:pPr>
          <w:hyperlink w:anchor="_Toc14" w:history="1"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  <w:lang w:val="en-US" w:eastAsia="zh-CN"/>
              </w:rPr>
              <w:t>（二）赛事安全、健康要求。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ab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begin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instrText xml:space="preserve"> PAGEREF _Toc14 \h </w:instrTex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separate"/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t>26</w:t>
            </w:r>
            <w:r>
              <w:rPr>
                <w:rFonts w:ascii="宋体" w:eastAsia="宋体" w:hAnsi="宋体" w:cs="宋体" w:hint="eastAsia"/>
                <w:b w:val="0"/>
                <w:bCs/>
                <w:sz w:val="30"/>
                <w:szCs w:val="30"/>
              </w:rPr>
              <w:fldChar w:fldCharType="end"/>
            </w:r>
          </w:hyperlink>
        </w:p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LinTimes" w:hAnsi="LinTimes" w:cs="LinTimes"/>
            </w:rPr>
          </w:pPr>
          <w:r>
            <w:rPr>
              <w:rFonts w:ascii="宋体" w:eastAsia="宋体" w:hAnsi="宋体" w:cs="宋体" w:hint="eastAsia"/>
              <w:b/>
              <w:bCs w:val="0"/>
              <w:sz w:val="30"/>
              <w:szCs w:val="30"/>
            </w:rPr>
            <w:fldChar w:fldCharType="end"/>
          </w:r>
        </w:p>
      </w:sdtContent>
    </w:sdt>
    <w:p>
      <w:pPr>
        <w:spacing w:line="560" w:lineRule="exact"/>
        <w:ind w:firstLine="640" w:firstLineChars="200"/>
        <w:rPr>
          <w:rFonts w:ascii="LinTimes" w:eastAsia="黑体" w:hAnsi="LinTimes" w:cs="LinTimes"/>
          <w:bCs/>
          <w:sz w:val="32"/>
          <w:szCs w:val="32"/>
        </w:rPr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tabs>
          <w:tab w:val="left" w:pos="1869"/>
        </w:tabs>
        <w:bidi w:val="0"/>
        <w:jc w:val="left"/>
        <w:sectPr>
          <w:headerReference w:type="default" r:id="rId9"/>
          <w:footerReference w:type="default" r:id="rId10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720"/>
          <w:titlePg w:val="0"/>
          <w:docGrid w:type="linesAndChars" w:linePitch="319" w:charSpace="0"/>
        </w:sectPr>
      </w:pPr>
      <w:r>
        <w:rPr>
          <w:rFonts w:hint="eastAsia"/>
          <w:lang w:val="en-US" w:eastAsia="zh-CN"/>
        </w:rPr>
        <w:tab/>
      </w:r>
    </w:p>
    <w:p>
      <w:pPr>
        <w:spacing w:line="560" w:lineRule="exact"/>
        <w:ind w:firstLine="640" w:firstLineChars="200"/>
        <w:outlineLvl w:val="0"/>
        <w:rPr>
          <w:rFonts w:ascii="LinTimes" w:eastAsia="黑体" w:hAnsi="LinTimes" w:cs="LinTimes"/>
          <w:b w:val="0"/>
          <w:bCs/>
          <w:sz w:val="32"/>
          <w:szCs w:val="32"/>
        </w:rPr>
      </w:pPr>
      <w:bookmarkStart w:id="1" w:name="_Toc2776"/>
      <w:bookmarkStart w:id="2" w:name="_Toc27315"/>
      <w:bookmarkStart w:id="3" w:name="_Toc25556"/>
      <w:r>
        <w:rPr>
          <w:rFonts w:ascii="LinTimes" w:eastAsia="黑体" w:hAnsi="LinTimes" w:cs="LinTimes"/>
          <w:b w:val="0"/>
          <w:bCs/>
          <w:sz w:val="32"/>
          <w:szCs w:val="32"/>
        </w:rPr>
        <w:t>一、技术描述</w:t>
      </w:r>
      <w:bookmarkEnd w:id="1"/>
      <w:bookmarkEnd w:id="2"/>
      <w:bookmarkEnd w:id="3"/>
    </w:p>
    <w:p>
      <w:pPr>
        <w:spacing w:line="560" w:lineRule="exact"/>
        <w:ind w:firstLine="640" w:firstLineChars="200"/>
        <w:outlineLvl w:val="1"/>
        <w:rPr>
          <w:rFonts w:ascii="楷体" w:eastAsia="楷体" w:hAnsi="楷体" w:cs="楷体" w:hint="eastAsia"/>
          <w:b/>
          <w:bCs w:val="0"/>
          <w:sz w:val="32"/>
          <w:szCs w:val="32"/>
        </w:rPr>
      </w:pPr>
      <w:bookmarkStart w:id="4" w:name="_Toc13935"/>
      <w:bookmarkStart w:id="5" w:name="_Toc25146"/>
      <w:r>
        <w:rPr>
          <w:rFonts w:ascii="楷体" w:eastAsia="楷体" w:hAnsi="楷体" w:cs="楷体" w:hint="eastAsia"/>
          <w:b/>
          <w:bCs w:val="0"/>
          <w:sz w:val="32"/>
          <w:szCs w:val="32"/>
        </w:rPr>
        <w:t>（一）项目概要</w:t>
      </w:r>
      <w:bookmarkEnd w:id="4"/>
      <w:r>
        <w:rPr>
          <w:rFonts w:ascii="楷体" w:eastAsia="楷体" w:hAnsi="楷体" w:cs="楷体" w:hint="eastAsia"/>
          <w:b/>
          <w:bCs w:val="0"/>
          <w:sz w:val="32"/>
          <w:szCs w:val="32"/>
          <w:lang w:eastAsia="zh-CN"/>
        </w:rPr>
        <w:t>。</w:t>
      </w:r>
      <w:bookmarkEnd w:id="5"/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烘焙项目是指烘焙师能利用各种谷物制作不同新鲜美味的烘焙产品，能利用原材料、利用不同的发酵以及工艺制作甜食或者咸食，如：小麦面包、甜面包、艺术面包、起酥产品等；烘焙师需要具备高水平的专业知识和技巧，通过学习获得相应技巧并且持续的理解深化；烘焙师必须根据材料的功能、协调性、反应等制定新的食谱；烘焙师需要懂得当环境发生变化如何适当调整食谱，主动积极的应变能力是非常必要的，他们以环境友好的方式恰当使用专业设备、技术与材料；专业的烘焙师会根据顾客要求全面考虑材料质量、健康、安全需求等因素，必须时刻考虑原料的质量并且尊重原料，以高水平的卫生安全要求工作。</w:t>
      </w:r>
    </w:p>
    <w:p>
      <w:pPr>
        <w:spacing w:line="560" w:lineRule="exact"/>
        <w:ind w:firstLine="640" w:firstLineChars="200"/>
        <w:outlineLvl w:val="1"/>
        <w:rPr>
          <w:rFonts w:ascii="楷体" w:eastAsia="楷体" w:hAnsi="楷体" w:cs="楷体" w:hint="eastAsia"/>
          <w:b/>
          <w:bCs w:val="0"/>
          <w:sz w:val="32"/>
          <w:szCs w:val="32"/>
        </w:rPr>
      </w:pPr>
      <w:bookmarkStart w:id="6" w:name="_Toc12274"/>
      <w:bookmarkStart w:id="7" w:name="_Toc13226"/>
      <w:r>
        <w:rPr>
          <w:rFonts w:ascii="楷体" w:eastAsia="楷体" w:hAnsi="楷体" w:cs="楷体" w:hint="eastAsia"/>
          <w:b/>
          <w:bCs w:val="0"/>
          <w:sz w:val="32"/>
          <w:szCs w:val="32"/>
        </w:rPr>
        <w:t>（二）基本知识与能力要求</w:t>
      </w:r>
      <w:bookmarkEnd w:id="6"/>
      <w:r>
        <w:rPr>
          <w:rFonts w:ascii="楷体" w:eastAsia="楷体" w:hAnsi="楷体" w:cs="楷体" w:hint="eastAsia"/>
          <w:b/>
          <w:bCs w:val="0"/>
          <w:sz w:val="32"/>
          <w:szCs w:val="32"/>
          <w:lang w:eastAsia="zh-CN"/>
        </w:rPr>
        <w:t>。</w:t>
      </w:r>
    </w:p>
    <w:tbl>
      <w:tblPr>
        <w:tblStyle w:val="TableNormal"/>
        <w:tblW w:w="88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5679"/>
        <w:gridCol w:w="1913"/>
      </w:tblGrid>
      <w:tr>
        <w:tblPrEx>
          <w:tblW w:w="883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/>
        </w:trPr>
        <w:tc>
          <w:tcPr>
            <w:tcW w:w="6926" w:type="dxa"/>
            <w:gridSpan w:val="2"/>
            <w:tcBorders>
              <w:bottom w:val="single" w:sz="4" w:space="0" w:color="auto"/>
            </w:tcBorders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aps/>
                <w:color w:val="auto"/>
                <w:sz w:val="24"/>
                <w:lang w:val="en-US" w:eastAsia="zh-CN"/>
              </w:rPr>
            </w:pPr>
            <w:bookmarkEnd w:id="7"/>
            <w:r>
              <w:rPr>
                <w:rFonts w:ascii="LinTimes" w:hAnsi="LinTimes" w:cs="LinTimes"/>
                <w:b/>
                <w:caps/>
                <w:color w:val="auto"/>
                <w:sz w:val="24"/>
                <w:lang w:eastAsia="zh-CN"/>
              </w:rPr>
              <w:t>相关要求</w:t>
            </w:r>
          </w:p>
        </w:tc>
        <w:tc>
          <w:tcPr>
            <w:tcW w:w="1913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rPr>
                <w:rFonts w:ascii="LinTimes" w:hAnsi="LinTimes" w:cs="LinTimes" w:hint="eastAsia"/>
                <w:b/>
                <w:caps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/>
                <w:b/>
                <w:caps/>
                <w:color w:val="auto"/>
                <w:sz w:val="24"/>
                <w:lang w:eastAsia="zh-CN"/>
              </w:rPr>
              <w:t>权重比例</w:t>
            </w:r>
            <w:r>
              <w:rPr>
                <w:rFonts w:ascii="LinTimes" w:hAnsi="LinTimes" w:cs="LinTimes"/>
                <w:b/>
                <w:caps/>
                <w:color w:val="auto"/>
                <w:sz w:val="24"/>
              </w:rPr>
              <w:t xml:space="preserve"> (%)</w:t>
            </w: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5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工作组织与管理</w:t>
            </w:r>
          </w:p>
        </w:tc>
        <w:tc>
          <w:tcPr>
            <w:tcW w:w="1913" w:type="dxa"/>
            <w:vMerge w:val="restart"/>
            <w:tcBorders>
              <w:left w:val="single" w:sz="4" w:space="0" w:color="auto"/>
            </w:tcBorders>
            <w:shd w:val="clear" w:color="000000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  <w:r>
              <w:rPr>
                <w:rFonts w:ascii="LinTimes" w:eastAsia="宋体" w:hAnsi="LinTimes" w:cs="LinTimes" w:hint="eastAsia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single" w:sz="4" w:space="0" w:color="auto"/>
            </w:tcBorders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default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基本知识</w:t>
            </w:r>
          </w:p>
        </w:tc>
        <w:tc>
          <w:tcPr>
            <w:tcW w:w="5679" w:type="dxa"/>
            <w:tcBorders>
              <w:top w:val="single" w:sz="4" w:space="0" w:color="auto"/>
            </w:tcBorders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商业道德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购买原料到生产有价值的产品以及卖给顾客的过程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最大化可持续与最小化浪费的重要性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工厂使用原料用于烘焙的考虑因素，包括季节、可用性、成本、储存和使用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面包店中使用的工具和设备的范围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食品的购买、储存、准备、烹饪、烘焙和服务有关的法规和良好做法</w:t>
            </w:r>
          </w:p>
        </w:tc>
        <w:tc>
          <w:tcPr>
            <w:tcW w:w="1913" w:type="dxa"/>
            <w:vMerge/>
            <w:tcBorders>
              <w:left w:val="single" w:sz="4" w:space="0" w:color="auto"/>
            </w:tcBorders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default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工作能力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准备并正确使用工具和设备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在指定时间内有效地确定和规划工作顺序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尊重原材料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高效使用原料，尽可能减少浪费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按规定成本准备产品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为计划的工作准确预订货物和材料</w:t>
            </w:r>
          </w:p>
        </w:tc>
        <w:tc>
          <w:tcPr>
            <w:tcW w:w="1913" w:type="dxa"/>
            <w:vMerge/>
            <w:tcBorders>
              <w:left w:val="single" w:sz="4" w:space="0" w:color="auto"/>
            </w:tcBorders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</w:tbl>
    <w:p>
      <w:pPr>
        <w:sectPr>
          <w:headerReference w:type="default" r:id="rId11"/>
          <w:footerReference w:type="default" r:id="rId12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"/>
          <w:cols w:num="1" w:space="720"/>
          <w:docGrid w:type="linesAndChars" w:linePitch="319" w:charSpace="0"/>
        </w:sectPr>
      </w:pPr>
    </w:p>
    <w:tbl>
      <w:tblPr>
        <w:tblStyle w:val="TableNormal"/>
        <w:tblW w:w="88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5679"/>
        <w:gridCol w:w="1913"/>
      </w:tblGrid>
      <w:tr>
        <w:tblPrEx>
          <w:tblW w:w="883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/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工作效率和干净，注意工作场所与其他的人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展示良好的工作流畅性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展示设计和工作技术的灵感、天赋和创新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围绕指定主题工作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按照一致的标准生产大量的烘焙产品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产品的尺寸和重量保持一致，以保持客户满意度和利润率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专业和有效地应对意外发生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如期完成工作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在指定的时间准备好所有的客户订单</w:t>
            </w:r>
          </w:p>
        </w:tc>
        <w:tc>
          <w:tcPr>
            <w:tcW w:w="1913" w:type="dxa"/>
            <w:vMerge w:val="restart"/>
            <w:tcBorders>
              <w:left w:val="single" w:sz="4" w:space="0" w:color="auto"/>
            </w:tcBorders>
            <w:shd w:val="clear" w:color="000000" w:fill="auto"/>
            <w:noWrap w:val="0"/>
            <w:vAlign w:val="top"/>
          </w:tcPr>
          <w:p/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5679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食品卫生、健康、安全与环境</w:t>
            </w:r>
          </w:p>
        </w:tc>
        <w:tc>
          <w:tcPr>
            <w:tcW w:w="1913" w:type="dxa"/>
            <w:vMerge w:val="restart"/>
            <w:shd w:val="clear" w:color="000000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eastAsia="仿宋" w:hAnsi="仿宋" w:cs="仿宋" w:hint="eastAsia"/>
                <w:b/>
                <w:bCs w:val="0"/>
                <w:sz w:val="32"/>
                <w:szCs w:val="32"/>
              </w:rPr>
            </w:pPr>
            <w:r>
              <w:rPr>
                <w:rFonts w:ascii="LinTimes" w:eastAsia="宋体" w:hAnsi="LinTimes" w:cs="LinTimes" w:hint="eastAsia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基本知识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与食品的购买、储存、准备、烹饪和服务有关的法规和良好操作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新鲜与加工食品的质量标准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食物变质的原因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面包店中使用的工具和设备的范围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在面包店厨房和使用商业设备的法规以及安全工作操作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工作能力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按照HACCP要求做好个人卫生标准和食品储存、准备、烹饪和服务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遵守所有健康和食品安全法规和最佳做法 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根据HACCAP安全存储所有商品 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确保根据最高标准清洁所有工作区域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将业务内部HACCP概念应用于每一个细节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安全工作，并遵守事故预防规定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按照制造商的说明书安全使用所有工具和设备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在工作环境中促进健康、安全、环境和食品卫生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5679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沟通技巧</w:t>
            </w:r>
          </w:p>
        </w:tc>
        <w:tc>
          <w:tcPr>
            <w:tcW w:w="1913" w:type="dxa"/>
            <w:vMerge w:val="restart"/>
            <w:shd w:val="clear" w:color="000000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eastAsia="仿宋" w:hAnsi="仿宋" w:cs="仿宋" w:hint="eastAsia"/>
                <w:b/>
                <w:bCs w:val="0"/>
                <w:sz w:val="32"/>
                <w:szCs w:val="32"/>
              </w:rPr>
            </w:pPr>
            <w:r>
              <w:rPr>
                <w:rFonts w:ascii="LinTimes" w:eastAsia="宋体" w:hAnsi="LinTimes" w:cs="LinTimes" w:hint="eastAsia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基本知识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烘焙产品如何陈列有利于销售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陈列、标牌对销售与传播的重要性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促销品必须在法规范围内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在公众视野和与客户打交道时的外表的重要性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与跨团队，同事，承包商和其他专业人员的有效沟通的重要性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需要与客户有效沟通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工作能力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与顾客进行专业对话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根据客户的特殊要求，制定合适的产品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与同事和其他专业人士合作高效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成为有效率的团队成员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通过产品陈列最大幅度地提高销售额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始终注意自身外表清洁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与同事、团队和客户有效沟通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</w:tbl>
    <w:p>
      <w:pPr>
        <w:sectPr>
          <w:headerReference w:type="default" r:id="rId13"/>
          <w:footerReference w:type="default" r:id="rId14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720"/>
          <w:titlePg w:val="0"/>
          <w:docGrid w:type="linesAndChars" w:linePitch="319" w:charSpace="0"/>
        </w:sectPr>
      </w:pPr>
    </w:p>
    <w:tbl>
      <w:tblPr>
        <w:tblStyle w:val="TableNormal"/>
        <w:tblW w:w="88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5679"/>
        <w:gridCol w:w="1913"/>
      </w:tblGrid>
      <w:tr>
        <w:tblPrEx>
          <w:tblW w:w="883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/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特殊状况下向管理人员、同事和客户提供建议和指导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就事论事，以解决问题为方向开展讨论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促销活动的计划和实施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遵循详细的书面和口头指示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能开发其他面包师能看懂并且做出来的好质量产品的食谱</w:t>
            </w:r>
          </w:p>
        </w:tc>
        <w:tc>
          <w:tcPr>
            <w:tcW w:w="1913" w:type="dxa"/>
            <w:vMerge w:val="restart"/>
            <w:shd w:val="clear" w:color="000000" w:fill="auto"/>
            <w:noWrap w:val="0"/>
            <w:vAlign w:val="top"/>
          </w:tcPr>
          <w:p/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5679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利用原材料制作烘焙食谱</w:t>
            </w:r>
          </w:p>
        </w:tc>
        <w:tc>
          <w:tcPr>
            <w:tcW w:w="1913" w:type="dxa"/>
            <w:vMerge w:val="restart"/>
            <w:shd w:val="clear" w:color="000000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eastAsia="仿宋" w:hAnsi="仿宋" w:cs="仿宋" w:hint="eastAsia"/>
                <w:b/>
                <w:bCs w:val="0"/>
                <w:sz w:val="32"/>
                <w:szCs w:val="32"/>
              </w:rPr>
            </w:pPr>
            <w:r>
              <w:rPr>
                <w:rFonts w:ascii="LinTimes" w:eastAsia="宋体" w:hAnsi="LinTimes" w:cs="LinTimes" w:hint="eastAsia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  <w:t>20</w:t>
            </w: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基本知识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配方对质量控制的重要性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世界各地知名的烘焙产品的范围和特点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色彩应用、口味组合和组织结构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原料精准组合以便生产的基本原则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如何通过使用不同的原料和工作技术创造出烘焙产品的外观、质地和味道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如何处理不同的谷物和非谷物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各种面粉和配料对最终成品的影响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通过生产技术处理原材料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不同生产技术对烘焙产品的影响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颜色应用、味道组合和组织结构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用于生产烘焙产品的面团和面糊的范围和用途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哪些原料可以做馅料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为什么烘烤的馅料需要在高温下稳定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使用季节性水果和蔬菜做馅料的效果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外观、质地和味道的重要性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工作能力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使用各种碾磨产品和面粉对烘焙产品的影响的知识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利用自有对于干性物料和液体原料的了解，制作不同的面团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烘焙产品中原材料特性的应用知识理解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有效使用适当的材料和调味品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设计展示具有创新天赋的产品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设计甜味和咸味产品食谱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创建食谱用于起酥和面团生产烘焙产品，包括丹麦糕点、羊角面包、巧克力面包和油酥糕点产品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创建配方以生产一系列面包、卷、咸味产品、甜味和强化的产品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将产品设计为一致的尺寸、形状、外观、风味和标准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有效使用适当的调味剂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根据客户的要求设计展示作品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根据陈列地点和用途设计展示作品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创建符合规格的展示作品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720"/>
          <w:titlePg w:val="0"/>
          <w:docGrid w:type="linesAndChars" w:linePitch="319" w:charSpace="0"/>
        </w:sectPr>
      </w:pPr>
    </w:p>
    <w:tbl>
      <w:tblPr>
        <w:tblStyle w:val="TableNormal"/>
        <w:tblW w:w="88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5679"/>
        <w:gridCol w:w="1913"/>
      </w:tblGrid>
      <w:tr>
        <w:tblPrEx>
          <w:tblW w:w="883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5679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面团准备以及发酵过程</w:t>
            </w:r>
          </w:p>
        </w:tc>
        <w:tc>
          <w:tcPr>
            <w:tcW w:w="1913" w:type="dxa"/>
            <w:vMerge w:val="restart"/>
            <w:shd w:val="clear" w:color="000000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eastAsia="仿宋" w:hAnsi="仿宋" w:cs="仿宋" w:hint="eastAsia"/>
                <w:b/>
                <w:bCs w:val="0"/>
                <w:sz w:val="32"/>
                <w:szCs w:val="32"/>
              </w:rPr>
            </w:pPr>
            <w:r>
              <w:rPr>
                <w:rFonts w:ascii="LinTimes" w:eastAsia="宋体" w:hAnsi="LinTimes" w:cs="LinTimes" w:hint="eastAsia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  <w:t>15</w:t>
            </w: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基本知识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生产不同烘焙产品的方法，如：快速面团、发酵面团、起酥面团、甜、咸面团。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原材料对面团的影响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如何利用配料如：糖、鸡蛋、黄油、脂肪、奶等生产强化面团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面团温度的重要性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面团与不同谷物和不同研磨产品的制备差异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小麦面团形成面筋的重要性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如何处理和储存不同的面团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有关的发酵科学，如不同种类的发酵、参与发酵的成分、还有酸度的变化。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做烘焙产品时何时使用全面团工艺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发酵面团的好处，如：波兰酵头、意式酵头等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通过制冷技术控制发酵，长时间发酵到后一天使用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预吸收或者淀粉糊化的预处理，如：浸泡、煮、糊化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有酵母和无酵母的老面团发酵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面包店中使用的工具和设备的范围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制作起酥面团的方法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准备死面用于制作装饰面团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工作能力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利用干、湿物料制作面团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打面让面筋具有弹性与延伸性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根据谷物与非谷物的打面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利用酵母、老面种、其他发酵方法或不用发酵物质制作面团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让面团产气形成质构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调节发酵过程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使用不同的发酵过程如优先、制冷技术和其他方法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发酵使风味与质构更完美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为了更好的质构翻转面团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6</w:t>
            </w:r>
          </w:p>
        </w:tc>
        <w:tc>
          <w:tcPr>
            <w:tcW w:w="5679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面团整形与装饰</w:t>
            </w:r>
          </w:p>
        </w:tc>
        <w:tc>
          <w:tcPr>
            <w:tcW w:w="1913" w:type="dxa"/>
            <w:vMerge w:val="restart"/>
            <w:shd w:val="clear" w:color="000000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eastAsia="仿宋" w:hAnsi="仿宋" w:cs="仿宋" w:hint="eastAsia"/>
                <w:b/>
                <w:bCs w:val="0"/>
                <w:sz w:val="32"/>
                <w:szCs w:val="32"/>
              </w:rPr>
            </w:pPr>
            <w:r>
              <w:rPr>
                <w:rFonts w:ascii="LinTimes" w:eastAsia="宋体" w:hAnsi="LinTimes" w:cs="LinTimes" w:hint="eastAsia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  <w:t>25</w:t>
            </w: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基本知识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烘烤前整形和装饰面团的重要性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世界上已知的某些产品的常用形状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用于整形和装饰面包店中使用的工具和设备的范围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成型技巧，如编织、不同形状的模具、烘焙的盒子等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形状或成形对最终产品的影响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起酥面团类、派类面团的制作方法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如何涂馅造型并一起烘烤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大小面包的范围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</w:tbl>
    <w:p>
      <w:pPr>
        <w:sectPr>
          <w:headerReference w:type="default" r:id="rId17"/>
          <w:footerReference w:type="default" r:id="rId18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720"/>
          <w:titlePg w:val="0"/>
          <w:docGrid w:type="linesAndChars" w:linePitch="319" w:charSpace="0"/>
        </w:sectPr>
      </w:pPr>
    </w:p>
    <w:tbl>
      <w:tblPr>
        <w:tblStyle w:val="TableNormal"/>
        <w:tblW w:w="88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5679"/>
        <w:gridCol w:w="1913"/>
      </w:tblGrid>
      <w:tr>
        <w:tblPrEx>
          <w:tblW w:w="883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1247" w:type="dxa"/>
            <w:shd w:val="clear" w:color="000000" w:fill="auto"/>
            <w:noWrap w:val="0"/>
            <w:vAlign w:val="center"/>
          </w:tcPr>
          <w:p/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有针对性的设计宴会面包还有其他装饰面包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灵活与艺术鉴赏结合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在不同传输带、运转设备、托盘等条件下最终发酵的重要性 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烘烤前不同的处理方法。这可以是重塑、切、划痕、打孔、喷水、刷油、撒粉等</w:t>
            </w:r>
          </w:p>
        </w:tc>
        <w:tc>
          <w:tcPr>
            <w:tcW w:w="1913" w:type="dxa"/>
            <w:vMerge w:val="restart"/>
            <w:shd w:val="clear" w:color="000000" w:fill="auto"/>
            <w:noWrap w:val="0"/>
            <w:vAlign w:val="top"/>
          </w:tcPr>
          <w:p/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工作能力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面团的普通成型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会判断发酵到什么阶段可以分割成型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发酵后面团的处理和称重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按照计划能做均一的面包形状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大的小的烘焙产品都能做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根据客户要求定制面团形状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能大批量生产质量均一的产品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批量生产产品，确保质量、尺寸和表面质量保持一致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烘烤前有馅料的产品做馅装饰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运用不同的造型技巧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能决定烘烤前最终发酵的时间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在烘烤前利用不同的技巧完成装饰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使用不同的面团和面糊，制作和准备甜味和咸味的烘焙产品，如馅饼、煎蛋、甜甜圈、披萨饼等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使用各种技术制作展示件或装饰面包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7</w:t>
            </w:r>
          </w:p>
        </w:tc>
        <w:tc>
          <w:tcPr>
            <w:tcW w:w="5679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烘烤与烤后处理</w:t>
            </w:r>
          </w:p>
        </w:tc>
        <w:tc>
          <w:tcPr>
            <w:tcW w:w="1913" w:type="dxa"/>
            <w:vMerge w:val="restart"/>
            <w:shd w:val="clear" w:color="000000" w:fill="auto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eastAsia="仿宋" w:hAnsi="仿宋" w:cs="仿宋" w:hint="eastAsia"/>
                <w:b/>
                <w:bCs w:val="0"/>
                <w:sz w:val="32"/>
                <w:szCs w:val="32"/>
              </w:rPr>
            </w:pPr>
            <w:r>
              <w:rPr>
                <w:rFonts w:ascii="LinTimes" w:eastAsia="宋体" w:hAnsi="LinTimes" w:cs="LinTimes" w:hint="eastAsia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  <w:t>25</w:t>
            </w: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基本知识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烘焙中使用的工具和设备的范围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烘焙过程中在烘焙产品中发生的物理变化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不同烤箱系统中的热传递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产品烤熟需要多长时间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小麦、黑麦或强化面团与面包在烘烤中的差异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如何烘烤其他烘焙食品，如馅饼或包馅料的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如何最好的烘烤起酥类产品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烘焙中断技术（部分烘烤面包）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什么颜色是好的；烘烤是如何影响面包的风味与色泽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如何将面包产品从烤箱中取出后立即储存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 xml:space="preserve">离开烤炉后，如何存储不同的烘焙产品  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完成最终产品的重要性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工作能力</w:t>
            </w:r>
          </w:p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有馅无馅都能完美烘焙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使用不同的烤炉与油炸锅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控制烤箱条件：温度、湿度、上下火、风门控制等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调节烘烤过程，使所有产品形状、颜色和外壳都正确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正确估算产品的入炉涨性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中断烘烤过程以生产部分烘焙面包</w:t>
            </w:r>
          </w:p>
        </w:tc>
        <w:tc>
          <w:tcPr>
            <w:tcW w:w="1913" w:type="dxa"/>
            <w:vMerge/>
            <w:shd w:val="clear" w:color="000000" w:fill="auto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ascii="仿宋" w:eastAsia="仿宋" w:hAnsi="仿宋" w:cs="仿宋" w:hint="eastAsia"/>
                <w:bCs/>
                <w:sz w:val="32"/>
                <w:szCs w:val="32"/>
              </w:rPr>
            </w:pPr>
          </w:p>
        </w:tc>
      </w:tr>
    </w:tbl>
    <w:p>
      <w:pPr>
        <w:sectPr>
          <w:headerReference w:type="default" r:id="rId19"/>
          <w:footerReference w:type="default" r:id="rId20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720"/>
          <w:titlePg w:val="0"/>
          <w:docGrid w:type="linesAndChars" w:linePitch="319" w:charSpace="0"/>
        </w:sectPr>
      </w:pPr>
    </w:p>
    <w:tbl>
      <w:tblPr>
        <w:tblStyle w:val="TableNormal"/>
        <w:tblW w:w="88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5679"/>
        <w:gridCol w:w="1913"/>
      </w:tblGrid>
      <w:tr>
        <w:tblPrEx>
          <w:tblW w:w="883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/>
        </w:trPr>
        <w:tc>
          <w:tcPr>
            <w:tcW w:w="1247" w:type="dxa"/>
            <w:shd w:val="clear" w:color="000000" w:fill="auto"/>
            <w:noWrap w:val="0"/>
            <w:vAlign w:val="center"/>
          </w:tcPr>
          <w:p/>
        </w:tc>
        <w:tc>
          <w:tcPr>
            <w:tcW w:w="5679" w:type="dxa"/>
            <w:shd w:val="clear" w:color="000000" w:fill="auto"/>
            <w:noWrap w:val="0"/>
            <w:vAlign w:val="top"/>
          </w:tcPr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完成部分烘烤面包的烘焙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烘烤后正确储存烘焙产品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利用不同技巧装饰面团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焦糖糕点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釉面烘焙产品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烘烤后使用馅料装饰</w:t>
            </w:r>
          </w:p>
          <w:p>
            <w:pPr>
              <w:pStyle w:val="Editabletabletext"/>
              <w:snapToGrid w:val="0"/>
              <w:spacing w:line="240" w:lineRule="atLeast"/>
              <w:jc w:val="left"/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color w:val="000000"/>
                <w:sz w:val="24"/>
                <w:szCs w:val="24"/>
                <w:lang w:val="en-US" w:eastAsia="zh-CN"/>
              </w:rPr>
              <w:t>—</w:t>
            </w:r>
            <w:r>
              <w:rPr>
                <w:rFonts w:ascii="LinTimes" w:hAnsi="LinTimes" w:cs="LinTimes" w:hint="eastAsia"/>
                <w:color w:val="auto"/>
                <w:sz w:val="24"/>
                <w:lang w:val="en-US" w:eastAsia="zh-CN"/>
              </w:rPr>
              <w:t>成列待售</w:t>
            </w:r>
          </w:p>
        </w:tc>
        <w:tc>
          <w:tcPr>
            <w:tcW w:w="1913" w:type="dxa"/>
            <w:shd w:val="clear" w:color="000000" w:fill="auto"/>
            <w:noWrap w:val="0"/>
            <w:vAlign w:val="top"/>
          </w:tcPr>
          <w:p/>
        </w:tc>
      </w:tr>
      <w:tr>
        <w:tblPrEx>
          <w:tblW w:w="883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/>
        </w:trPr>
        <w:tc>
          <w:tcPr>
            <w:tcW w:w="1247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合计</w:t>
            </w:r>
          </w:p>
        </w:tc>
        <w:tc>
          <w:tcPr>
            <w:tcW w:w="5679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913" w:type="dxa"/>
            <w:shd w:val="clear" w:color="000000" w:fill="auto"/>
            <w:noWrap w:val="0"/>
            <w:vAlign w:val="center"/>
          </w:tcPr>
          <w:p>
            <w:pPr>
              <w:pStyle w:val="Editabletabletext"/>
              <w:snapToGrid w:val="0"/>
              <w:spacing w:before="160" w:beforeLines="50" w:after="160" w:afterLines="50" w:line="240" w:lineRule="atLeast"/>
              <w:jc w:val="center"/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ascii="LinTimes" w:hAnsi="LinTimes" w:cs="LinTimes" w:hint="eastAsia"/>
                <w:b/>
                <w:color w:val="auto"/>
                <w:sz w:val="24"/>
                <w:lang w:val="en-US" w:eastAsia="zh-CN"/>
              </w:rPr>
              <w:t>100</w:t>
            </w:r>
          </w:p>
        </w:tc>
      </w:tr>
    </w:tbl>
    <w:p>
      <w:pPr>
        <w:spacing w:line="560" w:lineRule="exact"/>
        <w:ind w:firstLine="640" w:firstLineChars="200"/>
        <w:outlineLvl w:val="0"/>
        <w:rPr>
          <w:rFonts w:ascii="LinTimes" w:eastAsia="黑体" w:hAnsi="LinTimes" w:cs="LinTimes"/>
          <w:b w:val="0"/>
          <w:bCs/>
          <w:sz w:val="32"/>
          <w:szCs w:val="32"/>
        </w:rPr>
      </w:pPr>
      <w:bookmarkStart w:id="8" w:name="_Toc1890"/>
      <w:bookmarkStart w:id="9" w:name="_Toc30773"/>
      <w:bookmarkStart w:id="10" w:name="_Toc21639"/>
      <w:r>
        <w:rPr>
          <w:rFonts w:ascii="LinTimes" w:eastAsia="黑体" w:hAnsi="LinTimes" w:cs="LinTimes"/>
          <w:b w:val="0"/>
          <w:bCs/>
          <w:sz w:val="32"/>
          <w:szCs w:val="32"/>
        </w:rPr>
        <w:t>二、试题与评判标准</w:t>
      </w:r>
      <w:bookmarkEnd w:id="8"/>
      <w:bookmarkEnd w:id="9"/>
      <w:bookmarkEnd w:id="10"/>
    </w:p>
    <w:p>
      <w:pPr>
        <w:spacing w:line="560" w:lineRule="exact"/>
        <w:ind w:firstLine="640" w:firstLineChars="200"/>
        <w:outlineLvl w:val="1"/>
        <w:rPr>
          <w:rFonts w:ascii="楷体" w:eastAsia="楷体" w:hAnsi="楷体" w:cs="楷体" w:hint="eastAsia"/>
          <w:b/>
          <w:bCs w:val="0"/>
          <w:sz w:val="32"/>
          <w:szCs w:val="32"/>
        </w:rPr>
      </w:pPr>
      <w:bookmarkStart w:id="11" w:name="_Toc24628"/>
      <w:bookmarkStart w:id="12" w:name="_Toc7831"/>
      <w:r>
        <w:rPr>
          <w:rFonts w:ascii="楷体" w:eastAsia="楷体" w:hAnsi="楷体" w:cs="楷体" w:hint="eastAsia"/>
          <w:b/>
          <w:bCs w:val="0"/>
          <w:sz w:val="32"/>
          <w:szCs w:val="32"/>
        </w:rPr>
        <w:t>（一）试题</w:t>
      </w:r>
      <w:bookmarkEnd w:id="11"/>
      <w:r>
        <w:rPr>
          <w:rFonts w:ascii="楷体" w:eastAsia="楷体" w:hAnsi="楷体" w:cs="楷体" w:hint="eastAsia"/>
          <w:b/>
          <w:bCs w:val="0"/>
          <w:sz w:val="32"/>
          <w:szCs w:val="32"/>
          <w:lang w:eastAsia="zh-CN"/>
        </w:rPr>
        <w:t>（</w:t>
      </w:r>
      <w:r>
        <w:rPr>
          <w:rFonts w:ascii="楷体" w:eastAsia="楷体" w:hAnsi="楷体" w:cs="楷体" w:hint="eastAsia"/>
          <w:b/>
          <w:bCs w:val="0"/>
          <w:sz w:val="32"/>
          <w:szCs w:val="32"/>
          <w:lang w:val="en-US" w:eastAsia="zh-CN"/>
        </w:rPr>
        <w:t>样题）</w:t>
      </w:r>
      <w:r>
        <w:rPr>
          <w:rFonts w:ascii="楷体" w:eastAsia="楷体" w:hAnsi="楷体" w:cs="楷体" w:hint="eastAsia"/>
          <w:b/>
          <w:bCs w:val="0"/>
          <w:sz w:val="32"/>
          <w:szCs w:val="32"/>
          <w:lang w:eastAsia="zh-CN"/>
        </w:rPr>
        <w:t>。</w:t>
      </w:r>
      <w:bookmarkEnd w:id="12"/>
    </w:p>
    <w:p>
      <w:pPr>
        <w:spacing w:line="560" w:lineRule="exact"/>
        <w:ind w:firstLine="640" w:firstLineChars="200"/>
        <w:outlineLvl w:val="9"/>
        <w:rPr>
          <w:rFonts w:ascii="LinTimes" w:eastAsia="仿宋" w:hAnsi="LinTimes" w:cs="LinTimes" w:hint="eastAsia"/>
          <w:sz w:val="32"/>
          <w:szCs w:val="32"/>
        </w:rPr>
      </w:pPr>
      <w:bookmarkStart w:id="13" w:name="_Toc504"/>
      <w:r>
        <w:rPr>
          <w:rFonts w:ascii="LinTimes" w:eastAsia="仿宋" w:hAnsi="LinTimes" w:cs="LinTimes" w:hint="eastAsia"/>
          <w:sz w:val="32"/>
          <w:szCs w:val="32"/>
        </w:rPr>
        <w:t>1.比赛模块</w:t>
      </w:r>
      <w:bookmarkEnd w:id="13"/>
      <w:r>
        <w:rPr>
          <w:rFonts w:ascii="LinTimes" w:eastAsia="仿宋" w:hAnsi="LinTimes" w:cs="LinTimes" w:hint="eastAsia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比赛分为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6</w:t>
      </w:r>
      <w:r>
        <w:rPr>
          <w:rFonts w:ascii="LinTimes" w:eastAsia="仿宋" w:hAnsi="LinTimes" w:cs="LinTimes" w:hint="eastAsia"/>
          <w:sz w:val="32"/>
          <w:szCs w:val="32"/>
        </w:rPr>
        <w:t>个模块，分别是：模块A作业书、模块B竞赛过程、模块C甜面团、模块D无糖无油面团、模块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E</w:t>
      </w:r>
      <w:r>
        <w:rPr>
          <w:rFonts w:ascii="LinTimes" w:eastAsia="仿宋" w:hAnsi="LinTimes" w:cs="LinTimes" w:hint="eastAsia"/>
          <w:sz w:val="32"/>
          <w:szCs w:val="32"/>
        </w:rPr>
        <w:t>起酥面团、模块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F</w:t>
      </w:r>
      <w:r>
        <w:rPr>
          <w:rFonts w:ascii="LinTimes" w:eastAsia="仿宋" w:hAnsi="LinTimes" w:cs="LinTimes" w:hint="eastAsia"/>
          <w:sz w:val="32"/>
          <w:szCs w:val="32"/>
        </w:rPr>
        <w:t>艺术面包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及</w:t>
      </w:r>
      <w:r>
        <w:rPr>
          <w:rFonts w:ascii="LinTimes" w:eastAsia="仿宋" w:hAnsi="LinTimes" w:cs="LinTimes" w:hint="eastAsia"/>
          <w:sz w:val="32"/>
          <w:szCs w:val="32"/>
        </w:rPr>
        <w:t>摆台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outlineLvl w:val="9"/>
        <w:rPr>
          <w:rFonts w:ascii="LinTimes" w:eastAsia="仿宋" w:hAnsi="LinTimes" w:cs="LinTimes" w:hint="eastAsia"/>
          <w:sz w:val="32"/>
          <w:szCs w:val="32"/>
        </w:rPr>
      </w:pPr>
      <w:bookmarkStart w:id="14" w:name="_Toc17889"/>
      <w:r>
        <w:rPr>
          <w:rFonts w:ascii="LinTimes" w:eastAsia="仿宋" w:hAnsi="LinTimes" w:cs="LinTimes" w:hint="eastAsia"/>
          <w:sz w:val="32"/>
          <w:szCs w:val="32"/>
        </w:rPr>
        <w:t>2.命题方式</w:t>
      </w:r>
      <w:bookmarkEnd w:id="14"/>
      <w:r>
        <w:rPr>
          <w:rFonts w:ascii="LinTimes" w:eastAsia="仿宋" w:hAnsi="LinTimes" w:cs="LinTimes" w:hint="eastAsia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本项目竞赛题的命题方式：本项目为可提前公布试题的项目，由裁判长根据本《技术工作文件》的思路及内容命制试题，并于赛前3周公布。对于公布赛题后各参赛代表队普遍反映的问题或合理的意见建议，将由裁判长进行最终修正和调整，并对最终比赛试题签字确认，最终试题及评分标准于赛前裁判组培训时公布。</w:t>
      </w:r>
    </w:p>
    <w:p>
      <w:pPr>
        <w:spacing w:line="560" w:lineRule="exact"/>
        <w:ind w:firstLine="640" w:firstLineChars="200"/>
        <w:outlineLvl w:val="9"/>
        <w:rPr>
          <w:rFonts w:ascii="LinTimes" w:eastAsia="仿宋" w:hAnsi="LinTimes" w:cs="LinTimes" w:hint="eastAsia"/>
          <w:sz w:val="32"/>
          <w:szCs w:val="32"/>
        </w:rPr>
      </w:pPr>
      <w:bookmarkStart w:id="15" w:name="_Toc29914"/>
      <w:r>
        <w:rPr>
          <w:rFonts w:ascii="LinTimes" w:eastAsia="仿宋" w:hAnsi="LinTimes" w:cs="LinTimes" w:hint="eastAsia"/>
          <w:sz w:val="32"/>
          <w:szCs w:val="32"/>
        </w:rPr>
        <w:t>3.命题方案</w:t>
      </w:r>
      <w:bookmarkEnd w:id="15"/>
      <w:r>
        <w:rPr>
          <w:rFonts w:ascii="LinTimes" w:eastAsia="仿宋" w:hAnsi="LinTimes" w:cs="LinTimes" w:hint="eastAsia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根据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第一届全国技能大赛</w:t>
      </w:r>
      <w:r>
        <w:rPr>
          <w:rFonts w:ascii="LinTimes" w:eastAsia="仿宋" w:hAnsi="LinTimes" w:cs="LinTimes" w:hint="eastAsia"/>
          <w:sz w:val="32"/>
          <w:szCs w:val="32"/>
        </w:rPr>
        <w:t>的技术标准，尽可能保留该项目的技术难度，根据选拔赛的实际需求，最终确定了以上模块的比赛内容。在赛前裁判会议中针对有共性的问题可能进行细微的修改或补充，评分标准则在赛前裁判组织培训时公布。</w:t>
      </w:r>
    </w:p>
    <w:p>
      <w:pPr>
        <w:spacing w:line="560" w:lineRule="exact"/>
        <w:ind w:firstLine="640" w:firstLineChars="200"/>
        <w:outlineLvl w:val="1"/>
        <w:rPr>
          <w:rFonts w:ascii="楷体" w:eastAsia="楷体" w:hAnsi="楷体" w:cs="楷体" w:hint="eastAsia"/>
          <w:b/>
          <w:bCs w:val="0"/>
          <w:sz w:val="32"/>
          <w:szCs w:val="32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720"/>
          <w:titlePg w:val="0"/>
          <w:docGrid w:type="linesAndChars" w:linePitch="319" w:charSpace="0"/>
        </w:sectPr>
      </w:pPr>
      <w:bookmarkStart w:id="16" w:name="_Toc2134"/>
      <w:bookmarkStart w:id="17" w:name="_Toc13791"/>
      <w:r>
        <w:rPr>
          <w:rFonts w:ascii="楷体" w:eastAsia="楷体" w:hAnsi="楷体" w:cs="楷体" w:hint="eastAsia"/>
          <w:b/>
          <w:bCs w:val="0"/>
          <w:sz w:val="32"/>
          <w:szCs w:val="32"/>
        </w:rPr>
        <w:t>（二）比赛时间及试题具体内容</w:t>
      </w:r>
      <w:bookmarkEnd w:id="16"/>
      <w:bookmarkEnd w:id="17"/>
      <w:r>
        <w:rPr>
          <w:rFonts w:ascii="楷体" w:eastAsia="楷体" w:hAnsi="楷体" w:cs="楷体" w:hint="eastAsia"/>
          <w:b/>
          <w:bCs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outlineLvl w:val="9"/>
        <w:rPr>
          <w:rFonts w:ascii="LinTimes" w:eastAsia="仿宋" w:hAnsi="LinTimes" w:cs="LinTimes" w:hint="eastAsia"/>
          <w:sz w:val="32"/>
          <w:szCs w:val="32"/>
        </w:rPr>
      </w:pPr>
      <w:bookmarkStart w:id="18" w:name="_Toc30406"/>
      <w:bookmarkStart w:id="19" w:name="_Toc1963"/>
      <w:r>
        <w:rPr>
          <w:rFonts w:ascii="LinTimes" w:eastAsia="仿宋" w:hAnsi="LinTimes" w:cs="LinTimes" w:hint="eastAsia"/>
          <w:sz w:val="32"/>
          <w:szCs w:val="32"/>
        </w:rPr>
        <w:t>1.比赛时间安排</w:t>
      </w:r>
      <w:bookmarkEnd w:id="18"/>
      <w:r>
        <w:rPr>
          <w:rFonts w:ascii="LinTimes" w:eastAsia="仿宋" w:hAnsi="LinTimes" w:cs="LinTimes" w:hint="eastAsia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总比赛时间为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6</w:t>
      </w:r>
      <w:r>
        <w:rPr>
          <w:rFonts w:ascii="LinTimes" w:eastAsia="仿宋" w:hAnsi="LinTimes" w:cs="LinTimes" w:hint="eastAsia"/>
          <w:sz w:val="32"/>
          <w:szCs w:val="32"/>
        </w:rPr>
        <w:t>小时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，</w:t>
      </w:r>
      <w:r>
        <w:rPr>
          <w:rFonts w:ascii="LinTimes" w:eastAsia="仿宋" w:hAnsi="LinTimes" w:cs="LinTimes" w:hint="eastAsia"/>
          <w:sz w:val="32"/>
          <w:szCs w:val="32"/>
        </w:rPr>
        <w:t>参赛选手需完成试题所有模块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，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同时</w:t>
      </w:r>
      <w:r>
        <w:rPr>
          <w:rFonts w:ascii="LinTimes" w:eastAsia="仿宋" w:hAnsi="LinTimes" w:cs="LinTimes" w:hint="eastAsia"/>
          <w:sz w:val="32"/>
          <w:szCs w:val="32"/>
        </w:rPr>
        <w:t>按照每模块出品时间准时出品自己的作品。</w:t>
      </w:r>
    </w:p>
    <w:p>
      <w:pPr>
        <w:spacing w:line="560" w:lineRule="exact"/>
        <w:ind w:firstLine="640" w:firstLineChars="200"/>
        <w:outlineLvl w:val="9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/>
          <w:sz w:val="32"/>
          <w:szCs w:val="32"/>
        </w:rPr>
        <w:t>2.试题</w:t>
      </w:r>
      <w:bookmarkEnd w:id="19"/>
      <w:r>
        <w:rPr>
          <w:rFonts w:ascii="LinTimes" w:eastAsia="仿宋" w:hAnsi="LinTimes" w:cs="LinTimes" w:hint="eastAsia"/>
          <w:sz w:val="32"/>
          <w:szCs w:val="32"/>
          <w:lang w:eastAsia="zh-CN"/>
        </w:rPr>
        <w:t>：</w:t>
      </w:r>
    </w:p>
    <w:p>
      <w:pPr>
        <w:spacing w:line="560" w:lineRule="exact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 xml:space="preserve">模块 </w:t>
      </w:r>
      <w:r>
        <w:rPr>
          <w:rFonts w:ascii="LinTimes" w:eastAsia="仿宋" w:hAnsi="LinTimes" w:cs="LinTimes" w:hint="eastAsia"/>
          <w:b w:val="0"/>
          <w:bCs w:val="0"/>
          <w:sz w:val="32"/>
          <w:szCs w:val="32"/>
        </w:rPr>
        <w:t>A</w:t>
      </w:r>
      <w:r>
        <w:rPr>
          <w:rFonts w:ascii="LinTimes" w:eastAsia="仿宋" w:hAnsi="LinTimes" w:cs="LinTimes" w:hint="eastAsia"/>
          <w:b/>
          <w:bCs/>
          <w:sz w:val="32"/>
          <w:szCs w:val="32"/>
        </w:rPr>
        <w:t>：作业书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竞赛任务及要求：所有选手在工器具与原料检录时提交。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选手需准备5本作业书，作业书中必须包含以下内容：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·选手自我介绍。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·产品食谱（包含作品配方、烘焙百分比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、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产品原料实际用量配方</w:t>
      </w:r>
      <w:r>
        <w:rPr>
          <w:rFonts w:ascii="LinTimes" w:eastAsia="仿宋" w:hAnsi="LinTimes" w:cs="LinTimes" w:hint="eastAsia"/>
          <w:sz w:val="32"/>
          <w:szCs w:val="32"/>
        </w:rPr>
        <w:t>及工艺流程）。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·产品图片，要求产品的呈现和作业书中的图片一致。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·艺术面包的设计描述。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  <w:lang w:val="zh-CN"/>
        </w:rPr>
      </w:pPr>
      <w:r>
        <w:rPr>
          <w:rFonts w:ascii="LinTimes" w:eastAsia="仿宋" w:hAnsi="LinTimes" w:cs="LinTimes" w:hint="eastAsia"/>
          <w:sz w:val="32"/>
          <w:szCs w:val="32"/>
        </w:rPr>
        <w:t>·</w:t>
      </w:r>
      <w:r>
        <w:rPr>
          <w:rFonts w:ascii="LinTimes" w:eastAsia="仿宋" w:hAnsi="LinTimes" w:cs="LinTimes" w:hint="eastAsia"/>
          <w:sz w:val="32"/>
          <w:szCs w:val="32"/>
          <w:lang w:val="zh-CN" w:eastAsia="zh-CN"/>
        </w:rPr>
        <w:t>自备工器具和原材料清单。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  <w:lang w:val="zh-CN" w:eastAsia="zh-CN"/>
        </w:rPr>
        <w:t>·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作业书根据模块要求自行设计与排版，无固定模版。</w:t>
      </w:r>
    </w:p>
    <w:p>
      <w:pPr>
        <w:spacing w:line="560" w:lineRule="exact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 xml:space="preserve">模块 </w:t>
      </w:r>
      <w:r>
        <w:rPr>
          <w:rFonts w:ascii="LinTimes" w:eastAsia="仿宋" w:hAnsi="LinTimes" w:cs="LinTimes" w:hint="eastAsia"/>
          <w:b w:val="0"/>
          <w:bCs w:val="0"/>
          <w:sz w:val="32"/>
          <w:szCs w:val="32"/>
        </w:rPr>
        <w:t>B</w:t>
      </w:r>
      <w:r>
        <w:rPr>
          <w:rFonts w:ascii="LinTimes" w:eastAsia="仿宋" w:hAnsi="LinTimes" w:cs="LinTimes" w:hint="eastAsia"/>
          <w:b/>
          <w:bCs/>
          <w:sz w:val="32"/>
          <w:szCs w:val="32"/>
        </w:rPr>
        <w:t>：竞赛过程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 xml:space="preserve">竞赛任务及要求：竞赛总时长 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6</w:t>
      </w:r>
      <w:r>
        <w:rPr>
          <w:rFonts w:ascii="LinTimes" w:eastAsia="仿宋" w:hAnsi="LinTimes" w:cs="LinTimes" w:hint="eastAsia"/>
          <w:sz w:val="32"/>
          <w:szCs w:val="32"/>
        </w:rPr>
        <w:t>小时。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·在整个竞赛过程中必须始终保证工位的整洁。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·在整个竞赛过程中必须始终保持个人仪表的整洁。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·正确储存原材料，不得随意浪费原材料。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·废弃料（含面团、馅料等）不得超过1500g，所有废弃面团需摆放在一个容器中供裁判称重评分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，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不能将废弃的发酵面团制作成摆台产品呈现。</w:t>
      </w:r>
      <w:r>
        <w:rPr>
          <w:rFonts w:ascii="LinTimes" w:eastAsia="仿宋" w:hAnsi="LinTimes" w:cs="LinTimes" w:hint="eastAsia"/>
          <w:sz w:val="32"/>
          <w:szCs w:val="32"/>
        </w:rPr>
        <w:t>（不允许将废弃面团进行烘烤，艺术面包配件除外）。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  <w:sectPr>
          <w:headerReference w:type="default" r:id="rId23"/>
          <w:footerReference w:type="default" r:id="rId24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720"/>
          <w:titlePg w:val="0"/>
          <w:docGrid w:type="linesAndChars" w:linePitch="319" w:charSpace="0"/>
        </w:sectPr>
      </w:pPr>
      <w:r>
        <w:rPr>
          <w:rFonts w:ascii="LinTimes" w:eastAsia="仿宋" w:hAnsi="LinTimes" w:cs="LinTimes" w:hint="eastAsia"/>
          <w:sz w:val="32"/>
          <w:szCs w:val="32"/>
        </w:rPr>
        <w:t>·安全操作设备，使用工器具，不得有违规操作的行为。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·遵守赛场规定及秩序。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·合理规划制作流程。</w:t>
      </w:r>
    </w:p>
    <w:p>
      <w:pPr>
        <w:spacing w:line="560" w:lineRule="exact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 xml:space="preserve">模块 </w:t>
      </w:r>
      <w:r>
        <w:rPr>
          <w:rFonts w:ascii="LinTimes" w:eastAsia="仿宋" w:hAnsi="LinTimes" w:cs="LinTimes" w:hint="eastAsia"/>
          <w:b w:val="0"/>
          <w:bCs w:val="0"/>
          <w:sz w:val="32"/>
          <w:szCs w:val="32"/>
        </w:rPr>
        <w:t>C</w:t>
      </w:r>
      <w:r>
        <w:rPr>
          <w:rFonts w:ascii="LinTimes" w:eastAsia="仿宋" w:hAnsi="LinTimes" w:cs="LinTimes" w:hint="eastAsia"/>
          <w:b/>
          <w:bCs/>
          <w:sz w:val="32"/>
          <w:szCs w:val="32"/>
        </w:rPr>
        <w:t>：甜面团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竞赛任务及要求：竞赛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5</w:t>
      </w:r>
      <w:r>
        <w:rPr>
          <w:rFonts w:ascii="LinTimes" w:eastAsia="仿宋" w:hAnsi="LinTimes" w:cs="LinTimes" w:hint="eastAsia"/>
          <w:sz w:val="32"/>
          <w:szCs w:val="32"/>
        </w:rPr>
        <w:t>小时出品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>-五股辫子面包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·面团黄油含量不得低于30%。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·制作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3</w:t>
      </w:r>
      <w:r>
        <w:rPr>
          <w:rFonts w:ascii="LinTimes" w:eastAsia="仿宋" w:hAnsi="LinTimes" w:cs="LinTimes" w:hint="eastAsia"/>
          <w:sz w:val="32"/>
          <w:szCs w:val="32"/>
        </w:rPr>
        <w:t>个立体五股辫子，烤后重量300g±5g。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·不得夹色，不得使用任何烤后装饰，包括筛糖粉、刷亮光剂等。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·要求原味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，</w:t>
      </w:r>
      <w:r>
        <w:rPr>
          <w:rFonts w:ascii="LinTimes" w:eastAsia="仿宋" w:hAnsi="LinTimes" w:cs="LinTimes" w:hint="eastAsia"/>
          <w:sz w:val="32"/>
          <w:szCs w:val="32"/>
        </w:rPr>
        <w:t>不得加果脯及其他辅料进行调味。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·不得使用改良剂，以及预拌粉。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>-含馅布里欧修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·面团黄油含量不得低于30%。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·制作1款含馅布里欧修，数量制作1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0</w:t>
      </w:r>
      <w:r>
        <w:rPr>
          <w:rFonts w:ascii="LinTimes" w:eastAsia="仿宋" w:hAnsi="LinTimes" w:cs="LinTimes" w:hint="eastAsia"/>
          <w:sz w:val="32"/>
          <w:szCs w:val="32"/>
        </w:rPr>
        <w:t>个。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·自行定义形状，要求同款的大小形状一致。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·烤后重量80g±5g（含装饰）。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·不得使用改良剂，以及预拌粉。</w:t>
      </w:r>
    </w:p>
    <w:p>
      <w:pPr>
        <w:spacing w:line="560" w:lineRule="exact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 xml:space="preserve">模块 </w:t>
      </w:r>
      <w:r>
        <w:rPr>
          <w:rFonts w:ascii="LinTimes" w:eastAsia="仿宋" w:hAnsi="LinTimes" w:cs="LinTimes" w:hint="eastAsia"/>
          <w:b w:val="0"/>
          <w:bCs w:val="0"/>
          <w:sz w:val="32"/>
          <w:szCs w:val="32"/>
        </w:rPr>
        <w:t>D</w:t>
      </w:r>
      <w:r>
        <w:rPr>
          <w:rFonts w:ascii="LinTimes" w:eastAsia="仿宋" w:hAnsi="LinTimes" w:cs="LinTimes" w:hint="eastAsia"/>
          <w:b/>
          <w:bCs/>
          <w:sz w:val="32"/>
          <w:szCs w:val="32"/>
        </w:rPr>
        <w:t>：无糖无油面团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竞赛任务及要求：竞赛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5</w:t>
      </w:r>
      <w:r>
        <w:rPr>
          <w:rFonts w:ascii="LinTimes" w:eastAsia="仿宋" w:hAnsi="LinTimes" w:cs="LinTimes" w:hint="eastAsia"/>
          <w:sz w:val="32"/>
          <w:szCs w:val="32"/>
        </w:rPr>
        <w:t>小时出品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>-传统法棒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·制作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5</w:t>
      </w:r>
      <w:r>
        <w:rPr>
          <w:rFonts w:ascii="LinTimes" w:eastAsia="仿宋" w:hAnsi="LinTimes" w:cs="LinTimes" w:hint="eastAsia"/>
          <w:sz w:val="32"/>
          <w:szCs w:val="32"/>
        </w:rPr>
        <w:t>根传统法棒。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·烤后重量 250g±5g，要求长度50-55cm。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·5条刀口，要求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5根</w:t>
      </w:r>
      <w:r>
        <w:rPr>
          <w:rFonts w:ascii="LinTimes" w:eastAsia="仿宋" w:hAnsi="LinTimes" w:cs="LinTimes" w:hint="eastAsia"/>
          <w:sz w:val="32"/>
          <w:szCs w:val="32"/>
        </w:rPr>
        <w:t>长短一致。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  <w:sectPr>
          <w:headerReference w:type="default" r:id="rId25"/>
          <w:footerReference w:type="default" r:id="rId26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720"/>
          <w:titlePg w:val="0"/>
          <w:docGrid w:type="linesAndChars" w:linePitch="319" w:charSpace="0"/>
        </w:sectPr>
      </w:pPr>
      <w:r>
        <w:rPr>
          <w:rFonts w:ascii="LinTimes" w:eastAsia="仿宋" w:hAnsi="LinTimes" w:cs="LinTimes" w:hint="eastAsia"/>
          <w:sz w:val="32"/>
          <w:szCs w:val="32"/>
        </w:rPr>
        <w:t>·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烤前</w:t>
      </w:r>
      <w:r>
        <w:rPr>
          <w:rFonts w:ascii="LinTimes" w:eastAsia="仿宋" w:hAnsi="LinTimes" w:cs="LinTimes" w:hint="eastAsia"/>
          <w:sz w:val="32"/>
          <w:szCs w:val="32"/>
        </w:rPr>
        <w:t>不得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在面</w:t>
      </w:r>
      <w:r>
        <w:rPr>
          <w:rFonts w:ascii="LinTimes" w:eastAsia="仿宋" w:hAnsi="LinTimes" w:cs="LinTimes" w:hint="eastAsia"/>
          <w:sz w:val="32"/>
          <w:szCs w:val="32"/>
        </w:rPr>
        <w:t>筛粉。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·不得使改良剂，以及预拌粉。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>-法式造型面包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·制作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2</w:t>
      </w:r>
      <w:r>
        <w:rPr>
          <w:rFonts w:ascii="LinTimes" w:eastAsia="仿宋" w:hAnsi="LinTimes" w:cs="LinTimes" w:hint="eastAsia"/>
          <w:sz w:val="32"/>
          <w:szCs w:val="32"/>
        </w:rPr>
        <w:t>款法式造型面包，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每款数量2</w:t>
      </w:r>
      <w:r>
        <w:rPr>
          <w:rFonts w:ascii="LinTimes" w:eastAsia="仿宋" w:hAnsi="LinTimes" w:cs="LinTimes" w:hint="eastAsia"/>
          <w:sz w:val="32"/>
          <w:szCs w:val="32"/>
        </w:rPr>
        <w:t>个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·烤后重量不得低于450g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，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同款产品重量不能超过60g以上</w:t>
      </w:r>
      <w:r>
        <w:rPr>
          <w:rFonts w:ascii="LinTimes" w:eastAsia="仿宋" w:hAnsi="LinTimes" w:cs="LinTimes" w:hint="eastAsia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·形状自行定义，要求同款的大小形状一致。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·不得使用改良剂，以及预拌粉。</w:t>
      </w:r>
    </w:p>
    <w:p>
      <w:pPr>
        <w:spacing w:line="560" w:lineRule="exact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 xml:space="preserve">模块 </w:t>
      </w:r>
      <w:r>
        <w:rPr>
          <w:rFonts w:ascii="LinTimes" w:eastAsia="仿宋" w:hAnsi="LinTimes" w:cs="LinTimes" w:hint="eastAsia"/>
          <w:b w:val="0"/>
          <w:bCs w:val="0"/>
          <w:sz w:val="32"/>
          <w:szCs w:val="32"/>
        </w:rPr>
        <w:t>E</w:t>
      </w:r>
      <w:r>
        <w:rPr>
          <w:rFonts w:ascii="LinTimes" w:eastAsia="仿宋" w:hAnsi="LinTimes" w:cs="LinTimes" w:hint="eastAsia"/>
          <w:b/>
          <w:bCs/>
          <w:sz w:val="32"/>
          <w:szCs w:val="32"/>
        </w:rPr>
        <w:t>：起酥面团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竞赛任务及要求：竞赛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6</w:t>
      </w:r>
      <w:r>
        <w:rPr>
          <w:rFonts w:ascii="LinTimes" w:eastAsia="仿宋" w:hAnsi="LinTimes" w:cs="LinTimes" w:hint="eastAsia"/>
          <w:sz w:val="32"/>
          <w:szCs w:val="32"/>
        </w:rPr>
        <w:t>小时出品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>-传统弯牛角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·制作1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0</w:t>
      </w:r>
      <w:r>
        <w:rPr>
          <w:rFonts w:ascii="LinTimes" w:eastAsia="仿宋" w:hAnsi="LinTimes" w:cs="LinTimes" w:hint="eastAsia"/>
          <w:sz w:val="32"/>
          <w:szCs w:val="32"/>
        </w:rPr>
        <w:t>个传统弯牛角。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·烤后重量 70g±3g。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·要求大小形状一致。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·不得使用烤后装饰（包括筛糖粉、刷亮光剂等）。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·不得使用改良剂，以及预拌粉。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>-花式</w:t>
      </w:r>
      <w:r>
        <w:rPr>
          <w:rFonts w:ascii="LinTimes" w:eastAsia="仿宋" w:hAnsi="LinTimes" w:cs="LinTimes" w:hint="eastAsia"/>
          <w:b/>
          <w:bCs/>
          <w:sz w:val="32"/>
          <w:szCs w:val="32"/>
          <w:lang w:val="en-US" w:eastAsia="zh-CN"/>
        </w:rPr>
        <w:t>含馅</w:t>
      </w:r>
      <w:r>
        <w:rPr>
          <w:rFonts w:ascii="LinTimes" w:eastAsia="仿宋" w:hAnsi="LinTimes" w:cs="LinTimes" w:hint="eastAsia"/>
          <w:b/>
          <w:bCs/>
          <w:sz w:val="32"/>
          <w:szCs w:val="32"/>
        </w:rPr>
        <w:t>丹麦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·制作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1</w:t>
      </w:r>
      <w:r>
        <w:rPr>
          <w:rFonts w:ascii="LinTimes" w:eastAsia="仿宋" w:hAnsi="LinTimes" w:cs="LinTimes" w:hint="eastAsia"/>
          <w:sz w:val="32"/>
          <w:szCs w:val="32"/>
        </w:rPr>
        <w:t>款花式含馅丹麦，数量制作1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0</w:t>
      </w:r>
      <w:r>
        <w:rPr>
          <w:rFonts w:ascii="LinTimes" w:eastAsia="仿宋" w:hAnsi="LinTimes" w:cs="LinTimes" w:hint="eastAsia"/>
          <w:sz w:val="32"/>
          <w:szCs w:val="32"/>
        </w:rPr>
        <w:t>个。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·要求同款的大小形状一致。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必须是巧克力口味，</w:t>
      </w:r>
      <w:r>
        <w:rPr>
          <w:rFonts w:ascii="LinTimes" w:eastAsia="仿宋" w:hAnsi="LinTimes" w:cs="LinTimes" w:hint="eastAsia"/>
          <w:sz w:val="32"/>
          <w:szCs w:val="32"/>
        </w:rPr>
        <w:t>馅料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是</w:t>
      </w:r>
      <w:r>
        <w:rPr>
          <w:rFonts w:ascii="LinTimes" w:eastAsia="仿宋" w:hAnsi="LinTimes" w:cs="LinTimes" w:hint="eastAsia"/>
          <w:sz w:val="32"/>
          <w:szCs w:val="32"/>
        </w:rPr>
        <w:t>在烘烤前填入。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·烤后重量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95</w:t>
      </w:r>
      <w:r>
        <w:rPr>
          <w:rFonts w:ascii="LinTimes" w:eastAsia="仿宋" w:hAnsi="LinTimes" w:cs="LinTimes" w:hint="eastAsia"/>
          <w:sz w:val="32"/>
          <w:szCs w:val="32"/>
        </w:rPr>
        <w:t>g±5g。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default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不能使用烤后装饰。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·不得使用改良剂，以及预拌粉。</w:t>
      </w:r>
    </w:p>
    <w:p>
      <w:pPr>
        <w:spacing w:line="560" w:lineRule="exact"/>
        <w:rPr>
          <w:rFonts w:ascii="LinTimes" w:eastAsia="仿宋" w:hAnsi="LinTimes" w:cs="LinTimes" w:hint="default"/>
          <w:b/>
          <w:bCs/>
          <w:sz w:val="32"/>
          <w:szCs w:val="32"/>
        </w:rPr>
      </w:pPr>
      <w:r>
        <w:rPr>
          <w:rFonts w:ascii="LinTimes" w:eastAsia="仿宋" w:hAnsi="LinTimes" w:cs="LinTimes" w:hint="eastAsia"/>
          <w:b/>
          <w:bCs/>
          <w:sz w:val="32"/>
          <w:szCs w:val="32"/>
        </w:rPr>
        <w:t xml:space="preserve">模块 </w:t>
      </w:r>
      <w:r>
        <w:rPr>
          <w:rFonts w:ascii="LinTimes" w:eastAsia="仿宋" w:hAnsi="LinTimes" w:cs="LinTimes" w:hint="eastAsia"/>
          <w:b/>
          <w:bCs/>
          <w:sz w:val="32"/>
          <w:szCs w:val="32"/>
          <w:lang w:val="en-US" w:eastAsia="zh-CN"/>
        </w:rPr>
        <w:t>F</w:t>
      </w:r>
      <w:r>
        <w:rPr>
          <w:rFonts w:ascii="LinTimes" w:eastAsia="仿宋" w:hAnsi="LinTimes" w:cs="LinTimes" w:hint="eastAsia"/>
          <w:b/>
          <w:bCs/>
          <w:sz w:val="32"/>
          <w:szCs w:val="32"/>
        </w:rPr>
        <w:t>：艺术面包</w:t>
      </w:r>
      <w:r>
        <w:rPr>
          <w:rFonts w:ascii="LinTimes" w:eastAsia="仿宋" w:hAnsi="LinTimes" w:cs="LinTimes" w:hint="eastAsia"/>
          <w:b/>
          <w:bCs/>
          <w:sz w:val="32"/>
          <w:szCs w:val="32"/>
          <w:lang w:val="en-US" w:eastAsia="zh-CN"/>
        </w:rPr>
        <w:t>及摆台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  <w:sectPr>
          <w:headerReference w:type="default" r:id="rId27"/>
          <w:footerReference w:type="default" r:id="rId28"/>
          <w:type w:val="nextPage"/>
          <w:pgSz w:w="11906" w:h="16838"/>
          <w:pgMar w:top="1440" w:right="1644" w:bottom="1440" w:left="164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9"/>
          <w:cols w:num="1" w:space="720"/>
          <w:titlePg w:val="0"/>
          <w:docGrid w:type="linesAndChars" w:linePitch="319" w:charSpace="0"/>
        </w:sectPr>
      </w:pPr>
      <w:r>
        <w:rPr>
          <w:rFonts w:ascii="LinTimes" w:eastAsia="仿宋" w:hAnsi="LinTimes" w:cs="LinTimes" w:hint="eastAsia"/>
          <w:sz w:val="32"/>
          <w:szCs w:val="32"/>
        </w:rPr>
        <w:t>竞赛任务及要求：竞赛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6</w:t>
      </w:r>
      <w:r>
        <w:rPr>
          <w:rFonts w:ascii="LinTimes" w:eastAsia="仿宋" w:hAnsi="LinTimes" w:cs="LinTimes" w:hint="eastAsia"/>
          <w:sz w:val="32"/>
          <w:szCs w:val="32"/>
        </w:rPr>
        <w:t>小时出品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·制作一款艺术面包，主题</w:t>
      </w:r>
      <w:r>
        <w:rPr>
          <w:rFonts w:ascii="LinTimes" w:eastAsia="仿宋" w:hAnsi="LinTimes" w:cs="LinTimes" w:hint="eastAsia"/>
          <w:sz w:val="32"/>
          <w:szCs w:val="32"/>
          <w:lang w:eastAsia="zh-CN"/>
        </w:rPr>
        <w:t>“</w:t>
      </w:r>
      <w:r>
        <w:rPr>
          <w:rFonts w:ascii="LinTimes" w:eastAsia="仿宋" w:hAnsi="LinTimes" w:cs="LinTimes" w:hint="eastAsia"/>
          <w:b/>
          <w:bCs/>
          <w:sz w:val="32"/>
          <w:szCs w:val="32"/>
          <w:lang w:val="en-US" w:eastAsia="zh-CN"/>
        </w:rPr>
        <w:t>自然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”</w:t>
      </w:r>
      <w:r>
        <w:rPr>
          <w:rFonts w:ascii="LinTimes" w:eastAsia="仿宋" w:hAnsi="LinTimes" w:cs="LinTimes" w:hint="eastAsia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·高度不得低于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80</w:t>
      </w:r>
      <w:r>
        <w:rPr>
          <w:rFonts w:ascii="LinTimes" w:eastAsia="仿宋" w:hAnsi="LinTimes" w:cs="LinTimes" w:hint="eastAsia"/>
          <w:sz w:val="32"/>
          <w:szCs w:val="32"/>
        </w:rPr>
        <w:t>cm，不得高于</w:t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>100</w:t>
      </w:r>
      <w:r>
        <w:rPr>
          <w:rFonts w:ascii="LinTimes" w:eastAsia="仿宋" w:hAnsi="LinTimes" w:cs="LinTimes" w:hint="eastAsia"/>
          <w:sz w:val="32"/>
          <w:szCs w:val="32"/>
        </w:rPr>
        <w:t>cm，底座不得超过60*60公分。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·必须使用3种（含3种）以上不同工艺的面团（须在作业书中标示出来）。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·必须使用到发酵面团。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·艺术面包必须由选手从工作台搬运到展台，搬运中必须是一体的。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·模具和模板可以带入和用于作品制作。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·颜色：被认可的作品颜色应是面包的自然的颜色，其颜色应是不同烘焙工艺或使用可食用材料，如可可粉、咖啡液、鸡蛋等带来的，颜色范围从乳白色到深棕色直至黑色。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 xml:space="preserve">以下色卡具体标明了可接受的颜色种类。（介于色卡两色之间的颜色也被允许） </w:t>
      </w:r>
    </w:p>
    <w:tbl>
      <w:tblPr>
        <w:tblStyle w:val="TableNormal"/>
        <w:tblW w:w="8452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16"/>
        <w:gridCol w:w="745"/>
        <w:gridCol w:w="93"/>
        <w:gridCol w:w="721"/>
        <w:gridCol w:w="93"/>
        <w:gridCol w:w="721"/>
        <w:gridCol w:w="93"/>
        <w:gridCol w:w="721"/>
        <w:gridCol w:w="116"/>
        <w:gridCol w:w="721"/>
        <w:gridCol w:w="93"/>
        <w:gridCol w:w="745"/>
        <w:gridCol w:w="93"/>
        <w:gridCol w:w="721"/>
        <w:gridCol w:w="93"/>
        <w:gridCol w:w="721"/>
        <w:gridCol w:w="93"/>
        <w:gridCol w:w="745"/>
        <w:gridCol w:w="240"/>
      </w:tblGrid>
      <w:tr>
        <w:tblPrEx>
          <w:tblW w:w="8452" w:type="dxa"/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5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1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7500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00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3300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E1F00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E0F00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bottom"/>
          </w:tcPr>
          <w:p>
            <w:pPr>
              <w:ind w:firstLine="640" w:firstLineChars="20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ab/>
      </w:r>
      <w:r>
        <w:rPr>
          <w:rFonts w:ascii="LinTimes" w:eastAsia="仿宋" w:hAnsi="LinTimes" w:cs="LinTimes" w:hint="eastAsia"/>
          <w:sz w:val="32"/>
          <w:szCs w:val="32"/>
          <w:lang w:val="en-US" w:eastAsia="zh-CN"/>
        </w:rPr>
        <w:t xml:space="preserve"> </w:t>
      </w:r>
      <w:r>
        <w:rPr>
          <w:rFonts w:ascii="LinTimes" w:eastAsia="仿宋" w:hAnsi="LinTimes" w:cs="LinTimes" w:hint="eastAsia"/>
          <w:sz w:val="32"/>
          <w:szCs w:val="32"/>
        </w:rPr>
        <w:t>·艺术面包应用可食用原料构成的面团进行制作。不得包含任何框架，非可食用性支撑物，非可食用性色素或复合拼贴材料。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·选手需要在作业书中对艺术面包的设计理念进行描述。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·在所有模块竞赛结束后需要在展示桌上作出最后呈现。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t>·除品尝面包外，其余面包进行摆台展示（展示桌摆不下时，只须将每个模块的面包摆台即可，数量无须全部展示，少一模块面包呈现，则摆台为0分。</w:t>
      </w:r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  <w:r>
        <w:rPr>
          <w:rFonts w:ascii="LinTimes" w:eastAsia="仿宋" w:hAnsi="LinTimes" w:cs="LinTimes" w:hint="eastAsia"/>
          <w:sz w:val="32"/>
          <w:szCs w:val="32"/>
        </w:rPr>
        <w:br/>
      </w:r>
      <w:r>
        <w:rPr>
          <w:rFonts w:ascii="LinTimes" w:eastAsia="仿宋" w:hAnsi="LinTimes" w:cs="LinTimes" w:hint="eastAsia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https://d.book118.com/005102024110011121</w:t>
        </w:r>
      </w:hyperlink>
    </w:p>
    <w:p>
      <w:pPr>
        <w:spacing w:line="560" w:lineRule="exact"/>
        <w:ind w:firstLine="640" w:firstLineChars="200"/>
        <w:rPr>
          <w:rFonts w:ascii="LinTimes" w:eastAsia="仿宋" w:hAnsi="LinTimes" w:cs="LinTimes" w:hint="eastAsia"/>
          <w:sz w:val="32"/>
          <w:szCs w:val="32"/>
        </w:rPr>
      </w:pPr>
    </w:p>
    <w:sectPr>
      <w:headerReference w:type="default" r:id="rId30"/>
      <w:footerReference w:type="default" r:id="rId31"/>
      <w:type w:val="nextPage"/>
      <w:pgSz w:w="11906" w:h="16838"/>
      <w:pgMar w:top="1440" w:right="1644" w:bottom="1440" w:left="1644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10"/>
      <w:cols w:num="1" w:space="720"/>
      <w:titlePg w:val="0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  <w:embedRegular r:id="rId1" w:subsetted="1" w:fontKey="{F6A70E93-4169-4142-9299-7C85E94A8398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9ABC141C-061F-45C4-846D-7D801B261A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subsetted="1" w:fontKey="{ED66BFAA-9D2B-4007-81A7-B82D2B262B8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Frutiger LT Com 45 Light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Inria Serif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 New Roman (Headings CS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subsetted="1" w:fontKey="{28607190-1ED3-452A-8216-B199172EB56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inTimes">
    <w:altName w:val="Ebrima"/>
    <w:panose1 w:val="00000000000000000000"/>
    <w:charset w:val="00"/>
    <w:family w:val="auto"/>
    <w:pitch w:val="default"/>
    <w:sig w:usb0="00000000" w:usb1="00000000" w:usb2="00000008" w:usb3="00000000" w:csb0="400001FF" w:csb1="FFFF0000"/>
    <w:embedRegular r:id="rId5" w:subsetted="1" w:fontKey="{244FBBC7-F07C-4CEE-AA0A-EC3FB092CF9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subsetted="1" w:fontKey="{65BAAA8D-E22B-448B-82CE-694DF614370F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7" w:subsetted="1" w:fontKey="{72E35237-06D9-4507-9F7A-BBDC7DAC8B5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w:rPr>
        <w:rFonts w:hint="eastAsia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49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75444303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0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50511552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1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908655565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2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8391595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3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68426583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4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62790670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5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18249425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6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1427185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7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74823336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8" type="#_x0000_t202" style="width:4.6pt;height:21.95pt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2"/>
    <w:multiLevelType w:val="multilevel"/>
    <w:tmpl w:val="00000002"/>
    <w:lvl w:ilvl="0">
      <w:start w:val="4"/>
      <w:numFmt w:val="bullet"/>
      <w:pStyle w:val="Heading1"/>
      <w:lvlText w:val="□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/>
        <w:sz w:val="44"/>
      </w:rPr>
    </w:lvl>
    <w:lvl w:ilvl="1">
      <w:start w:val="1"/>
      <w:numFmt w:val="bullet"/>
      <w:pStyle w:val="Heading2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pStyle w:val="Heading3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3"/>
    <w:multiLevelType w:val="multilevel"/>
    <w:tmpl w:val="00000003"/>
    <w:lvl w:ilvl="0">
      <w:start w:val="4"/>
      <w:numFmt w:val="japaneseCounting"/>
      <w:pStyle w:val="TableBullet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9"/>
  <w:doNotShadeFormData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0EB9C8E"/>
    <w:rsid w:val="810D72BC"/>
    <w:rsid w:val="819BF8A3"/>
    <w:rsid w:val="82046577"/>
    <w:rsid w:val="828D24D9"/>
    <w:rsid w:val="83154A7D"/>
    <w:rsid w:val="84121031"/>
    <w:rsid w:val="848B8D23"/>
    <w:rsid w:val="84D5D5C7"/>
    <w:rsid w:val="84E56920"/>
    <w:rsid w:val="854E0CEC"/>
    <w:rsid w:val="85F4D4C0"/>
    <w:rsid w:val="87031804"/>
    <w:rsid w:val="87AA8142"/>
    <w:rsid w:val="8874AF91"/>
    <w:rsid w:val="89805957"/>
    <w:rsid w:val="89CEE3EF"/>
    <w:rsid w:val="89F19B28"/>
    <w:rsid w:val="8B14BB9C"/>
    <w:rsid w:val="8B7A9715"/>
    <w:rsid w:val="8B9A1D75"/>
    <w:rsid w:val="8C78E770"/>
    <w:rsid w:val="8DCCB7E2"/>
    <w:rsid w:val="8DD8F935"/>
    <w:rsid w:val="8E8FCECB"/>
    <w:rsid w:val="911513F6"/>
    <w:rsid w:val="913C1E35"/>
    <w:rsid w:val="918C3B01"/>
    <w:rsid w:val="91D5BAE3"/>
    <w:rsid w:val="92CBED31"/>
    <w:rsid w:val="92F13677"/>
    <w:rsid w:val="93CC0A31"/>
    <w:rsid w:val="9409D083"/>
    <w:rsid w:val="94DA75DA"/>
    <w:rsid w:val="9697250D"/>
    <w:rsid w:val="96C9F7F7"/>
    <w:rsid w:val="97502C0D"/>
    <w:rsid w:val="9798D74D"/>
    <w:rsid w:val="988EBBC3"/>
    <w:rsid w:val="995FF9B5"/>
    <w:rsid w:val="997C8A74"/>
    <w:rsid w:val="999E5B9A"/>
    <w:rsid w:val="99BEEA2B"/>
    <w:rsid w:val="9C1F81D5"/>
    <w:rsid w:val="9C7A30CD"/>
    <w:rsid w:val="9CA831DC"/>
    <w:rsid w:val="9DFB5BEC"/>
    <w:rsid w:val="9E4E3E0C"/>
    <w:rsid w:val="9E91C3CB"/>
    <w:rsid w:val="9FC82E8D"/>
    <w:rsid w:val="A05A0146"/>
    <w:rsid w:val="A2407668"/>
    <w:rsid w:val="A25FA78B"/>
    <w:rsid w:val="A2665F58"/>
    <w:rsid w:val="A3554419"/>
    <w:rsid w:val="A3CE280D"/>
    <w:rsid w:val="A3D8DA2F"/>
    <w:rsid w:val="A4495559"/>
    <w:rsid w:val="A47F3839"/>
    <w:rsid w:val="A5B42DD7"/>
    <w:rsid w:val="A6713245"/>
    <w:rsid w:val="A73612F4"/>
    <w:rsid w:val="A8B1C0CA"/>
    <w:rsid w:val="A8F8ACCD"/>
    <w:rsid w:val="A9480421"/>
    <w:rsid w:val="A9556EAB"/>
    <w:rsid w:val="A9AC0F16"/>
    <w:rsid w:val="AA0B33C1"/>
    <w:rsid w:val="AB997272"/>
    <w:rsid w:val="AC3096C3"/>
    <w:rsid w:val="AC5E7F18"/>
    <w:rsid w:val="ACC3C60F"/>
    <w:rsid w:val="ACCA8DDA"/>
    <w:rsid w:val="ACF3D4EF"/>
    <w:rsid w:val="ACFE0A8F"/>
    <w:rsid w:val="AEC1CB2F"/>
    <w:rsid w:val="B00A5B3A"/>
    <w:rsid w:val="B23B1FA1"/>
    <w:rsid w:val="B344D3C6"/>
    <w:rsid w:val="B3C92320"/>
    <w:rsid w:val="B4CEDC3B"/>
    <w:rsid w:val="B59D3E5B"/>
    <w:rsid w:val="B7513FF4"/>
    <w:rsid w:val="B754D0A4"/>
    <w:rsid w:val="B7F9A0EF"/>
    <w:rsid w:val="B90575DD"/>
    <w:rsid w:val="B944858B"/>
    <w:rsid w:val="B97EA064"/>
    <w:rsid w:val="B9F1D7D6"/>
    <w:rsid w:val="BA61B31D"/>
    <w:rsid w:val="BAD68C31"/>
    <w:rsid w:val="BBAAD70B"/>
    <w:rsid w:val="BBFC6840"/>
    <w:rsid w:val="BCFD3662"/>
    <w:rsid w:val="BD7B7537"/>
    <w:rsid w:val="BDA50CB2"/>
    <w:rsid w:val="BDAC154E"/>
    <w:rsid w:val="BE5EA879"/>
    <w:rsid w:val="BE5F2E74"/>
    <w:rsid w:val="BE775B95"/>
    <w:rsid w:val="BF3343D6"/>
    <w:rsid w:val="BF656722"/>
    <w:rsid w:val="C09437F3"/>
    <w:rsid w:val="C112A41C"/>
    <w:rsid w:val="C1B53438"/>
    <w:rsid w:val="C2109250"/>
    <w:rsid w:val="C21EA671"/>
    <w:rsid w:val="C3122C43"/>
    <w:rsid w:val="C372EED3"/>
    <w:rsid w:val="C3E0EABC"/>
    <w:rsid w:val="C4FC0698"/>
    <w:rsid w:val="C51DD9EC"/>
    <w:rsid w:val="C65E1E75"/>
    <w:rsid w:val="C6BC582B"/>
    <w:rsid w:val="C6D992A4"/>
    <w:rsid w:val="C727B49C"/>
    <w:rsid w:val="C7DF233D"/>
    <w:rsid w:val="C876D8AE"/>
    <w:rsid w:val="C8F0FDED"/>
    <w:rsid w:val="CA0CCC31"/>
    <w:rsid w:val="CA72381E"/>
    <w:rsid w:val="CB45D802"/>
    <w:rsid w:val="CB7D0BFD"/>
    <w:rsid w:val="CC942EB4"/>
    <w:rsid w:val="CD656464"/>
    <w:rsid w:val="CDAAD8A6"/>
    <w:rsid w:val="CE8A4E4D"/>
    <w:rsid w:val="CF5E0F0A"/>
    <w:rsid w:val="CFFF302E"/>
    <w:rsid w:val="D014AEF2"/>
    <w:rsid w:val="D05894B9"/>
    <w:rsid w:val="D0DB6394"/>
    <w:rsid w:val="D137876F"/>
    <w:rsid w:val="D4DEA02D"/>
    <w:rsid w:val="D4EE3216"/>
    <w:rsid w:val="D50891B4"/>
    <w:rsid w:val="D5D14089"/>
    <w:rsid w:val="D659F5CA"/>
    <w:rsid w:val="D6EB5983"/>
    <w:rsid w:val="D757346E"/>
    <w:rsid w:val="D825B432"/>
    <w:rsid w:val="D85AD41F"/>
    <w:rsid w:val="D8CF158A"/>
    <w:rsid w:val="D9F50DDE"/>
    <w:rsid w:val="DA79C88F"/>
    <w:rsid w:val="DACA3111"/>
    <w:rsid w:val="DB57FDC5"/>
    <w:rsid w:val="DB80C101"/>
    <w:rsid w:val="DB9D0685"/>
    <w:rsid w:val="DC585377"/>
    <w:rsid w:val="DCBDC5CB"/>
    <w:rsid w:val="DCF8FEF5"/>
    <w:rsid w:val="DD78E873"/>
    <w:rsid w:val="DD9AC070"/>
    <w:rsid w:val="DDB5A9EB"/>
    <w:rsid w:val="DE30D7A8"/>
    <w:rsid w:val="DE8CDECF"/>
    <w:rsid w:val="DF7239E5"/>
    <w:rsid w:val="E2D1C01C"/>
    <w:rsid w:val="E346D6E3"/>
    <w:rsid w:val="E3684ABE"/>
    <w:rsid w:val="E3DA5805"/>
    <w:rsid w:val="E443D085"/>
    <w:rsid w:val="E4C901BD"/>
    <w:rsid w:val="E4EAE958"/>
    <w:rsid w:val="E696F552"/>
    <w:rsid w:val="E6DBC40C"/>
    <w:rsid w:val="E7AC540A"/>
    <w:rsid w:val="E882BC62"/>
    <w:rsid w:val="E95277DA"/>
    <w:rsid w:val="E9D45AE0"/>
    <w:rsid w:val="EB84EF01"/>
    <w:rsid w:val="EB959B2B"/>
    <w:rsid w:val="EBF74F6B"/>
    <w:rsid w:val="EC47BE0E"/>
    <w:rsid w:val="EDB8AE9A"/>
    <w:rsid w:val="EDFB9FB4"/>
    <w:rsid w:val="EE24A1A2"/>
    <w:rsid w:val="EF0DB53C"/>
    <w:rsid w:val="F0A2270B"/>
    <w:rsid w:val="F0FEA8FF"/>
    <w:rsid w:val="F1F81371"/>
    <w:rsid w:val="F210E3F8"/>
    <w:rsid w:val="F299F2CA"/>
    <w:rsid w:val="F337B69F"/>
    <w:rsid w:val="F3759A28"/>
    <w:rsid w:val="F3912F08"/>
    <w:rsid w:val="F4921F58"/>
    <w:rsid w:val="F5389CFA"/>
    <w:rsid w:val="F637827B"/>
    <w:rsid w:val="F65ABA7C"/>
    <w:rsid w:val="F672068B"/>
    <w:rsid w:val="F780750B"/>
    <w:rsid w:val="F7C383BC"/>
    <w:rsid w:val="F8F4B948"/>
    <w:rsid w:val="F925339F"/>
    <w:rsid w:val="F9DFEDE7"/>
    <w:rsid w:val="FB015EA3"/>
    <w:rsid w:val="FB0561A9"/>
    <w:rsid w:val="FB411EC3"/>
    <w:rsid w:val="FB8F81D3"/>
    <w:rsid w:val="FBCD2D78"/>
    <w:rsid w:val="FC0CCBDD"/>
    <w:rsid w:val="FC51AD9A"/>
    <w:rsid w:val="FC5383C6"/>
    <w:rsid w:val="FCDBDB85"/>
    <w:rsid w:val="FD015CB0"/>
    <w:rsid w:val="FD6D0912"/>
    <w:rsid w:val="FDCE5A6C"/>
    <w:rsid w:val="FDFFFA02"/>
    <w:rsid w:val="FE2A62A4"/>
    <w:rsid w:val="FE319E07"/>
    <w:rsid w:val="FE35A574"/>
    <w:rsid w:val="FEA8D846"/>
    <w:rsid w:val="FEBC6CB7"/>
    <w:rsid w:val="FFF75275"/>
    <w:rsid w:val="00002E0E"/>
    <w:rsid w:val="000031F3"/>
    <w:rsid w:val="000034E7"/>
    <w:rsid w:val="000038CE"/>
    <w:rsid w:val="00003A52"/>
    <w:rsid w:val="00003CD2"/>
    <w:rsid w:val="00004218"/>
    <w:rsid w:val="0000542C"/>
    <w:rsid w:val="00006790"/>
    <w:rsid w:val="00012499"/>
    <w:rsid w:val="00012F2F"/>
    <w:rsid w:val="00017B7A"/>
    <w:rsid w:val="0002283E"/>
    <w:rsid w:val="000238DE"/>
    <w:rsid w:val="00025548"/>
    <w:rsid w:val="0002644F"/>
    <w:rsid w:val="00032A69"/>
    <w:rsid w:val="0003478D"/>
    <w:rsid w:val="0003640E"/>
    <w:rsid w:val="00037886"/>
    <w:rsid w:val="0004175D"/>
    <w:rsid w:val="00044355"/>
    <w:rsid w:val="0004578A"/>
    <w:rsid w:val="00045BA5"/>
    <w:rsid w:val="00046F3E"/>
    <w:rsid w:val="00047F51"/>
    <w:rsid w:val="00050437"/>
    <w:rsid w:val="00050E06"/>
    <w:rsid w:val="00051399"/>
    <w:rsid w:val="00053900"/>
    <w:rsid w:val="000552DB"/>
    <w:rsid w:val="000564E4"/>
    <w:rsid w:val="000609BE"/>
    <w:rsid w:val="000609D5"/>
    <w:rsid w:val="000616F5"/>
    <w:rsid w:val="00062AA5"/>
    <w:rsid w:val="00065145"/>
    <w:rsid w:val="000667A7"/>
    <w:rsid w:val="000736FE"/>
    <w:rsid w:val="00073991"/>
    <w:rsid w:val="00074C03"/>
    <w:rsid w:val="00075B9D"/>
    <w:rsid w:val="00077B9D"/>
    <w:rsid w:val="00080948"/>
    <w:rsid w:val="000844E7"/>
    <w:rsid w:val="00087E81"/>
    <w:rsid w:val="000900B8"/>
    <w:rsid w:val="000940B5"/>
    <w:rsid w:val="00095C95"/>
    <w:rsid w:val="00095E32"/>
    <w:rsid w:val="000967E5"/>
    <w:rsid w:val="000A0494"/>
    <w:rsid w:val="000A117E"/>
    <w:rsid w:val="000A273E"/>
    <w:rsid w:val="000A39ED"/>
    <w:rsid w:val="000A4277"/>
    <w:rsid w:val="000A4D81"/>
    <w:rsid w:val="000B3EA9"/>
    <w:rsid w:val="000B6571"/>
    <w:rsid w:val="000B7729"/>
    <w:rsid w:val="000C31F5"/>
    <w:rsid w:val="000C3354"/>
    <w:rsid w:val="000C4A1A"/>
    <w:rsid w:val="000C572A"/>
    <w:rsid w:val="000C5AF3"/>
    <w:rsid w:val="000C5BD2"/>
    <w:rsid w:val="000C6C5F"/>
    <w:rsid w:val="000D2B9D"/>
    <w:rsid w:val="000D474F"/>
    <w:rsid w:val="000D66D4"/>
    <w:rsid w:val="000D7DE6"/>
    <w:rsid w:val="000E1676"/>
    <w:rsid w:val="000E3615"/>
    <w:rsid w:val="000E396B"/>
    <w:rsid w:val="000E50CD"/>
    <w:rsid w:val="000E6A82"/>
    <w:rsid w:val="000E71B1"/>
    <w:rsid w:val="000E76D4"/>
    <w:rsid w:val="000F02C3"/>
    <w:rsid w:val="000F070E"/>
    <w:rsid w:val="000F1F6F"/>
    <w:rsid w:val="000F4FA9"/>
    <w:rsid w:val="000F5D34"/>
    <w:rsid w:val="000F69A5"/>
    <w:rsid w:val="000F77FF"/>
    <w:rsid w:val="00100856"/>
    <w:rsid w:val="001015F0"/>
    <w:rsid w:val="001017E4"/>
    <w:rsid w:val="0010421C"/>
    <w:rsid w:val="00104227"/>
    <w:rsid w:val="001050F3"/>
    <w:rsid w:val="00107CDB"/>
    <w:rsid w:val="00110C84"/>
    <w:rsid w:val="0011228B"/>
    <w:rsid w:val="00113592"/>
    <w:rsid w:val="001146A4"/>
    <w:rsid w:val="00114A20"/>
    <w:rsid w:val="00116099"/>
    <w:rsid w:val="001200FD"/>
    <w:rsid w:val="001201BE"/>
    <w:rsid w:val="001204C2"/>
    <w:rsid w:val="0012242E"/>
    <w:rsid w:val="00123069"/>
    <w:rsid w:val="0012693B"/>
    <w:rsid w:val="00126E80"/>
    <w:rsid w:val="001273E2"/>
    <w:rsid w:val="001278B9"/>
    <w:rsid w:val="00133F93"/>
    <w:rsid w:val="0013518A"/>
    <w:rsid w:val="00135B9D"/>
    <w:rsid w:val="001371F3"/>
    <w:rsid w:val="00137B7A"/>
    <w:rsid w:val="001416A0"/>
    <w:rsid w:val="00142087"/>
    <w:rsid w:val="00142262"/>
    <w:rsid w:val="00142E5C"/>
    <w:rsid w:val="00143067"/>
    <w:rsid w:val="00143F7E"/>
    <w:rsid w:val="00146A7E"/>
    <w:rsid w:val="001471E5"/>
    <w:rsid w:val="00156224"/>
    <w:rsid w:val="00156509"/>
    <w:rsid w:val="00160024"/>
    <w:rsid w:val="00161015"/>
    <w:rsid w:val="00162406"/>
    <w:rsid w:val="0016326D"/>
    <w:rsid w:val="001634CA"/>
    <w:rsid w:val="001637E7"/>
    <w:rsid w:val="001649EF"/>
    <w:rsid w:val="00165BB8"/>
    <w:rsid w:val="00166768"/>
    <w:rsid w:val="00166917"/>
    <w:rsid w:val="0016712D"/>
    <w:rsid w:val="00167589"/>
    <w:rsid w:val="00167942"/>
    <w:rsid w:val="00170610"/>
    <w:rsid w:val="001713D7"/>
    <w:rsid w:val="00172046"/>
    <w:rsid w:val="00172A27"/>
    <w:rsid w:val="00172C3C"/>
    <w:rsid w:val="00176571"/>
    <w:rsid w:val="00180A89"/>
    <w:rsid w:val="001837C3"/>
    <w:rsid w:val="00183880"/>
    <w:rsid w:val="00184512"/>
    <w:rsid w:val="0018660C"/>
    <w:rsid w:val="00186D47"/>
    <w:rsid w:val="001872B6"/>
    <w:rsid w:val="00187368"/>
    <w:rsid w:val="00191F61"/>
    <w:rsid w:val="001946A3"/>
    <w:rsid w:val="00195F47"/>
    <w:rsid w:val="00196E8E"/>
    <w:rsid w:val="001A0801"/>
    <w:rsid w:val="001A0ACC"/>
    <w:rsid w:val="001A1480"/>
    <w:rsid w:val="001A26F3"/>
    <w:rsid w:val="001A386B"/>
    <w:rsid w:val="001A3E7F"/>
    <w:rsid w:val="001A4562"/>
    <w:rsid w:val="001A50B6"/>
    <w:rsid w:val="001A6F89"/>
    <w:rsid w:val="001B0299"/>
    <w:rsid w:val="001B2354"/>
    <w:rsid w:val="001B3E09"/>
    <w:rsid w:val="001B6359"/>
    <w:rsid w:val="001B64A6"/>
    <w:rsid w:val="001C0B8C"/>
    <w:rsid w:val="001C1AA3"/>
    <w:rsid w:val="001C212C"/>
    <w:rsid w:val="001C2B18"/>
    <w:rsid w:val="001C3A39"/>
    <w:rsid w:val="001C405E"/>
    <w:rsid w:val="001C4E49"/>
    <w:rsid w:val="001C6017"/>
    <w:rsid w:val="001C6224"/>
    <w:rsid w:val="001C64B5"/>
    <w:rsid w:val="001C6B06"/>
    <w:rsid w:val="001C74BF"/>
    <w:rsid w:val="001D0773"/>
    <w:rsid w:val="001D20C0"/>
    <w:rsid w:val="001D2D2C"/>
    <w:rsid w:val="001D572A"/>
    <w:rsid w:val="001D5CDD"/>
    <w:rsid w:val="001D770E"/>
    <w:rsid w:val="001E00E7"/>
    <w:rsid w:val="001E25C2"/>
    <w:rsid w:val="001E6E56"/>
    <w:rsid w:val="001E7422"/>
    <w:rsid w:val="001E7AE0"/>
    <w:rsid w:val="001E7B09"/>
    <w:rsid w:val="001F0197"/>
    <w:rsid w:val="001F1116"/>
    <w:rsid w:val="001F1D70"/>
    <w:rsid w:val="001F2C23"/>
    <w:rsid w:val="001F36AF"/>
    <w:rsid w:val="001F3B36"/>
    <w:rsid w:val="001F3C38"/>
    <w:rsid w:val="001F48CD"/>
    <w:rsid w:val="001F61E2"/>
    <w:rsid w:val="00200000"/>
    <w:rsid w:val="0020054A"/>
    <w:rsid w:val="0020142F"/>
    <w:rsid w:val="002016EA"/>
    <w:rsid w:val="002058F1"/>
    <w:rsid w:val="00205A24"/>
    <w:rsid w:val="0020787B"/>
    <w:rsid w:val="00210F53"/>
    <w:rsid w:val="00211797"/>
    <w:rsid w:val="00213E38"/>
    <w:rsid w:val="002145A8"/>
    <w:rsid w:val="0021548E"/>
    <w:rsid w:val="002157E8"/>
    <w:rsid w:val="00215A7F"/>
    <w:rsid w:val="002167B4"/>
    <w:rsid w:val="0022187B"/>
    <w:rsid w:val="00221EA3"/>
    <w:rsid w:val="0022201D"/>
    <w:rsid w:val="0022545D"/>
    <w:rsid w:val="00225883"/>
    <w:rsid w:val="00230A29"/>
    <w:rsid w:val="002312C8"/>
    <w:rsid w:val="00231E87"/>
    <w:rsid w:val="00231EB6"/>
    <w:rsid w:val="002337FF"/>
    <w:rsid w:val="0023470F"/>
    <w:rsid w:val="002358AD"/>
    <w:rsid w:val="00236774"/>
    <w:rsid w:val="002417C9"/>
    <w:rsid w:val="00241F8F"/>
    <w:rsid w:val="00242042"/>
    <w:rsid w:val="0024228D"/>
    <w:rsid w:val="002440D2"/>
    <w:rsid w:val="00244DC3"/>
    <w:rsid w:val="00244ECC"/>
    <w:rsid w:val="00245192"/>
    <w:rsid w:val="002457E6"/>
    <w:rsid w:val="0024765B"/>
    <w:rsid w:val="002476CB"/>
    <w:rsid w:val="00247A42"/>
    <w:rsid w:val="00250A0E"/>
    <w:rsid w:val="00250A83"/>
    <w:rsid w:val="00250F5F"/>
    <w:rsid w:val="00251669"/>
    <w:rsid w:val="002522E6"/>
    <w:rsid w:val="00252F03"/>
    <w:rsid w:val="00253867"/>
    <w:rsid w:val="00254F2F"/>
    <w:rsid w:val="00255D2A"/>
    <w:rsid w:val="0025690D"/>
    <w:rsid w:val="00256E0F"/>
    <w:rsid w:val="00257C59"/>
    <w:rsid w:val="0026053E"/>
    <w:rsid w:val="00261164"/>
    <w:rsid w:val="00261240"/>
    <w:rsid w:val="00263284"/>
    <w:rsid w:val="00263BD7"/>
    <w:rsid w:val="00267284"/>
    <w:rsid w:val="002677BA"/>
    <w:rsid w:val="00271FBB"/>
    <w:rsid w:val="00272A13"/>
    <w:rsid w:val="00272AC7"/>
    <w:rsid w:val="00273039"/>
    <w:rsid w:val="0027501D"/>
    <w:rsid w:val="0027627F"/>
    <w:rsid w:val="002762D7"/>
    <w:rsid w:val="00277F26"/>
    <w:rsid w:val="002801B5"/>
    <w:rsid w:val="00280214"/>
    <w:rsid w:val="00281014"/>
    <w:rsid w:val="00282205"/>
    <w:rsid w:val="002823BB"/>
    <w:rsid w:val="00282C86"/>
    <w:rsid w:val="00284A2E"/>
    <w:rsid w:val="00284F98"/>
    <w:rsid w:val="00286035"/>
    <w:rsid w:val="002860E6"/>
    <w:rsid w:val="0028628E"/>
    <w:rsid w:val="002865F1"/>
    <w:rsid w:val="00290392"/>
    <w:rsid w:val="00291C5A"/>
    <w:rsid w:val="002933A8"/>
    <w:rsid w:val="002937D2"/>
    <w:rsid w:val="00293C12"/>
    <w:rsid w:val="00293F42"/>
    <w:rsid w:val="00295F55"/>
    <w:rsid w:val="0029652D"/>
    <w:rsid w:val="002A095D"/>
    <w:rsid w:val="002A1F35"/>
    <w:rsid w:val="002A3AC9"/>
    <w:rsid w:val="002A4BE1"/>
    <w:rsid w:val="002A5468"/>
    <w:rsid w:val="002A554D"/>
    <w:rsid w:val="002A71A1"/>
    <w:rsid w:val="002A73F3"/>
    <w:rsid w:val="002B6309"/>
    <w:rsid w:val="002B709A"/>
    <w:rsid w:val="002B7E77"/>
    <w:rsid w:val="002C062F"/>
    <w:rsid w:val="002C08F5"/>
    <w:rsid w:val="002C0D98"/>
    <w:rsid w:val="002C122C"/>
    <w:rsid w:val="002C2CCC"/>
    <w:rsid w:val="002C2EC4"/>
    <w:rsid w:val="002C4723"/>
    <w:rsid w:val="002C4D61"/>
    <w:rsid w:val="002C69F9"/>
    <w:rsid w:val="002C7D78"/>
    <w:rsid w:val="002D2DE3"/>
    <w:rsid w:val="002D356F"/>
    <w:rsid w:val="002D3F55"/>
    <w:rsid w:val="002D479B"/>
    <w:rsid w:val="002D49A3"/>
    <w:rsid w:val="002D6C8E"/>
    <w:rsid w:val="002E06DC"/>
    <w:rsid w:val="002E0823"/>
    <w:rsid w:val="002E1849"/>
    <w:rsid w:val="002E1E1F"/>
    <w:rsid w:val="002E29A4"/>
    <w:rsid w:val="002E3224"/>
    <w:rsid w:val="002E3459"/>
    <w:rsid w:val="002E3791"/>
    <w:rsid w:val="002E660C"/>
    <w:rsid w:val="002E66BD"/>
    <w:rsid w:val="002E77E5"/>
    <w:rsid w:val="002F23FB"/>
    <w:rsid w:val="002F27AD"/>
    <w:rsid w:val="002F387B"/>
    <w:rsid w:val="00300F52"/>
    <w:rsid w:val="00302632"/>
    <w:rsid w:val="00303AD4"/>
    <w:rsid w:val="00304A19"/>
    <w:rsid w:val="00305767"/>
    <w:rsid w:val="00306941"/>
    <w:rsid w:val="00307CFE"/>
    <w:rsid w:val="00310C7A"/>
    <w:rsid w:val="003124E5"/>
    <w:rsid w:val="00312937"/>
    <w:rsid w:val="00312FF5"/>
    <w:rsid w:val="00314C32"/>
    <w:rsid w:val="00314D01"/>
    <w:rsid w:val="00316CA1"/>
    <w:rsid w:val="003171DD"/>
    <w:rsid w:val="00317736"/>
    <w:rsid w:val="00317C8E"/>
    <w:rsid w:val="00321CCB"/>
    <w:rsid w:val="0032281A"/>
    <w:rsid w:val="00323086"/>
    <w:rsid w:val="00327157"/>
    <w:rsid w:val="00327847"/>
    <w:rsid w:val="003316E2"/>
    <w:rsid w:val="00333515"/>
    <w:rsid w:val="00333A41"/>
    <w:rsid w:val="003359CA"/>
    <w:rsid w:val="00335F99"/>
    <w:rsid w:val="00336499"/>
    <w:rsid w:val="00337C19"/>
    <w:rsid w:val="00341F22"/>
    <w:rsid w:val="0034380C"/>
    <w:rsid w:val="00343819"/>
    <w:rsid w:val="00344124"/>
    <w:rsid w:val="00344157"/>
    <w:rsid w:val="00344B05"/>
    <w:rsid w:val="0034585F"/>
    <w:rsid w:val="0034719D"/>
    <w:rsid w:val="00347F41"/>
    <w:rsid w:val="003505E8"/>
    <w:rsid w:val="00350CC1"/>
    <w:rsid w:val="0035218A"/>
    <w:rsid w:val="00352345"/>
    <w:rsid w:val="0036030A"/>
    <w:rsid w:val="00360CD0"/>
    <w:rsid w:val="0036238F"/>
    <w:rsid w:val="00362BB2"/>
    <w:rsid w:val="00362D9D"/>
    <w:rsid w:val="00364DA0"/>
    <w:rsid w:val="003665F7"/>
    <w:rsid w:val="00366657"/>
    <w:rsid w:val="00367B02"/>
    <w:rsid w:val="003709FC"/>
    <w:rsid w:val="003727DD"/>
    <w:rsid w:val="0037477A"/>
    <w:rsid w:val="00374CD5"/>
    <w:rsid w:val="003753C3"/>
    <w:rsid w:val="00375892"/>
    <w:rsid w:val="00377ED2"/>
    <w:rsid w:val="00381FF9"/>
    <w:rsid w:val="00383746"/>
    <w:rsid w:val="00384660"/>
    <w:rsid w:val="00386E7F"/>
    <w:rsid w:val="00387D90"/>
    <w:rsid w:val="00391356"/>
    <w:rsid w:val="0039158E"/>
    <w:rsid w:val="00393017"/>
    <w:rsid w:val="003934C6"/>
    <w:rsid w:val="003935ED"/>
    <w:rsid w:val="003952B9"/>
    <w:rsid w:val="003976A2"/>
    <w:rsid w:val="003A0CC9"/>
    <w:rsid w:val="003A0E59"/>
    <w:rsid w:val="003A10DA"/>
    <w:rsid w:val="003A1DD1"/>
    <w:rsid w:val="003A2755"/>
    <w:rsid w:val="003A3823"/>
    <w:rsid w:val="003A3E10"/>
    <w:rsid w:val="003A504A"/>
    <w:rsid w:val="003A551C"/>
    <w:rsid w:val="003A5B30"/>
    <w:rsid w:val="003A6B8E"/>
    <w:rsid w:val="003B1AD7"/>
    <w:rsid w:val="003B1B8A"/>
    <w:rsid w:val="003B3B99"/>
    <w:rsid w:val="003B4480"/>
    <w:rsid w:val="003B52B6"/>
    <w:rsid w:val="003C048E"/>
    <w:rsid w:val="003C1383"/>
    <w:rsid w:val="003C3075"/>
    <w:rsid w:val="003C678F"/>
    <w:rsid w:val="003C75E2"/>
    <w:rsid w:val="003D067E"/>
    <w:rsid w:val="003D2AB1"/>
    <w:rsid w:val="003D436A"/>
    <w:rsid w:val="003D45FE"/>
    <w:rsid w:val="003D601F"/>
    <w:rsid w:val="003D7582"/>
    <w:rsid w:val="003D78DA"/>
    <w:rsid w:val="003D7D76"/>
    <w:rsid w:val="003E25C5"/>
    <w:rsid w:val="003E2D1A"/>
    <w:rsid w:val="003E6C9A"/>
    <w:rsid w:val="003F0168"/>
    <w:rsid w:val="003F1D1B"/>
    <w:rsid w:val="003F1EFF"/>
    <w:rsid w:val="003F2C87"/>
    <w:rsid w:val="003F2E13"/>
    <w:rsid w:val="003F3768"/>
    <w:rsid w:val="003F38F7"/>
    <w:rsid w:val="003F4820"/>
    <w:rsid w:val="003F5E75"/>
    <w:rsid w:val="003F6380"/>
    <w:rsid w:val="003F6797"/>
    <w:rsid w:val="0040119F"/>
    <w:rsid w:val="004037EC"/>
    <w:rsid w:val="00404019"/>
    <w:rsid w:val="00405384"/>
    <w:rsid w:val="00406C2D"/>
    <w:rsid w:val="004110BF"/>
    <w:rsid w:val="00411812"/>
    <w:rsid w:val="0041207A"/>
    <w:rsid w:val="00412931"/>
    <w:rsid w:val="004138AC"/>
    <w:rsid w:val="00414B7F"/>
    <w:rsid w:val="004158EA"/>
    <w:rsid w:val="00415989"/>
    <w:rsid w:val="00416A19"/>
    <w:rsid w:val="00416AF2"/>
    <w:rsid w:val="004228C8"/>
    <w:rsid w:val="00422B4D"/>
    <w:rsid w:val="004246CC"/>
    <w:rsid w:val="00426609"/>
    <w:rsid w:val="00427E4E"/>
    <w:rsid w:val="00430188"/>
    <w:rsid w:val="00431812"/>
    <w:rsid w:val="00432EB2"/>
    <w:rsid w:val="00434358"/>
    <w:rsid w:val="0043503F"/>
    <w:rsid w:val="00436D31"/>
    <w:rsid w:val="004379EF"/>
    <w:rsid w:val="004410CA"/>
    <w:rsid w:val="00441AAB"/>
    <w:rsid w:val="004430B4"/>
    <w:rsid w:val="00445714"/>
    <w:rsid w:val="00446B58"/>
    <w:rsid w:val="00447A07"/>
    <w:rsid w:val="00450063"/>
    <w:rsid w:val="00450EFF"/>
    <w:rsid w:val="00450FA7"/>
    <w:rsid w:val="00451F68"/>
    <w:rsid w:val="00453248"/>
    <w:rsid w:val="00455A2B"/>
    <w:rsid w:val="00456C27"/>
    <w:rsid w:val="004626E3"/>
    <w:rsid w:val="004651DA"/>
    <w:rsid w:val="00465FB6"/>
    <w:rsid w:val="00467BC6"/>
    <w:rsid w:val="00467E57"/>
    <w:rsid w:val="00470B61"/>
    <w:rsid w:val="00470EA1"/>
    <w:rsid w:val="00471F1B"/>
    <w:rsid w:val="004731A6"/>
    <w:rsid w:val="00473E15"/>
    <w:rsid w:val="004740C3"/>
    <w:rsid w:val="0047558A"/>
    <w:rsid w:val="00475FDB"/>
    <w:rsid w:val="004761DA"/>
    <w:rsid w:val="00476C23"/>
    <w:rsid w:val="004808AD"/>
    <w:rsid w:val="00480D8F"/>
    <w:rsid w:val="004816A0"/>
    <w:rsid w:val="00482FBA"/>
    <w:rsid w:val="00484119"/>
    <w:rsid w:val="004911BB"/>
    <w:rsid w:val="0049131A"/>
    <w:rsid w:val="00491C34"/>
    <w:rsid w:val="00492290"/>
    <w:rsid w:val="004942C7"/>
    <w:rsid w:val="00495FC2"/>
    <w:rsid w:val="004A0EE1"/>
    <w:rsid w:val="004A102B"/>
    <w:rsid w:val="004A3210"/>
    <w:rsid w:val="004A660A"/>
    <w:rsid w:val="004A7617"/>
    <w:rsid w:val="004B020E"/>
    <w:rsid w:val="004B12BE"/>
    <w:rsid w:val="004B12F5"/>
    <w:rsid w:val="004B151F"/>
    <w:rsid w:val="004B1B5D"/>
    <w:rsid w:val="004B2D29"/>
    <w:rsid w:val="004B2D34"/>
    <w:rsid w:val="004B3397"/>
    <w:rsid w:val="004B3E51"/>
    <w:rsid w:val="004B4629"/>
    <w:rsid w:val="004B720F"/>
    <w:rsid w:val="004B759D"/>
    <w:rsid w:val="004B7E23"/>
    <w:rsid w:val="004C01A0"/>
    <w:rsid w:val="004C028E"/>
    <w:rsid w:val="004C02CE"/>
    <w:rsid w:val="004C0C72"/>
    <w:rsid w:val="004C2B89"/>
    <w:rsid w:val="004C3A9D"/>
    <w:rsid w:val="004C41DA"/>
    <w:rsid w:val="004D3C1D"/>
    <w:rsid w:val="004D3D3A"/>
    <w:rsid w:val="004D4789"/>
    <w:rsid w:val="004D53C2"/>
    <w:rsid w:val="004D56ED"/>
    <w:rsid w:val="004E0369"/>
    <w:rsid w:val="004E1A1B"/>
    <w:rsid w:val="004E1FA4"/>
    <w:rsid w:val="004E21A2"/>
    <w:rsid w:val="004E2F59"/>
    <w:rsid w:val="004E312C"/>
    <w:rsid w:val="004E4B2C"/>
    <w:rsid w:val="004E4B71"/>
    <w:rsid w:val="004E4CAE"/>
    <w:rsid w:val="004E5198"/>
    <w:rsid w:val="004E53A6"/>
    <w:rsid w:val="004E5563"/>
    <w:rsid w:val="004E5F24"/>
    <w:rsid w:val="004E716D"/>
    <w:rsid w:val="004E74C6"/>
    <w:rsid w:val="004F0839"/>
    <w:rsid w:val="004F098E"/>
    <w:rsid w:val="004F4BF1"/>
    <w:rsid w:val="004F506E"/>
    <w:rsid w:val="00504B32"/>
    <w:rsid w:val="00506261"/>
    <w:rsid w:val="00507BC5"/>
    <w:rsid w:val="0051417A"/>
    <w:rsid w:val="00516A33"/>
    <w:rsid w:val="00520CBB"/>
    <w:rsid w:val="005212AF"/>
    <w:rsid w:val="0052173B"/>
    <w:rsid w:val="0052382F"/>
    <w:rsid w:val="00524A0F"/>
    <w:rsid w:val="0052522A"/>
    <w:rsid w:val="00525E11"/>
    <w:rsid w:val="00527BD8"/>
    <w:rsid w:val="00530A51"/>
    <w:rsid w:val="00531A45"/>
    <w:rsid w:val="00536B8D"/>
    <w:rsid w:val="005370A8"/>
    <w:rsid w:val="005371D5"/>
    <w:rsid w:val="0054247E"/>
    <w:rsid w:val="005525DE"/>
    <w:rsid w:val="00553499"/>
    <w:rsid w:val="005538FA"/>
    <w:rsid w:val="00554657"/>
    <w:rsid w:val="00555DB2"/>
    <w:rsid w:val="00556B0B"/>
    <w:rsid w:val="0055712C"/>
    <w:rsid w:val="005574F9"/>
    <w:rsid w:val="00557AB0"/>
    <w:rsid w:val="005606FE"/>
    <w:rsid w:val="005664AF"/>
    <w:rsid w:val="00566AC4"/>
    <w:rsid w:val="00570640"/>
    <w:rsid w:val="00570C1F"/>
    <w:rsid w:val="00571449"/>
    <w:rsid w:val="00571717"/>
    <w:rsid w:val="00571E38"/>
    <w:rsid w:val="005729CC"/>
    <w:rsid w:val="00572E44"/>
    <w:rsid w:val="005737FF"/>
    <w:rsid w:val="00573A78"/>
    <w:rsid w:val="005760BC"/>
    <w:rsid w:val="005777F1"/>
    <w:rsid w:val="0058099C"/>
    <w:rsid w:val="00584BF8"/>
    <w:rsid w:val="00585371"/>
    <w:rsid w:val="00585416"/>
    <w:rsid w:val="005867D0"/>
    <w:rsid w:val="00586A2A"/>
    <w:rsid w:val="005937DC"/>
    <w:rsid w:val="00593A34"/>
    <w:rsid w:val="00595A55"/>
    <w:rsid w:val="005A0388"/>
    <w:rsid w:val="005A0722"/>
    <w:rsid w:val="005A1B2D"/>
    <w:rsid w:val="005A1F4D"/>
    <w:rsid w:val="005A46B9"/>
    <w:rsid w:val="005A5808"/>
    <w:rsid w:val="005A6A13"/>
    <w:rsid w:val="005A7729"/>
    <w:rsid w:val="005A7885"/>
    <w:rsid w:val="005B0170"/>
    <w:rsid w:val="005B037D"/>
    <w:rsid w:val="005B0438"/>
    <w:rsid w:val="005B0A15"/>
    <w:rsid w:val="005B0CCE"/>
    <w:rsid w:val="005B4A1E"/>
    <w:rsid w:val="005B55B2"/>
    <w:rsid w:val="005C0995"/>
    <w:rsid w:val="005C1B38"/>
    <w:rsid w:val="005C3FC2"/>
    <w:rsid w:val="005C5720"/>
    <w:rsid w:val="005C5C2A"/>
    <w:rsid w:val="005C714B"/>
    <w:rsid w:val="005C725D"/>
    <w:rsid w:val="005C7E10"/>
    <w:rsid w:val="005D0E94"/>
    <w:rsid w:val="005D18F1"/>
    <w:rsid w:val="005D2453"/>
    <w:rsid w:val="005D28B3"/>
    <w:rsid w:val="005D533D"/>
    <w:rsid w:val="005D64FA"/>
    <w:rsid w:val="005D66B4"/>
    <w:rsid w:val="005D7154"/>
    <w:rsid w:val="005D7F86"/>
    <w:rsid w:val="005E1433"/>
    <w:rsid w:val="005E1ACD"/>
    <w:rsid w:val="005E1C3A"/>
    <w:rsid w:val="005E1DEF"/>
    <w:rsid w:val="005F0F47"/>
    <w:rsid w:val="005F3FBA"/>
    <w:rsid w:val="005F476E"/>
    <w:rsid w:val="005F6576"/>
    <w:rsid w:val="005F6ADF"/>
    <w:rsid w:val="005F7B74"/>
    <w:rsid w:val="00601C5B"/>
    <w:rsid w:val="0060503B"/>
    <w:rsid w:val="00611DB1"/>
    <w:rsid w:val="006159A1"/>
    <w:rsid w:val="00615A3A"/>
    <w:rsid w:val="00616B1D"/>
    <w:rsid w:val="00616BB5"/>
    <w:rsid w:val="00617051"/>
    <w:rsid w:val="00617239"/>
    <w:rsid w:val="00620326"/>
    <w:rsid w:val="00621057"/>
    <w:rsid w:val="00622465"/>
    <w:rsid w:val="00622BFB"/>
    <w:rsid w:val="00622C01"/>
    <w:rsid w:val="006233A3"/>
    <w:rsid w:val="006247E9"/>
    <w:rsid w:val="00624E7A"/>
    <w:rsid w:val="00626330"/>
    <w:rsid w:val="00631980"/>
    <w:rsid w:val="00631F3F"/>
    <w:rsid w:val="00631FAD"/>
    <w:rsid w:val="0063381A"/>
    <w:rsid w:val="00634DC1"/>
    <w:rsid w:val="006426D6"/>
    <w:rsid w:val="00644321"/>
    <w:rsid w:val="00645B54"/>
    <w:rsid w:val="00650377"/>
    <w:rsid w:val="00651A60"/>
    <w:rsid w:val="00651BB9"/>
    <w:rsid w:val="00653CC5"/>
    <w:rsid w:val="006544FF"/>
    <w:rsid w:val="00654BE0"/>
    <w:rsid w:val="0065526F"/>
    <w:rsid w:val="00655A2E"/>
    <w:rsid w:val="00656140"/>
    <w:rsid w:val="00656507"/>
    <w:rsid w:val="0066010A"/>
    <w:rsid w:val="00661EF9"/>
    <w:rsid w:val="0066205A"/>
    <w:rsid w:val="00663479"/>
    <w:rsid w:val="006650F0"/>
    <w:rsid w:val="006651C1"/>
    <w:rsid w:val="00665444"/>
    <w:rsid w:val="00666477"/>
    <w:rsid w:val="006667DB"/>
    <w:rsid w:val="00670D3A"/>
    <w:rsid w:val="0067401C"/>
    <w:rsid w:val="006749BA"/>
    <w:rsid w:val="00675AEE"/>
    <w:rsid w:val="00676F53"/>
    <w:rsid w:val="00677FF3"/>
    <w:rsid w:val="006801DF"/>
    <w:rsid w:val="00683F58"/>
    <w:rsid w:val="006846AF"/>
    <w:rsid w:val="00684BCE"/>
    <w:rsid w:val="00685084"/>
    <w:rsid w:val="00685EF3"/>
    <w:rsid w:val="00690155"/>
    <w:rsid w:val="00693772"/>
    <w:rsid w:val="00696D96"/>
    <w:rsid w:val="00696DD8"/>
    <w:rsid w:val="00696F71"/>
    <w:rsid w:val="006A203E"/>
    <w:rsid w:val="006A31A6"/>
    <w:rsid w:val="006A360E"/>
    <w:rsid w:val="006A4D82"/>
    <w:rsid w:val="006A7493"/>
    <w:rsid w:val="006A7D58"/>
    <w:rsid w:val="006B12EC"/>
    <w:rsid w:val="006B19C1"/>
    <w:rsid w:val="006B25DF"/>
    <w:rsid w:val="006B275B"/>
    <w:rsid w:val="006B278C"/>
    <w:rsid w:val="006B2FA8"/>
    <w:rsid w:val="006B48B3"/>
    <w:rsid w:val="006B61A5"/>
    <w:rsid w:val="006C38D3"/>
    <w:rsid w:val="006C5467"/>
    <w:rsid w:val="006C59E0"/>
    <w:rsid w:val="006C5B04"/>
    <w:rsid w:val="006C5F70"/>
    <w:rsid w:val="006C6476"/>
    <w:rsid w:val="006C74AD"/>
    <w:rsid w:val="006D1D0D"/>
    <w:rsid w:val="006D2D2C"/>
    <w:rsid w:val="006D2FAE"/>
    <w:rsid w:val="006D357F"/>
    <w:rsid w:val="006D4DF2"/>
    <w:rsid w:val="006D56E0"/>
    <w:rsid w:val="006D5954"/>
    <w:rsid w:val="006D6FC4"/>
    <w:rsid w:val="006E0117"/>
    <w:rsid w:val="006E1733"/>
    <w:rsid w:val="006E28FB"/>
    <w:rsid w:val="006E42A4"/>
    <w:rsid w:val="006E7633"/>
    <w:rsid w:val="006E7CF8"/>
    <w:rsid w:val="006E7F24"/>
    <w:rsid w:val="006F0C6A"/>
    <w:rsid w:val="006F0CB4"/>
    <w:rsid w:val="006F2EAB"/>
    <w:rsid w:val="006F4032"/>
    <w:rsid w:val="006F66B2"/>
    <w:rsid w:val="006F7794"/>
    <w:rsid w:val="007004FF"/>
    <w:rsid w:val="00700B20"/>
    <w:rsid w:val="0070794B"/>
    <w:rsid w:val="0071036D"/>
    <w:rsid w:val="007127A9"/>
    <w:rsid w:val="007136BF"/>
    <w:rsid w:val="00714CF7"/>
    <w:rsid w:val="00721095"/>
    <w:rsid w:val="00722296"/>
    <w:rsid w:val="007246FC"/>
    <w:rsid w:val="00724CAE"/>
    <w:rsid w:val="007256C0"/>
    <w:rsid w:val="0072640A"/>
    <w:rsid w:val="007304AF"/>
    <w:rsid w:val="00731F89"/>
    <w:rsid w:val="007330E4"/>
    <w:rsid w:val="007354DF"/>
    <w:rsid w:val="007364E8"/>
    <w:rsid w:val="00736A1C"/>
    <w:rsid w:val="007373B1"/>
    <w:rsid w:val="0073749A"/>
    <w:rsid w:val="00740B80"/>
    <w:rsid w:val="0074110E"/>
    <w:rsid w:val="007412C6"/>
    <w:rsid w:val="00742D7F"/>
    <w:rsid w:val="00742E04"/>
    <w:rsid w:val="00743E4F"/>
    <w:rsid w:val="00744289"/>
    <w:rsid w:val="00744DC8"/>
    <w:rsid w:val="007465C9"/>
    <w:rsid w:val="00746CE9"/>
    <w:rsid w:val="00751D26"/>
    <w:rsid w:val="00751E22"/>
    <w:rsid w:val="00752AF7"/>
    <w:rsid w:val="00752E66"/>
    <w:rsid w:val="00753427"/>
    <w:rsid w:val="0075390F"/>
    <w:rsid w:val="007542EE"/>
    <w:rsid w:val="007557C8"/>
    <w:rsid w:val="00755B81"/>
    <w:rsid w:val="0075654A"/>
    <w:rsid w:val="00756B7C"/>
    <w:rsid w:val="007576D7"/>
    <w:rsid w:val="00757B5E"/>
    <w:rsid w:val="00760614"/>
    <w:rsid w:val="00761DB6"/>
    <w:rsid w:val="00764151"/>
    <w:rsid w:val="0076527F"/>
    <w:rsid w:val="00767356"/>
    <w:rsid w:val="00770125"/>
    <w:rsid w:val="00774A1F"/>
    <w:rsid w:val="00774D4F"/>
    <w:rsid w:val="00777BEA"/>
    <w:rsid w:val="00780FD3"/>
    <w:rsid w:val="0078120D"/>
    <w:rsid w:val="00781E61"/>
    <w:rsid w:val="00783ADA"/>
    <w:rsid w:val="00784D82"/>
    <w:rsid w:val="007856DE"/>
    <w:rsid w:val="00786FC8"/>
    <w:rsid w:val="007873A6"/>
    <w:rsid w:val="00787A9F"/>
    <w:rsid w:val="00790D9D"/>
    <w:rsid w:val="00792FF0"/>
    <w:rsid w:val="007931E7"/>
    <w:rsid w:val="007937D5"/>
    <w:rsid w:val="00793C68"/>
    <w:rsid w:val="00794BAD"/>
    <w:rsid w:val="00796484"/>
    <w:rsid w:val="007967EF"/>
    <w:rsid w:val="007A16E9"/>
    <w:rsid w:val="007A1E91"/>
    <w:rsid w:val="007A222F"/>
    <w:rsid w:val="007A2AAC"/>
    <w:rsid w:val="007A31E4"/>
    <w:rsid w:val="007A4392"/>
    <w:rsid w:val="007A5B01"/>
    <w:rsid w:val="007A6482"/>
    <w:rsid w:val="007B1BF1"/>
    <w:rsid w:val="007B30F3"/>
    <w:rsid w:val="007B47AC"/>
    <w:rsid w:val="007B54F8"/>
    <w:rsid w:val="007B5571"/>
    <w:rsid w:val="007B739C"/>
    <w:rsid w:val="007B7AAA"/>
    <w:rsid w:val="007C0914"/>
    <w:rsid w:val="007C2668"/>
    <w:rsid w:val="007C3E11"/>
    <w:rsid w:val="007D0555"/>
    <w:rsid w:val="007D0BE9"/>
    <w:rsid w:val="007D1864"/>
    <w:rsid w:val="007D226F"/>
    <w:rsid w:val="007D298A"/>
    <w:rsid w:val="007D53E6"/>
    <w:rsid w:val="007D73C6"/>
    <w:rsid w:val="007D7F8E"/>
    <w:rsid w:val="007E1D0A"/>
    <w:rsid w:val="007E3069"/>
    <w:rsid w:val="007E3940"/>
    <w:rsid w:val="007E4CAB"/>
    <w:rsid w:val="007F0968"/>
    <w:rsid w:val="007F0E77"/>
    <w:rsid w:val="007F1F16"/>
    <w:rsid w:val="007F207C"/>
    <w:rsid w:val="007F2658"/>
    <w:rsid w:val="007F2B28"/>
    <w:rsid w:val="007F542C"/>
    <w:rsid w:val="007F5973"/>
    <w:rsid w:val="007F6803"/>
    <w:rsid w:val="007F771B"/>
    <w:rsid w:val="00802C9F"/>
    <w:rsid w:val="00803880"/>
    <w:rsid w:val="00803C65"/>
    <w:rsid w:val="00803FE2"/>
    <w:rsid w:val="0080614F"/>
    <w:rsid w:val="00807DD4"/>
    <w:rsid w:val="008115FC"/>
    <w:rsid w:val="00812252"/>
    <w:rsid w:val="0081401A"/>
    <w:rsid w:val="0081506B"/>
    <w:rsid w:val="00817246"/>
    <w:rsid w:val="00820D1A"/>
    <w:rsid w:val="00822A27"/>
    <w:rsid w:val="0082325A"/>
    <w:rsid w:val="008329B6"/>
    <w:rsid w:val="00833264"/>
    <w:rsid w:val="0083331A"/>
    <w:rsid w:val="008333C4"/>
    <w:rsid w:val="00833FC0"/>
    <w:rsid w:val="008369FA"/>
    <w:rsid w:val="0084142E"/>
    <w:rsid w:val="008425DA"/>
    <w:rsid w:val="00842826"/>
    <w:rsid w:val="0084291E"/>
    <w:rsid w:val="0084301B"/>
    <w:rsid w:val="0084374A"/>
    <w:rsid w:val="00844064"/>
    <w:rsid w:val="00844137"/>
    <w:rsid w:val="0084426A"/>
    <w:rsid w:val="00844AD3"/>
    <w:rsid w:val="00844AD4"/>
    <w:rsid w:val="008467CD"/>
    <w:rsid w:val="008468AC"/>
    <w:rsid w:val="0084693F"/>
    <w:rsid w:val="008474FD"/>
    <w:rsid w:val="00851233"/>
    <w:rsid w:val="0085239E"/>
    <w:rsid w:val="0085478F"/>
    <w:rsid w:val="008556B5"/>
    <w:rsid w:val="00856B90"/>
    <w:rsid w:val="00857378"/>
    <w:rsid w:val="0086036E"/>
    <w:rsid w:val="00861194"/>
    <w:rsid w:val="00861624"/>
    <w:rsid w:val="008619DA"/>
    <w:rsid w:val="00862BF7"/>
    <w:rsid w:val="00864A9F"/>
    <w:rsid w:val="00865959"/>
    <w:rsid w:val="00865BC5"/>
    <w:rsid w:val="00866049"/>
    <w:rsid w:val="0086619C"/>
    <w:rsid w:val="00866630"/>
    <w:rsid w:val="008722AE"/>
    <w:rsid w:val="0087462D"/>
    <w:rsid w:val="008759F1"/>
    <w:rsid w:val="00876B52"/>
    <w:rsid w:val="00881715"/>
    <w:rsid w:val="00885111"/>
    <w:rsid w:val="00886933"/>
    <w:rsid w:val="008870CE"/>
    <w:rsid w:val="00890F29"/>
    <w:rsid w:val="008921F8"/>
    <w:rsid w:val="008960FD"/>
    <w:rsid w:val="00896684"/>
    <w:rsid w:val="008974B5"/>
    <w:rsid w:val="00897F69"/>
    <w:rsid w:val="008A08A7"/>
    <w:rsid w:val="008A1533"/>
    <w:rsid w:val="008A23AA"/>
    <w:rsid w:val="008A583B"/>
    <w:rsid w:val="008B08FD"/>
    <w:rsid w:val="008B2CE6"/>
    <w:rsid w:val="008B4770"/>
    <w:rsid w:val="008B566C"/>
    <w:rsid w:val="008B5686"/>
    <w:rsid w:val="008B6C47"/>
    <w:rsid w:val="008B6E1C"/>
    <w:rsid w:val="008C0BC7"/>
    <w:rsid w:val="008C17D8"/>
    <w:rsid w:val="008C4756"/>
    <w:rsid w:val="008C580D"/>
    <w:rsid w:val="008C65A3"/>
    <w:rsid w:val="008C72C9"/>
    <w:rsid w:val="008C79D9"/>
    <w:rsid w:val="008C7B87"/>
    <w:rsid w:val="008D0E3C"/>
    <w:rsid w:val="008D20BA"/>
    <w:rsid w:val="008D2C89"/>
    <w:rsid w:val="008D2F39"/>
    <w:rsid w:val="008D33F1"/>
    <w:rsid w:val="008D36CE"/>
    <w:rsid w:val="008D4A8F"/>
    <w:rsid w:val="008D77EB"/>
    <w:rsid w:val="008D795B"/>
    <w:rsid w:val="008E0E21"/>
    <w:rsid w:val="008E181D"/>
    <w:rsid w:val="008E23FF"/>
    <w:rsid w:val="008E384C"/>
    <w:rsid w:val="008E3FB8"/>
    <w:rsid w:val="008E4C52"/>
    <w:rsid w:val="008E57C0"/>
    <w:rsid w:val="008F0003"/>
    <w:rsid w:val="008F27A6"/>
    <w:rsid w:val="008F458E"/>
    <w:rsid w:val="008F4F86"/>
    <w:rsid w:val="008F5389"/>
    <w:rsid w:val="008F5487"/>
    <w:rsid w:val="008F5F1D"/>
    <w:rsid w:val="008F64D9"/>
    <w:rsid w:val="008F77B1"/>
    <w:rsid w:val="008F7BA8"/>
    <w:rsid w:val="00900442"/>
    <w:rsid w:val="009047B6"/>
    <w:rsid w:val="00904FE4"/>
    <w:rsid w:val="009075C8"/>
    <w:rsid w:val="009110FE"/>
    <w:rsid w:val="009137B3"/>
    <w:rsid w:val="00914031"/>
    <w:rsid w:val="00914D66"/>
    <w:rsid w:val="009169C0"/>
    <w:rsid w:val="00916C6D"/>
    <w:rsid w:val="0092044D"/>
    <w:rsid w:val="009240FF"/>
    <w:rsid w:val="00924DFA"/>
    <w:rsid w:val="0092608B"/>
    <w:rsid w:val="00927C2F"/>
    <w:rsid w:val="009332FD"/>
    <w:rsid w:val="00936586"/>
    <w:rsid w:val="00941866"/>
    <w:rsid w:val="00941F63"/>
    <w:rsid w:val="00942436"/>
    <w:rsid w:val="009442A2"/>
    <w:rsid w:val="00944D0D"/>
    <w:rsid w:val="00945A64"/>
    <w:rsid w:val="009471B5"/>
    <w:rsid w:val="00950DD0"/>
    <w:rsid w:val="00951A14"/>
    <w:rsid w:val="009531F0"/>
    <w:rsid w:val="009537D2"/>
    <w:rsid w:val="00954B9F"/>
    <w:rsid w:val="00956418"/>
    <w:rsid w:val="00957BE0"/>
    <w:rsid w:val="00960E57"/>
    <w:rsid w:val="00965062"/>
    <w:rsid w:val="00965BC0"/>
    <w:rsid w:val="0096630F"/>
    <w:rsid w:val="009670D6"/>
    <w:rsid w:val="00967EBE"/>
    <w:rsid w:val="0097097D"/>
    <w:rsid w:val="00970B0F"/>
    <w:rsid w:val="00972398"/>
    <w:rsid w:val="00974811"/>
    <w:rsid w:val="00974E95"/>
    <w:rsid w:val="009825BA"/>
    <w:rsid w:val="00984217"/>
    <w:rsid w:val="00984E5E"/>
    <w:rsid w:val="00985F11"/>
    <w:rsid w:val="0098686B"/>
    <w:rsid w:val="009869E5"/>
    <w:rsid w:val="00986BE8"/>
    <w:rsid w:val="00987AB6"/>
    <w:rsid w:val="00987B45"/>
    <w:rsid w:val="00987D33"/>
    <w:rsid w:val="009900CD"/>
    <w:rsid w:val="00990732"/>
    <w:rsid w:val="00990AE7"/>
    <w:rsid w:val="00990B9C"/>
    <w:rsid w:val="00992785"/>
    <w:rsid w:val="009937EF"/>
    <w:rsid w:val="00994554"/>
    <w:rsid w:val="00994B1C"/>
    <w:rsid w:val="00996D03"/>
    <w:rsid w:val="00997D0E"/>
    <w:rsid w:val="009A163B"/>
    <w:rsid w:val="009A25F3"/>
    <w:rsid w:val="009A38C9"/>
    <w:rsid w:val="009A4821"/>
    <w:rsid w:val="009A5C2C"/>
    <w:rsid w:val="009A7101"/>
    <w:rsid w:val="009A75D5"/>
    <w:rsid w:val="009B0747"/>
    <w:rsid w:val="009B0E28"/>
    <w:rsid w:val="009B1200"/>
    <w:rsid w:val="009B1510"/>
    <w:rsid w:val="009B2A07"/>
    <w:rsid w:val="009B6412"/>
    <w:rsid w:val="009C062D"/>
    <w:rsid w:val="009C2556"/>
    <w:rsid w:val="009C2C38"/>
    <w:rsid w:val="009C39DB"/>
    <w:rsid w:val="009C5CA2"/>
    <w:rsid w:val="009D00D0"/>
    <w:rsid w:val="009D39DD"/>
    <w:rsid w:val="009D51E4"/>
    <w:rsid w:val="009D6B96"/>
    <w:rsid w:val="009E3853"/>
    <w:rsid w:val="009E5DE3"/>
    <w:rsid w:val="009E6533"/>
    <w:rsid w:val="009E6C0F"/>
    <w:rsid w:val="009E7920"/>
    <w:rsid w:val="009F17B3"/>
    <w:rsid w:val="009F4FDE"/>
    <w:rsid w:val="009F61BC"/>
    <w:rsid w:val="009F6594"/>
    <w:rsid w:val="00A01CF2"/>
    <w:rsid w:val="00A03280"/>
    <w:rsid w:val="00A03B6F"/>
    <w:rsid w:val="00A0485A"/>
    <w:rsid w:val="00A0546D"/>
    <w:rsid w:val="00A05472"/>
    <w:rsid w:val="00A06688"/>
    <w:rsid w:val="00A07F0A"/>
    <w:rsid w:val="00A15FE2"/>
    <w:rsid w:val="00A16AE4"/>
    <w:rsid w:val="00A16E6E"/>
    <w:rsid w:val="00A204D5"/>
    <w:rsid w:val="00A21269"/>
    <w:rsid w:val="00A246B7"/>
    <w:rsid w:val="00A25774"/>
    <w:rsid w:val="00A26057"/>
    <w:rsid w:val="00A308CF"/>
    <w:rsid w:val="00A32511"/>
    <w:rsid w:val="00A32EA5"/>
    <w:rsid w:val="00A33963"/>
    <w:rsid w:val="00A35F93"/>
    <w:rsid w:val="00A36C30"/>
    <w:rsid w:val="00A41204"/>
    <w:rsid w:val="00A44334"/>
    <w:rsid w:val="00A44726"/>
    <w:rsid w:val="00A4548A"/>
    <w:rsid w:val="00A47D0A"/>
    <w:rsid w:val="00A51489"/>
    <w:rsid w:val="00A55783"/>
    <w:rsid w:val="00A5590C"/>
    <w:rsid w:val="00A55A44"/>
    <w:rsid w:val="00A5770D"/>
    <w:rsid w:val="00A612A4"/>
    <w:rsid w:val="00A64C6E"/>
    <w:rsid w:val="00A66191"/>
    <w:rsid w:val="00A7136E"/>
    <w:rsid w:val="00A717CB"/>
    <w:rsid w:val="00A72E9C"/>
    <w:rsid w:val="00A73154"/>
    <w:rsid w:val="00A73744"/>
    <w:rsid w:val="00A74388"/>
    <w:rsid w:val="00A74838"/>
    <w:rsid w:val="00A772D6"/>
    <w:rsid w:val="00A80DFB"/>
    <w:rsid w:val="00A83780"/>
    <w:rsid w:val="00A84A3C"/>
    <w:rsid w:val="00A851F9"/>
    <w:rsid w:val="00A8585F"/>
    <w:rsid w:val="00A87D29"/>
    <w:rsid w:val="00A9134B"/>
    <w:rsid w:val="00A91AF7"/>
    <w:rsid w:val="00A93A41"/>
    <w:rsid w:val="00A94DC2"/>
    <w:rsid w:val="00A96E51"/>
    <w:rsid w:val="00AA066D"/>
    <w:rsid w:val="00AA0EE7"/>
    <w:rsid w:val="00AA167C"/>
    <w:rsid w:val="00AA624C"/>
    <w:rsid w:val="00AA6A04"/>
    <w:rsid w:val="00AB1BC3"/>
    <w:rsid w:val="00AB3CC8"/>
    <w:rsid w:val="00AB5B83"/>
    <w:rsid w:val="00AB5EFF"/>
    <w:rsid w:val="00AC39A3"/>
    <w:rsid w:val="00AC3BF5"/>
    <w:rsid w:val="00AD3ABE"/>
    <w:rsid w:val="00AD5AF6"/>
    <w:rsid w:val="00AE0360"/>
    <w:rsid w:val="00AE0D98"/>
    <w:rsid w:val="00AE26F0"/>
    <w:rsid w:val="00AE325A"/>
    <w:rsid w:val="00AE376E"/>
    <w:rsid w:val="00AF0601"/>
    <w:rsid w:val="00AF104F"/>
    <w:rsid w:val="00AF13D6"/>
    <w:rsid w:val="00AF1A2B"/>
    <w:rsid w:val="00AF1A84"/>
    <w:rsid w:val="00AF1D08"/>
    <w:rsid w:val="00AF29F0"/>
    <w:rsid w:val="00AF4460"/>
    <w:rsid w:val="00AF6121"/>
    <w:rsid w:val="00AF6F47"/>
    <w:rsid w:val="00AF73E2"/>
    <w:rsid w:val="00B014AC"/>
    <w:rsid w:val="00B01AB4"/>
    <w:rsid w:val="00B02AA2"/>
    <w:rsid w:val="00B0387A"/>
    <w:rsid w:val="00B04469"/>
    <w:rsid w:val="00B0481A"/>
    <w:rsid w:val="00B05287"/>
    <w:rsid w:val="00B05D8F"/>
    <w:rsid w:val="00B05E5C"/>
    <w:rsid w:val="00B06FBF"/>
    <w:rsid w:val="00B11868"/>
    <w:rsid w:val="00B131BF"/>
    <w:rsid w:val="00B13466"/>
    <w:rsid w:val="00B1413C"/>
    <w:rsid w:val="00B1441E"/>
    <w:rsid w:val="00B16369"/>
    <w:rsid w:val="00B16414"/>
    <w:rsid w:val="00B16714"/>
    <w:rsid w:val="00B169C3"/>
    <w:rsid w:val="00B17A7E"/>
    <w:rsid w:val="00B22455"/>
    <w:rsid w:val="00B2320A"/>
    <w:rsid w:val="00B241BF"/>
    <w:rsid w:val="00B27BB4"/>
    <w:rsid w:val="00B300DA"/>
    <w:rsid w:val="00B30162"/>
    <w:rsid w:val="00B30CD7"/>
    <w:rsid w:val="00B318B2"/>
    <w:rsid w:val="00B33364"/>
    <w:rsid w:val="00B336ED"/>
    <w:rsid w:val="00B34365"/>
    <w:rsid w:val="00B34C96"/>
    <w:rsid w:val="00B34EFC"/>
    <w:rsid w:val="00B352A2"/>
    <w:rsid w:val="00B361F6"/>
    <w:rsid w:val="00B36739"/>
    <w:rsid w:val="00B401AA"/>
    <w:rsid w:val="00B42AFD"/>
    <w:rsid w:val="00B43400"/>
    <w:rsid w:val="00B4351C"/>
    <w:rsid w:val="00B44219"/>
    <w:rsid w:val="00B44E17"/>
    <w:rsid w:val="00B50728"/>
    <w:rsid w:val="00B53018"/>
    <w:rsid w:val="00B53BA2"/>
    <w:rsid w:val="00B541DE"/>
    <w:rsid w:val="00B62359"/>
    <w:rsid w:val="00B62458"/>
    <w:rsid w:val="00B62DC3"/>
    <w:rsid w:val="00B642A8"/>
    <w:rsid w:val="00B65FD5"/>
    <w:rsid w:val="00B666E1"/>
    <w:rsid w:val="00B71198"/>
    <w:rsid w:val="00B71DF4"/>
    <w:rsid w:val="00B7267A"/>
    <w:rsid w:val="00B76232"/>
    <w:rsid w:val="00B7636F"/>
    <w:rsid w:val="00B765E1"/>
    <w:rsid w:val="00B76D1B"/>
    <w:rsid w:val="00B771EE"/>
    <w:rsid w:val="00B77D39"/>
    <w:rsid w:val="00B8060A"/>
    <w:rsid w:val="00B80C69"/>
    <w:rsid w:val="00B8188A"/>
    <w:rsid w:val="00B81989"/>
    <w:rsid w:val="00B83D68"/>
    <w:rsid w:val="00B90777"/>
    <w:rsid w:val="00B90A69"/>
    <w:rsid w:val="00B90D88"/>
    <w:rsid w:val="00B92251"/>
    <w:rsid w:val="00B93D0D"/>
    <w:rsid w:val="00B93E25"/>
    <w:rsid w:val="00B94E28"/>
    <w:rsid w:val="00B95747"/>
    <w:rsid w:val="00B9709C"/>
    <w:rsid w:val="00B97B4E"/>
    <w:rsid w:val="00BA00F8"/>
    <w:rsid w:val="00BA0C95"/>
    <w:rsid w:val="00BA1607"/>
    <w:rsid w:val="00BA3027"/>
    <w:rsid w:val="00BA3EA8"/>
    <w:rsid w:val="00BA4D5A"/>
    <w:rsid w:val="00BA650B"/>
    <w:rsid w:val="00BA6EFE"/>
    <w:rsid w:val="00BB0E7D"/>
    <w:rsid w:val="00BB1B8C"/>
    <w:rsid w:val="00BB465D"/>
    <w:rsid w:val="00BB4C3D"/>
    <w:rsid w:val="00BB55D5"/>
    <w:rsid w:val="00BB5D94"/>
    <w:rsid w:val="00BC1311"/>
    <w:rsid w:val="00BC134D"/>
    <w:rsid w:val="00BC307E"/>
    <w:rsid w:val="00BC37D3"/>
    <w:rsid w:val="00BC3831"/>
    <w:rsid w:val="00BC5E36"/>
    <w:rsid w:val="00BC62C1"/>
    <w:rsid w:val="00BC63D0"/>
    <w:rsid w:val="00BC72E1"/>
    <w:rsid w:val="00BD1E89"/>
    <w:rsid w:val="00BD2E40"/>
    <w:rsid w:val="00BD49E6"/>
    <w:rsid w:val="00BD6F56"/>
    <w:rsid w:val="00BE002C"/>
    <w:rsid w:val="00BE30E8"/>
    <w:rsid w:val="00BE30F3"/>
    <w:rsid w:val="00BE3653"/>
    <w:rsid w:val="00BE652D"/>
    <w:rsid w:val="00BE657E"/>
    <w:rsid w:val="00BE7F87"/>
    <w:rsid w:val="00BF102C"/>
    <w:rsid w:val="00BF3B7D"/>
    <w:rsid w:val="00BF3F75"/>
    <w:rsid w:val="00BF43A9"/>
    <w:rsid w:val="00BF48EE"/>
    <w:rsid w:val="00BF4AB6"/>
    <w:rsid w:val="00BF6860"/>
    <w:rsid w:val="00BF70D6"/>
    <w:rsid w:val="00BF765F"/>
    <w:rsid w:val="00BF7BBD"/>
    <w:rsid w:val="00BF7C64"/>
    <w:rsid w:val="00C00531"/>
    <w:rsid w:val="00C02587"/>
    <w:rsid w:val="00C02A4E"/>
    <w:rsid w:val="00C035B9"/>
    <w:rsid w:val="00C037F1"/>
    <w:rsid w:val="00C039E6"/>
    <w:rsid w:val="00C03BC7"/>
    <w:rsid w:val="00C045FF"/>
    <w:rsid w:val="00C04E09"/>
    <w:rsid w:val="00C04FBB"/>
    <w:rsid w:val="00C06C84"/>
    <w:rsid w:val="00C100FD"/>
    <w:rsid w:val="00C10D05"/>
    <w:rsid w:val="00C11C13"/>
    <w:rsid w:val="00C126C2"/>
    <w:rsid w:val="00C130C4"/>
    <w:rsid w:val="00C13E25"/>
    <w:rsid w:val="00C15F7E"/>
    <w:rsid w:val="00C1645E"/>
    <w:rsid w:val="00C16911"/>
    <w:rsid w:val="00C1754A"/>
    <w:rsid w:val="00C21ACB"/>
    <w:rsid w:val="00C22E0B"/>
    <w:rsid w:val="00C22F14"/>
    <w:rsid w:val="00C23E74"/>
    <w:rsid w:val="00C2513C"/>
    <w:rsid w:val="00C25320"/>
    <w:rsid w:val="00C3011E"/>
    <w:rsid w:val="00C302CD"/>
    <w:rsid w:val="00C30A49"/>
    <w:rsid w:val="00C33D80"/>
    <w:rsid w:val="00C34E04"/>
    <w:rsid w:val="00C34E05"/>
    <w:rsid w:val="00C35111"/>
    <w:rsid w:val="00C35CF7"/>
    <w:rsid w:val="00C40867"/>
    <w:rsid w:val="00C456B8"/>
    <w:rsid w:val="00C467D9"/>
    <w:rsid w:val="00C4733A"/>
    <w:rsid w:val="00C51E88"/>
    <w:rsid w:val="00C52E7E"/>
    <w:rsid w:val="00C54125"/>
    <w:rsid w:val="00C55234"/>
    <w:rsid w:val="00C60267"/>
    <w:rsid w:val="00C6208B"/>
    <w:rsid w:val="00C6332F"/>
    <w:rsid w:val="00C639BD"/>
    <w:rsid w:val="00C63B49"/>
    <w:rsid w:val="00C65A8C"/>
    <w:rsid w:val="00C67EFB"/>
    <w:rsid w:val="00C72755"/>
    <w:rsid w:val="00C7285A"/>
    <w:rsid w:val="00C73AE6"/>
    <w:rsid w:val="00C73DA2"/>
    <w:rsid w:val="00C818E2"/>
    <w:rsid w:val="00C827E7"/>
    <w:rsid w:val="00C8626E"/>
    <w:rsid w:val="00C86FF3"/>
    <w:rsid w:val="00C9075D"/>
    <w:rsid w:val="00C91275"/>
    <w:rsid w:val="00C93556"/>
    <w:rsid w:val="00C93C55"/>
    <w:rsid w:val="00C94E15"/>
    <w:rsid w:val="00C95266"/>
    <w:rsid w:val="00C9615C"/>
    <w:rsid w:val="00C9647A"/>
    <w:rsid w:val="00C97CED"/>
    <w:rsid w:val="00CA11E4"/>
    <w:rsid w:val="00CA1234"/>
    <w:rsid w:val="00CA484F"/>
    <w:rsid w:val="00CA6301"/>
    <w:rsid w:val="00CA6FA9"/>
    <w:rsid w:val="00CA7A03"/>
    <w:rsid w:val="00CB0B64"/>
    <w:rsid w:val="00CB4F37"/>
    <w:rsid w:val="00CB53A4"/>
    <w:rsid w:val="00CB6885"/>
    <w:rsid w:val="00CBA8BB"/>
    <w:rsid w:val="00CC0972"/>
    <w:rsid w:val="00CC4A6D"/>
    <w:rsid w:val="00CC5056"/>
    <w:rsid w:val="00CC66C7"/>
    <w:rsid w:val="00CD04DE"/>
    <w:rsid w:val="00CD19E5"/>
    <w:rsid w:val="00CD2474"/>
    <w:rsid w:val="00CD3546"/>
    <w:rsid w:val="00CD4AE1"/>
    <w:rsid w:val="00CD4F90"/>
    <w:rsid w:val="00CE17D4"/>
    <w:rsid w:val="00CE299C"/>
    <w:rsid w:val="00CE739F"/>
    <w:rsid w:val="00CF079D"/>
    <w:rsid w:val="00CF1101"/>
    <w:rsid w:val="00CF1D68"/>
    <w:rsid w:val="00CF247F"/>
    <w:rsid w:val="00CF2809"/>
    <w:rsid w:val="00CF3B6E"/>
    <w:rsid w:val="00CF5FA2"/>
    <w:rsid w:val="00CF627A"/>
    <w:rsid w:val="00CF6E13"/>
    <w:rsid w:val="00CF726A"/>
    <w:rsid w:val="00D00932"/>
    <w:rsid w:val="00D01E35"/>
    <w:rsid w:val="00D02E45"/>
    <w:rsid w:val="00D03629"/>
    <w:rsid w:val="00D04709"/>
    <w:rsid w:val="00D06A1E"/>
    <w:rsid w:val="00D0726A"/>
    <w:rsid w:val="00D07E07"/>
    <w:rsid w:val="00D10E34"/>
    <w:rsid w:val="00D1243C"/>
    <w:rsid w:val="00D128BA"/>
    <w:rsid w:val="00D145D0"/>
    <w:rsid w:val="00D14937"/>
    <w:rsid w:val="00D164FD"/>
    <w:rsid w:val="00D16970"/>
    <w:rsid w:val="00D16BDF"/>
    <w:rsid w:val="00D16EC8"/>
    <w:rsid w:val="00D16F2B"/>
    <w:rsid w:val="00D17C59"/>
    <w:rsid w:val="00D21023"/>
    <w:rsid w:val="00D2145D"/>
    <w:rsid w:val="00D221F6"/>
    <w:rsid w:val="00D237E8"/>
    <w:rsid w:val="00D2418E"/>
    <w:rsid w:val="00D24868"/>
    <w:rsid w:val="00D26278"/>
    <w:rsid w:val="00D26780"/>
    <w:rsid w:val="00D26B66"/>
    <w:rsid w:val="00D277A6"/>
    <w:rsid w:val="00D278DA"/>
    <w:rsid w:val="00D32AB7"/>
    <w:rsid w:val="00D33ACD"/>
    <w:rsid w:val="00D33B11"/>
    <w:rsid w:val="00D3605B"/>
    <w:rsid w:val="00D360A0"/>
    <w:rsid w:val="00D40897"/>
    <w:rsid w:val="00D40B6D"/>
    <w:rsid w:val="00D41C1A"/>
    <w:rsid w:val="00D42FC2"/>
    <w:rsid w:val="00D447F5"/>
    <w:rsid w:val="00D45933"/>
    <w:rsid w:val="00D46527"/>
    <w:rsid w:val="00D47486"/>
    <w:rsid w:val="00D47624"/>
    <w:rsid w:val="00D52AAE"/>
    <w:rsid w:val="00D53F64"/>
    <w:rsid w:val="00D55EAE"/>
    <w:rsid w:val="00D56AED"/>
    <w:rsid w:val="00D573CD"/>
    <w:rsid w:val="00D6208F"/>
    <w:rsid w:val="00D6236E"/>
    <w:rsid w:val="00D63286"/>
    <w:rsid w:val="00D64A00"/>
    <w:rsid w:val="00D70684"/>
    <w:rsid w:val="00D73377"/>
    <w:rsid w:val="00D73B12"/>
    <w:rsid w:val="00D82F23"/>
    <w:rsid w:val="00D853E5"/>
    <w:rsid w:val="00D856A4"/>
    <w:rsid w:val="00D8632D"/>
    <w:rsid w:val="00D8644F"/>
    <w:rsid w:val="00D94163"/>
    <w:rsid w:val="00D947A9"/>
    <w:rsid w:val="00D969E6"/>
    <w:rsid w:val="00D97600"/>
    <w:rsid w:val="00DA1EE0"/>
    <w:rsid w:val="00DA372C"/>
    <w:rsid w:val="00DA544D"/>
    <w:rsid w:val="00DA5E41"/>
    <w:rsid w:val="00DA7589"/>
    <w:rsid w:val="00DB07A1"/>
    <w:rsid w:val="00DB10FE"/>
    <w:rsid w:val="00DB224A"/>
    <w:rsid w:val="00DB2300"/>
    <w:rsid w:val="00DB2D5F"/>
    <w:rsid w:val="00DB7BE0"/>
    <w:rsid w:val="00DC2822"/>
    <w:rsid w:val="00DC2B62"/>
    <w:rsid w:val="00DC3C09"/>
    <w:rsid w:val="00DC4AE6"/>
    <w:rsid w:val="00DC6EB8"/>
    <w:rsid w:val="00DC70D1"/>
    <w:rsid w:val="00DD0C24"/>
    <w:rsid w:val="00DD121E"/>
    <w:rsid w:val="00DD16C5"/>
    <w:rsid w:val="00DD374D"/>
    <w:rsid w:val="00DD3A09"/>
    <w:rsid w:val="00DD3F3A"/>
    <w:rsid w:val="00DD41E0"/>
    <w:rsid w:val="00DD4999"/>
    <w:rsid w:val="00DD53E8"/>
    <w:rsid w:val="00DD590E"/>
    <w:rsid w:val="00DD5D93"/>
    <w:rsid w:val="00DE0FBF"/>
    <w:rsid w:val="00DE14B0"/>
    <w:rsid w:val="00DE156B"/>
    <w:rsid w:val="00DE2E9E"/>
    <w:rsid w:val="00DE3384"/>
    <w:rsid w:val="00DE52A6"/>
    <w:rsid w:val="00DF0870"/>
    <w:rsid w:val="00DF09E5"/>
    <w:rsid w:val="00DF190F"/>
    <w:rsid w:val="00DF2BC9"/>
    <w:rsid w:val="00DF45C5"/>
    <w:rsid w:val="00DF5215"/>
    <w:rsid w:val="00DF54B9"/>
    <w:rsid w:val="00DF5DFD"/>
    <w:rsid w:val="00DF6B6B"/>
    <w:rsid w:val="00DF7603"/>
    <w:rsid w:val="00DF7AF5"/>
    <w:rsid w:val="00E00193"/>
    <w:rsid w:val="00E02AD7"/>
    <w:rsid w:val="00E02E66"/>
    <w:rsid w:val="00E03A2E"/>
    <w:rsid w:val="00E10CFE"/>
    <w:rsid w:val="00E1268B"/>
    <w:rsid w:val="00E12822"/>
    <w:rsid w:val="00E13688"/>
    <w:rsid w:val="00E13F92"/>
    <w:rsid w:val="00E145B0"/>
    <w:rsid w:val="00E1479D"/>
    <w:rsid w:val="00E14A15"/>
    <w:rsid w:val="00E166A4"/>
    <w:rsid w:val="00E2126D"/>
    <w:rsid w:val="00E221C1"/>
    <w:rsid w:val="00E22C01"/>
    <w:rsid w:val="00E256B7"/>
    <w:rsid w:val="00E271C3"/>
    <w:rsid w:val="00E27C09"/>
    <w:rsid w:val="00E27E4D"/>
    <w:rsid w:val="00E30FD3"/>
    <w:rsid w:val="00E31256"/>
    <w:rsid w:val="00E3223D"/>
    <w:rsid w:val="00E344BE"/>
    <w:rsid w:val="00E35C63"/>
    <w:rsid w:val="00E36A93"/>
    <w:rsid w:val="00E37343"/>
    <w:rsid w:val="00E375E0"/>
    <w:rsid w:val="00E378DC"/>
    <w:rsid w:val="00E405CF"/>
    <w:rsid w:val="00E412C7"/>
    <w:rsid w:val="00E4276B"/>
    <w:rsid w:val="00E431C5"/>
    <w:rsid w:val="00E43E80"/>
    <w:rsid w:val="00E44BD0"/>
    <w:rsid w:val="00E4540F"/>
    <w:rsid w:val="00E4643F"/>
    <w:rsid w:val="00E466E7"/>
    <w:rsid w:val="00E4732A"/>
    <w:rsid w:val="00E5037E"/>
    <w:rsid w:val="00E534B2"/>
    <w:rsid w:val="00E5391E"/>
    <w:rsid w:val="00E53AF3"/>
    <w:rsid w:val="00E54EC2"/>
    <w:rsid w:val="00E55B51"/>
    <w:rsid w:val="00E56CC1"/>
    <w:rsid w:val="00E57BD5"/>
    <w:rsid w:val="00E61A89"/>
    <w:rsid w:val="00E62655"/>
    <w:rsid w:val="00E62E90"/>
    <w:rsid w:val="00E657A1"/>
    <w:rsid w:val="00E6678D"/>
    <w:rsid w:val="00E67821"/>
    <w:rsid w:val="00E67F32"/>
    <w:rsid w:val="00E67F7A"/>
    <w:rsid w:val="00E71721"/>
    <w:rsid w:val="00E729E6"/>
    <w:rsid w:val="00E72E6F"/>
    <w:rsid w:val="00E72F51"/>
    <w:rsid w:val="00E73628"/>
    <w:rsid w:val="00E738E5"/>
    <w:rsid w:val="00E73CE4"/>
    <w:rsid w:val="00E76B86"/>
    <w:rsid w:val="00E76F67"/>
    <w:rsid w:val="00E77E7C"/>
    <w:rsid w:val="00E80BD9"/>
    <w:rsid w:val="00E819DD"/>
    <w:rsid w:val="00E823BF"/>
    <w:rsid w:val="00E82BC9"/>
    <w:rsid w:val="00E84049"/>
    <w:rsid w:val="00E87A37"/>
    <w:rsid w:val="00E87EC3"/>
    <w:rsid w:val="00E900B6"/>
    <w:rsid w:val="00E9051C"/>
    <w:rsid w:val="00E934DA"/>
    <w:rsid w:val="00E9660E"/>
    <w:rsid w:val="00E97123"/>
    <w:rsid w:val="00E9723C"/>
    <w:rsid w:val="00E97442"/>
    <w:rsid w:val="00EA0219"/>
    <w:rsid w:val="00EA1C97"/>
    <w:rsid w:val="00EA563F"/>
    <w:rsid w:val="00EA63A9"/>
    <w:rsid w:val="00EA7A91"/>
    <w:rsid w:val="00EA7DA5"/>
    <w:rsid w:val="00EB03B0"/>
    <w:rsid w:val="00EB0409"/>
    <w:rsid w:val="00EB14AF"/>
    <w:rsid w:val="00EB1553"/>
    <w:rsid w:val="00EB3FFB"/>
    <w:rsid w:val="00EB5224"/>
    <w:rsid w:val="00EB5E3F"/>
    <w:rsid w:val="00EB6F61"/>
    <w:rsid w:val="00EC0986"/>
    <w:rsid w:val="00EC1206"/>
    <w:rsid w:val="00EC1948"/>
    <w:rsid w:val="00EC1BC1"/>
    <w:rsid w:val="00EC30AB"/>
    <w:rsid w:val="00EC4E21"/>
    <w:rsid w:val="00EC53D5"/>
    <w:rsid w:val="00EC55B6"/>
    <w:rsid w:val="00EC737B"/>
    <w:rsid w:val="00EC79DE"/>
    <w:rsid w:val="00ED2D80"/>
    <w:rsid w:val="00ED3278"/>
    <w:rsid w:val="00ED5681"/>
    <w:rsid w:val="00EE0D11"/>
    <w:rsid w:val="00EE0D1D"/>
    <w:rsid w:val="00EE2F74"/>
    <w:rsid w:val="00EE53CC"/>
    <w:rsid w:val="00EE61FB"/>
    <w:rsid w:val="00EE7846"/>
    <w:rsid w:val="00EF1E8D"/>
    <w:rsid w:val="00EF20EF"/>
    <w:rsid w:val="00EF2743"/>
    <w:rsid w:val="00EF2859"/>
    <w:rsid w:val="00EF3207"/>
    <w:rsid w:val="00EF400A"/>
    <w:rsid w:val="00EF4201"/>
    <w:rsid w:val="00EF4E0C"/>
    <w:rsid w:val="00EF5948"/>
    <w:rsid w:val="00EF618D"/>
    <w:rsid w:val="00EF68D7"/>
    <w:rsid w:val="00EF74D7"/>
    <w:rsid w:val="00EF75B2"/>
    <w:rsid w:val="00EF7904"/>
    <w:rsid w:val="00F007EC"/>
    <w:rsid w:val="00F00AD5"/>
    <w:rsid w:val="00F01766"/>
    <w:rsid w:val="00F0432C"/>
    <w:rsid w:val="00F04B29"/>
    <w:rsid w:val="00F052CB"/>
    <w:rsid w:val="00F05D39"/>
    <w:rsid w:val="00F06739"/>
    <w:rsid w:val="00F07C72"/>
    <w:rsid w:val="00F11114"/>
    <w:rsid w:val="00F11433"/>
    <w:rsid w:val="00F11C71"/>
    <w:rsid w:val="00F11D41"/>
    <w:rsid w:val="00F12102"/>
    <w:rsid w:val="00F20B42"/>
    <w:rsid w:val="00F24EAD"/>
    <w:rsid w:val="00F25222"/>
    <w:rsid w:val="00F27373"/>
    <w:rsid w:val="00F309E4"/>
    <w:rsid w:val="00F31A3F"/>
    <w:rsid w:val="00F34F65"/>
    <w:rsid w:val="00F3642F"/>
    <w:rsid w:val="00F40714"/>
    <w:rsid w:val="00F41087"/>
    <w:rsid w:val="00F41257"/>
    <w:rsid w:val="00F44FF9"/>
    <w:rsid w:val="00F460EB"/>
    <w:rsid w:val="00F46B11"/>
    <w:rsid w:val="00F46B3A"/>
    <w:rsid w:val="00F5166D"/>
    <w:rsid w:val="00F51E5B"/>
    <w:rsid w:val="00F51EDF"/>
    <w:rsid w:val="00F53B05"/>
    <w:rsid w:val="00F545FB"/>
    <w:rsid w:val="00F54D5C"/>
    <w:rsid w:val="00F57333"/>
    <w:rsid w:val="00F5740E"/>
    <w:rsid w:val="00F605D6"/>
    <w:rsid w:val="00F60872"/>
    <w:rsid w:val="00F617EB"/>
    <w:rsid w:val="00F61B31"/>
    <w:rsid w:val="00F620C9"/>
    <w:rsid w:val="00F633CE"/>
    <w:rsid w:val="00F639EB"/>
    <w:rsid w:val="00F64EF1"/>
    <w:rsid w:val="00F65D1C"/>
    <w:rsid w:val="00F71BEC"/>
    <w:rsid w:val="00F72458"/>
    <w:rsid w:val="00F73530"/>
    <w:rsid w:val="00F76363"/>
    <w:rsid w:val="00F807CA"/>
    <w:rsid w:val="00F830EE"/>
    <w:rsid w:val="00F841EC"/>
    <w:rsid w:val="00F8435B"/>
    <w:rsid w:val="00F84BDE"/>
    <w:rsid w:val="00F87159"/>
    <w:rsid w:val="00F87A66"/>
    <w:rsid w:val="00F91D18"/>
    <w:rsid w:val="00F91D42"/>
    <w:rsid w:val="00F923B3"/>
    <w:rsid w:val="00FA05A1"/>
    <w:rsid w:val="00FA0BE2"/>
    <w:rsid w:val="00FA0FAB"/>
    <w:rsid w:val="00FA2D9B"/>
    <w:rsid w:val="00FA304B"/>
    <w:rsid w:val="00FA3525"/>
    <w:rsid w:val="00FA5182"/>
    <w:rsid w:val="00FB20C9"/>
    <w:rsid w:val="00FB2A65"/>
    <w:rsid w:val="00FB3236"/>
    <w:rsid w:val="00FB3771"/>
    <w:rsid w:val="00FB4DFC"/>
    <w:rsid w:val="00FB50A9"/>
    <w:rsid w:val="00FB65A4"/>
    <w:rsid w:val="00FB68CC"/>
    <w:rsid w:val="00FC3EC9"/>
    <w:rsid w:val="00FD0016"/>
    <w:rsid w:val="00FD21F8"/>
    <w:rsid w:val="00FD227B"/>
    <w:rsid w:val="00FD456A"/>
    <w:rsid w:val="00FD4A6E"/>
    <w:rsid w:val="00FD5AA5"/>
    <w:rsid w:val="00FD65C0"/>
    <w:rsid w:val="00FE02A1"/>
    <w:rsid w:val="00FE1784"/>
    <w:rsid w:val="00FE2580"/>
    <w:rsid w:val="00FE4191"/>
    <w:rsid w:val="00FE48F9"/>
    <w:rsid w:val="00FE4F87"/>
    <w:rsid w:val="00FE64C0"/>
    <w:rsid w:val="00FE6715"/>
    <w:rsid w:val="00FF0B92"/>
    <w:rsid w:val="00FF2551"/>
    <w:rsid w:val="00FF32A1"/>
    <w:rsid w:val="00FF4CD9"/>
    <w:rsid w:val="00FF5A29"/>
    <w:rsid w:val="00FF5F33"/>
    <w:rsid w:val="00FF71E0"/>
    <w:rsid w:val="00FF756A"/>
    <w:rsid w:val="00FF7868"/>
    <w:rsid w:val="014F7CF4"/>
    <w:rsid w:val="0156392B"/>
    <w:rsid w:val="01D02198"/>
    <w:rsid w:val="0223110B"/>
    <w:rsid w:val="023D61A1"/>
    <w:rsid w:val="02783771"/>
    <w:rsid w:val="02926EDD"/>
    <w:rsid w:val="02D00D71"/>
    <w:rsid w:val="03193138"/>
    <w:rsid w:val="046C633C"/>
    <w:rsid w:val="049282BA"/>
    <w:rsid w:val="0499395F"/>
    <w:rsid w:val="04CC70F1"/>
    <w:rsid w:val="0552062F"/>
    <w:rsid w:val="05937E42"/>
    <w:rsid w:val="05AF19FF"/>
    <w:rsid w:val="060A2D8E"/>
    <w:rsid w:val="067C420A"/>
    <w:rsid w:val="06C7560E"/>
    <w:rsid w:val="07178000"/>
    <w:rsid w:val="07322345"/>
    <w:rsid w:val="085BE636"/>
    <w:rsid w:val="08D83C6E"/>
    <w:rsid w:val="09B6DBF1"/>
    <w:rsid w:val="0A12603F"/>
    <w:rsid w:val="0A15E635"/>
    <w:rsid w:val="0A2540A4"/>
    <w:rsid w:val="0A416FFC"/>
    <w:rsid w:val="0A583C5E"/>
    <w:rsid w:val="0A7A1D8B"/>
    <w:rsid w:val="0AE72C93"/>
    <w:rsid w:val="0AFD0DE9"/>
    <w:rsid w:val="0B25B709"/>
    <w:rsid w:val="0BC652BE"/>
    <w:rsid w:val="0BD572AB"/>
    <w:rsid w:val="0C716A22"/>
    <w:rsid w:val="0C8851D3"/>
    <w:rsid w:val="0CB0C856"/>
    <w:rsid w:val="0CC7718C"/>
    <w:rsid w:val="0D5955BB"/>
    <w:rsid w:val="0DF6724F"/>
    <w:rsid w:val="0E455EF3"/>
    <w:rsid w:val="0EC1E2EA"/>
    <w:rsid w:val="0F0768CC"/>
    <w:rsid w:val="0F1AD1FA"/>
    <w:rsid w:val="0F3BA219"/>
    <w:rsid w:val="0F4A2481"/>
    <w:rsid w:val="0FD975BB"/>
    <w:rsid w:val="0FE8F6E0"/>
    <w:rsid w:val="10052B19"/>
    <w:rsid w:val="103B255D"/>
    <w:rsid w:val="10CE7107"/>
    <w:rsid w:val="1150ECE3"/>
    <w:rsid w:val="11BF14EE"/>
    <w:rsid w:val="11F10866"/>
    <w:rsid w:val="12556038"/>
    <w:rsid w:val="128A02F3"/>
    <w:rsid w:val="12F06AE7"/>
    <w:rsid w:val="1311EFDA"/>
    <w:rsid w:val="13290EE9"/>
    <w:rsid w:val="13FF53D2"/>
    <w:rsid w:val="149D532A"/>
    <w:rsid w:val="14A171B0"/>
    <w:rsid w:val="14BCE334"/>
    <w:rsid w:val="14EE3EA6"/>
    <w:rsid w:val="150313CC"/>
    <w:rsid w:val="152D0E4A"/>
    <w:rsid w:val="15954377"/>
    <w:rsid w:val="15B75FD0"/>
    <w:rsid w:val="162257E4"/>
    <w:rsid w:val="16461C2B"/>
    <w:rsid w:val="16C5FC12"/>
    <w:rsid w:val="16FB6B01"/>
    <w:rsid w:val="170E09D7"/>
    <w:rsid w:val="171E171B"/>
    <w:rsid w:val="17266DB9"/>
    <w:rsid w:val="173D563B"/>
    <w:rsid w:val="17570A9D"/>
    <w:rsid w:val="17E74599"/>
    <w:rsid w:val="180003C1"/>
    <w:rsid w:val="18266979"/>
    <w:rsid w:val="18D19BAB"/>
    <w:rsid w:val="1906B066"/>
    <w:rsid w:val="19AA11C8"/>
    <w:rsid w:val="19C43CF0"/>
    <w:rsid w:val="19D317DC"/>
    <w:rsid w:val="1A135AD3"/>
    <w:rsid w:val="1A255B58"/>
    <w:rsid w:val="1A2D4976"/>
    <w:rsid w:val="1ABF69B6"/>
    <w:rsid w:val="1B100D94"/>
    <w:rsid w:val="1BA40064"/>
    <w:rsid w:val="1BC22EEF"/>
    <w:rsid w:val="1C792CCF"/>
    <w:rsid w:val="1C9E9A70"/>
    <w:rsid w:val="1CCDDEB9"/>
    <w:rsid w:val="1CEBBC3B"/>
    <w:rsid w:val="1DBB2BB3"/>
    <w:rsid w:val="1DD26DCC"/>
    <w:rsid w:val="1E27B3BF"/>
    <w:rsid w:val="1EC09D29"/>
    <w:rsid w:val="1ED177B6"/>
    <w:rsid w:val="1F485C6B"/>
    <w:rsid w:val="1FBE640C"/>
    <w:rsid w:val="1FD22914"/>
    <w:rsid w:val="210B5969"/>
    <w:rsid w:val="211C28E4"/>
    <w:rsid w:val="2152178C"/>
    <w:rsid w:val="2191BD15"/>
    <w:rsid w:val="21FAE2FC"/>
    <w:rsid w:val="226B7742"/>
    <w:rsid w:val="226CC27F"/>
    <w:rsid w:val="226D0375"/>
    <w:rsid w:val="22E70218"/>
    <w:rsid w:val="234A5C37"/>
    <w:rsid w:val="23D6FBBD"/>
    <w:rsid w:val="240767B9"/>
    <w:rsid w:val="246142B7"/>
    <w:rsid w:val="24772D90"/>
    <w:rsid w:val="24915AF2"/>
    <w:rsid w:val="24A97AFC"/>
    <w:rsid w:val="24B165EE"/>
    <w:rsid w:val="24DD4782"/>
    <w:rsid w:val="258306BF"/>
    <w:rsid w:val="25E14B1C"/>
    <w:rsid w:val="25F14299"/>
    <w:rsid w:val="262189B7"/>
    <w:rsid w:val="264547AA"/>
    <w:rsid w:val="26487037"/>
    <w:rsid w:val="274D51A7"/>
    <w:rsid w:val="277A2F42"/>
    <w:rsid w:val="27D87753"/>
    <w:rsid w:val="283066DB"/>
    <w:rsid w:val="289CFCCF"/>
    <w:rsid w:val="28A86EFD"/>
    <w:rsid w:val="28B6662B"/>
    <w:rsid w:val="28B94503"/>
    <w:rsid w:val="2900512A"/>
    <w:rsid w:val="294B7D60"/>
    <w:rsid w:val="297B775C"/>
    <w:rsid w:val="29E37CB0"/>
    <w:rsid w:val="29E856A5"/>
    <w:rsid w:val="2A2D866A"/>
    <w:rsid w:val="2A56709D"/>
    <w:rsid w:val="2A8B5D6B"/>
    <w:rsid w:val="2AAB341F"/>
    <w:rsid w:val="2B001B28"/>
    <w:rsid w:val="2B8859C7"/>
    <w:rsid w:val="2BBFA5AB"/>
    <w:rsid w:val="2C4E4F9E"/>
    <w:rsid w:val="2C7D4278"/>
    <w:rsid w:val="2CA91E7C"/>
    <w:rsid w:val="2CE38929"/>
    <w:rsid w:val="2D14509E"/>
    <w:rsid w:val="2D1E14FE"/>
    <w:rsid w:val="2D945C72"/>
    <w:rsid w:val="2DC72F38"/>
    <w:rsid w:val="2DCE29F8"/>
    <w:rsid w:val="2E501244"/>
    <w:rsid w:val="2E50EBD0"/>
    <w:rsid w:val="2E5F5159"/>
    <w:rsid w:val="2EA63495"/>
    <w:rsid w:val="2EC706DF"/>
    <w:rsid w:val="2EF6B6CA"/>
    <w:rsid w:val="2F0174DB"/>
    <w:rsid w:val="2F40B8DD"/>
    <w:rsid w:val="2F90748F"/>
    <w:rsid w:val="2FA837E3"/>
    <w:rsid w:val="305A4545"/>
    <w:rsid w:val="30E02B35"/>
    <w:rsid w:val="313E0823"/>
    <w:rsid w:val="31482A82"/>
    <w:rsid w:val="31B7156C"/>
    <w:rsid w:val="3205125F"/>
    <w:rsid w:val="32076C91"/>
    <w:rsid w:val="32245769"/>
    <w:rsid w:val="3238FF26"/>
    <w:rsid w:val="3284345F"/>
    <w:rsid w:val="32920BD0"/>
    <w:rsid w:val="32A0463D"/>
    <w:rsid w:val="32A36EF5"/>
    <w:rsid w:val="32EAD7D5"/>
    <w:rsid w:val="3346CC92"/>
    <w:rsid w:val="336C2FCF"/>
    <w:rsid w:val="33C764DD"/>
    <w:rsid w:val="33F0BFFC"/>
    <w:rsid w:val="33F567F9"/>
    <w:rsid w:val="341F406A"/>
    <w:rsid w:val="34524C9A"/>
    <w:rsid w:val="34BB6E2B"/>
    <w:rsid w:val="35197150"/>
    <w:rsid w:val="355515BE"/>
    <w:rsid w:val="35E24811"/>
    <w:rsid w:val="36237F58"/>
    <w:rsid w:val="368360DD"/>
    <w:rsid w:val="36C17AC7"/>
    <w:rsid w:val="36E6A134"/>
    <w:rsid w:val="372202AB"/>
    <w:rsid w:val="3804A5CB"/>
    <w:rsid w:val="38648F56"/>
    <w:rsid w:val="389816BC"/>
    <w:rsid w:val="38C42826"/>
    <w:rsid w:val="38F014B8"/>
    <w:rsid w:val="38F33413"/>
    <w:rsid w:val="3937176C"/>
    <w:rsid w:val="39541737"/>
    <w:rsid w:val="39A36974"/>
    <w:rsid w:val="3A3571AE"/>
    <w:rsid w:val="3AAA3F21"/>
    <w:rsid w:val="3B0BE100"/>
    <w:rsid w:val="3B784281"/>
    <w:rsid w:val="3BECE58C"/>
    <w:rsid w:val="3C7FA563"/>
    <w:rsid w:val="3DBC13A2"/>
    <w:rsid w:val="3DE417D8"/>
    <w:rsid w:val="3DE42A6E"/>
    <w:rsid w:val="3DE5407C"/>
    <w:rsid w:val="3E7F6790"/>
    <w:rsid w:val="3EE62395"/>
    <w:rsid w:val="3EEF6D25"/>
    <w:rsid w:val="3F256899"/>
    <w:rsid w:val="3F5B06A9"/>
    <w:rsid w:val="3F692B7A"/>
    <w:rsid w:val="3FB6362D"/>
    <w:rsid w:val="3FBF6617"/>
    <w:rsid w:val="4014BAA9"/>
    <w:rsid w:val="406541D9"/>
    <w:rsid w:val="420B2418"/>
    <w:rsid w:val="42387483"/>
    <w:rsid w:val="4256950B"/>
    <w:rsid w:val="428025DA"/>
    <w:rsid w:val="42962497"/>
    <w:rsid w:val="42A95D67"/>
    <w:rsid w:val="42EC19E3"/>
    <w:rsid w:val="43557BFF"/>
    <w:rsid w:val="4372094D"/>
    <w:rsid w:val="44454E6E"/>
    <w:rsid w:val="44993FC0"/>
    <w:rsid w:val="44FF452C"/>
    <w:rsid w:val="4530F7C8"/>
    <w:rsid w:val="454B80F6"/>
    <w:rsid w:val="45E88903"/>
    <w:rsid w:val="46EE26F7"/>
    <w:rsid w:val="474156B1"/>
    <w:rsid w:val="4776607A"/>
    <w:rsid w:val="477C7FA9"/>
    <w:rsid w:val="47B9BEA8"/>
    <w:rsid w:val="47DC2904"/>
    <w:rsid w:val="47FEA2C5"/>
    <w:rsid w:val="486121FA"/>
    <w:rsid w:val="4899D084"/>
    <w:rsid w:val="489C68D4"/>
    <w:rsid w:val="49354150"/>
    <w:rsid w:val="49669AB3"/>
    <w:rsid w:val="49C30C33"/>
    <w:rsid w:val="49EB26F7"/>
    <w:rsid w:val="4A4F76C6"/>
    <w:rsid w:val="4A77C1BF"/>
    <w:rsid w:val="4A90863D"/>
    <w:rsid w:val="4ABD46DB"/>
    <w:rsid w:val="4AC80EBE"/>
    <w:rsid w:val="4AD7F995"/>
    <w:rsid w:val="4B473D7B"/>
    <w:rsid w:val="4BC03867"/>
    <w:rsid w:val="4C22B589"/>
    <w:rsid w:val="4C47CD58"/>
    <w:rsid w:val="4C9F525D"/>
    <w:rsid w:val="4CFC5AB1"/>
    <w:rsid w:val="4D54B539"/>
    <w:rsid w:val="4D8B79D0"/>
    <w:rsid w:val="4DCD9E07"/>
    <w:rsid w:val="4E059C4A"/>
    <w:rsid w:val="4E263C3F"/>
    <w:rsid w:val="4E7A0045"/>
    <w:rsid w:val="4E815AA9"/>
    <w:rsid w:val="4F0A2A1D"/>
    <w:rsid w:val="4F252B19"/>
    <w:rsid w:val="4F5E8ECB"/>
    <w:rsid w:val="4F9F6605"/>
    <w:rsid w:val="505E3B25"/>
    <w:rsid w:val="509FD3FD"/>
    <w:rsid w:val="50A92AA6"/>
    <w:rsid w:val="50B2525A"/>
    <w:rsid w:val="50F4E8FA"/>
    <w:rsid w:val="51399E05"/>
    <w:rsid w:val="516A006C"/>
    <w:rsid w:val="51ECCE9D"/>
    <w:rsid w:val="52816CCE"/>
    <w:rsid w:val="52993FA0"/>
    <w:rsid w:val="52C1536E"/>
    <w:rsid w:val="52DBF136"/>
    <w:rsid w:val="54206EAB"/>
    <w:rsid w:val="549324B9"/>
    <w:rsid w:val="54B23519"/>
    <w:rsid w:val="551F92D6"/>
    <w:rsid w:val="557466CD"/>
    <w:rsid w:val="559A0BD6"/>
    <w:rsid w:val="56CC3053"/>
    <w:rsid w:val="56E2BAE0"/>
    <w:rsid w:val="5787FE53"/>
    <w:rsid w:val="57935454"/>
    <w:rsid w:val="57B18A9F"/>
    <w:rsid w:val="57E54EE6"/>
    <w:rsid w:val="58272E98"/>
    <w:rsid w:val="59911962"/>
    <w:rsid w:val="599381B1"/>
    <w:rsid w:val="59D95774"/>
    <w:rsid w:val="59EC2B5A"/>
    <w:rsid w:val="59EF05D6"/>
    <w:rsid w:val="5A0C31C4"/>
    <w:rsid w:val="5A968A13"/>
    <w:rsid w:val="5B2D127C"/>
    <w:rsid w:val="5B468E3B"/>
    <w:rsid w:val="5B995664"/>
    <w:rsid w:val="5BC784BF"/>
    <w:rsid w:val="5C213B48"/>
    <w:rsid w:val="5CD0930D"/>
    <w:rsid w:val="5D151CA7"/>
    <w:rsid w:val="5D695377"/>
    <w:rsid w:val="5DE52EF1"/>
    <w:rsid w:val="5DF6A528"/>
    <w:rsid w:val="5E1A66E0"/>
    <w:rsid w:val="5E608ACA"/>
    <w:rsid w:val="5E61A367"/>
    <w:rsid w:val="5E9A53ED"/>
    <w:rsid w:val="5EF363CC"/>
    <w:rsid w:val="5F3B21E9"/>
    <w:rsid w:val="5F9F1AF5"/>
    <w:rsid w:val="5FAF7E7A"/>
    <w:rsid w:val="5FEC6734"/>
    <w:rsid w:val="5FF73B31"/>
    <w:rsid w:val="5FFE856C"/>
    <w:rsid w:val="6066ADFD"/>
    <w:rsid w:val="611E7685"/>
    <w:rsid w:val="612A5259"/>
    <w:rsid w:val="61701B08"/>
    <w:rsid w:val="619B24DD"/>
    <w:rsid w:val="61B2122D"/>
    <w:rsid w:val="61BF6849"/>
    <w:rsid w:val="61F085CF"/>
    <w:rsid w:val="61FA7BA6"/>
    <w:rsid w:val="62243475"/>
    <w:rsid w:val="62798BD0"/>
    <w:rsid w:val="627B119A"/>
    <w:rsid w:val="62A17E58"/>
    <w:rsid w:val="62B4E02A"/>
    <w:rsid w:val="62C24F18"/>
    <w:rsid w:val="6328591B"/>
    <w:rsid w:val="63300BD6"/>
    <w:rsid w:val="636F6365"/>
    <w:rsid w:val="640E16DA"/>
    <w:rsid w:val="650B5194"/>
    <w:rsid w:val="653579C4"/>
    <w:rsid w:val="65685488"/>
    <w:rsid w:val="65FA96E8"/>
    <w:rsid w:val="6634002F"/>
    <w:rsid w:val="66620B2A"/>
    <w:rsid w:val="66DE1520"/>
    <w:rsid w:val="66FB71D3"/>
    <w:rsid w:val="67D059A1"/>
    <w:rsid w:val="68835983"/>
    <w:rsid w:val="68DAF95F"/>
    <w:rsid w:val="68FF461F"/>
    <w:rsid w:val="69080048"/>
    <w:rsid w:val="6909039D"/>
    <w:rsid w:val="69213631"/>
    <w:rsid w:val="692BAA75"/>
    <w:rsid w:val="693EB55F"/>
    <w:rsid w:val="695754E9"/>
    <w:rsid w:val="695E7EED"/>
    <w:rsid w:val="699C22A3"/>
    <w:rsid w:val="69B775C2"/>
    <w:rsid w:val="69DF4B8A"/>
    <w:rsid w:val="6A250150"/>
    <w:rsid w:val="6A49B7C3"/>
    <w:rsid w:val="6AAC42C4"/>
    <w:rsid w:val="6B0A2BAB"/>
    <w:rsid w:val="6B111F70"/>
    <w:rsid w:val="6B88CC3C"/>
    <w:rsid w:val="6B914480"/>
    <w:rsid w:val="6BCF59E6"/>
    <w:rsid w:val="6C2DA63C"/>
    <w:rsid w:val="6C6A8476"/>
    <w:rsid w:val="6C8A83F7"/>
    <w:rsid w:val="6CC22541"/>
    <w:rsid w:val="6CCAE6F2"/>
    <w:rsid w:val="6CD482D2"/>
    <w:rsid w:val="6CDC02F3"/>
    <w:rsid w:val="6D25D3D4"/>
    <w:rsid w:val="6D3C12A8"/>
    <w:rsid w:val="6D464F20"/>
    <w:rsid w:val="6DA790DE"/>
    <w:rsid w:val="6E103324"/>
    <w:rsid w:val="6E28606D"/>
    <w:rsid w:val="6ECB392F"/>
    <w:rsid w:val="6EDE5998"/>
    <w:rsid w:val="6EF921C6"/>
    <w:rsid w:val="6F436116"/>
    <w:rsid w:val="6F552352"/>
    <w:rsid w:val="6F849BF7"/>
    <w:rsid w:val="6FAD18AE"/>
    <w:rsid w:val="70117D48"/>
    <w:rsid w:val="705971F7"/>
    <w:rsid w:val="709070F4"/>
    <w:rsid w:val="70A82B2E"/>
    <w:rsid w:val="7103C641"/>
    <w:rsid w:val="712AD2B4"/>
    <w:rsid w:val="726C739C"/>
    <w:rsid w:val="72FAC5CD"/>
    <w:rsid w:val="730C1CC5"/>
    <w:rsid w:val="733F6E3A"/>
    <w:rsid w:val="742A3158"/>
    <w:rsid w:val="7444A969"/>
    <w:rsid w:val="751710E9"/>
    <w:rsid w:val="755666B7"/>
    <w:rsid w:val="755E594A"/>
    <w:rsid w:val="760E6CB7"/>
    <w:rsid w:val="761977B9"/>
    <w:rsid w:val="761C5D27"/>
    <w:rsid w:val="76A63AB8"/>
    <w:rsid w:val="76AC05AB"/>
    <w:rsid w:val="76AD2822"/>
    <w:rsid w:val="776031D4"/>
    <w:rsid w:val="77C3D1EE"/>
    <w:rsid w:val="77FB6A72"/>
    <w:rsid w:val="77FFBE2E"/>
    <w:rsid w:val="78492845"/>
    <w:rsid w:val="78C61844"/>
    <w:rsid w:val="78C70F51"/>
    <w:rsid w:val="794068AB"/>
    <w:rsid w:val="79B9EF4F"/>
    <w:rsid w:val="79E1F351"/>
    <w:rsid w:val="79F22524"/>
    <w:rsid w:val="7A34172F"/>
    <w:rsid w:val="7A8556CB"/>
    <w:rsid w:val="7AFD75F6"/>
    <w:rsid w:val="7B146E4E"/>
    <w:rsid w:val="7B1509B1"/>
    <w:rsid w:val="7B1BDCC7"/>
    <w:rsid w:val="7B302BA6"/>
    <w:rsid w:val="7B491171"/>
    <w:rsid w:val="7B5C0D1A"/>
    <w:rsid w:val="7B7878F1"/>
    <w:rsid w:val="7B8A7F76"/>
    <w:rsid w:val="7C6F8552"/>
    <w:rsid w:val="7CCFBE5A"/>
    <w:rsid w:val="7CDE514C"/>
    <w:rsid w:val="7CE33FC3"/>
    <w:rsid w:val="7D45285A"/>
    <w:rsid w:val="7D5F11D1"/>
    <w:rsid w:val="7DD2110E"/>
    <w:rsid w:val="7DE360C6"/>
    <w:rsid w:val="7E2149B5"/>
    <w:rsid w:val="7EB414FE"/>
    <w:rsid w:val="7EB70590"/>
    <w:rsid w:val="7ECD26AD"/>
    <w:rsid w:val="7F5F09AC"/>
    <w:rsid w:val="7F7891B0"/>
    <w:rsid w:val="7F9349B1"/>
    <w:rsid w:val="7FC9E86F"/>
    <w:rsid w:val="7FCF95A1"/>
    <w:rsid w:val="7FDF6079"/>
    <w:rsid w:val="7FE31F22"/>
    <w:rsid w:val="7FF05C21"/>
    <w:rsid w:val="7FFB9CEA"/>
  </w:rsids>
  <w:docVars>
    <w:docVar w:name="commondata" w:val="eyJoZGlkIjoiZjVhNGJiMWVmZTg4ZjFhYWZhYWFiMzBkODkwYWRk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 w:qFormat="1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Foote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1"/>
    <w:qFormat/>
    <w:pPr>
      <w:keepNext/>
      <w:keepLines/>
      <w:widowControl/>
      <w:numPr>
        <w:ilvl w:val="0"/>
        <w:numId w:val="1"/>
      </w:numPr>
      <w:spacing w:before="400" w:after="120"/>
      <w:ind w:left="432" w:hanging="432"/>
      <w:outlineLvl w:val="0"/>
    </w:pPr>
    <w:rPr>
      <w:rFonts w:ascii="微软雅黑" w:eastAsia="微软雅黑" w:hAnsi="微软雅黑" w:cs="微软雅黑"/>
      <w:b/>
      <w:color w:val="003764"/>
      <w:kern w:val="0"/>
      <w:sz w:val="40"/>
      <w:szCs w:val="32"/>
      <w:lang w:val="en-GB" w:eastAsia="en-US"/>
    </w:rPr>
  </w:style>
  <w:style w:type="paragraph" w:styleId="Heading2">
    <w:name w:val="heading 2"/>
    <w:basedOn w:val="Normal"/>
    <w:next w:val="Normal"/>
    <w:link w:val="20"/>
    <w:qFormat/>
    <w:pPr>
      <w:keepNext/>
      <w:keepLines/>
      <w:widowControl/>
      <w:numPr>
        <w:ilvl w:val="1"/>
        <w:numId w:val="1"/>
      </w:numPr>
      <w:spacing w:before="320" w:after="120"/>
      <w:ind w:left="576" w:hanging="576"/>
      <w:outlineLvl w:val="1"/>
    </w:pPr>
    <w:rPr>
      <w:rFonts w:ascii="微软雅黑" w:eastAsia="微软雅黑" w:hAnsi="微软雅黑" w:cs="微软雅黑"/>
      <w:b/>
      <w:color w:val="003764"/>
      <w:kern w:val="0"/>
      <w:sz w:val="32"/>
      <w:szCs w:val="32"/>
      <w:lang w:val="en-GB"/>
    </w:rPr>
  </w:style>
  <w:style w:type="paragraph" w:styleId="Heading3">
    <w:name w:val="heading 3"/>
    <w:basedOn w:val="Normal"/>
    <w:next w:val="Normal"/>
    <w:link w:val="30"/>
    <w:qFormat/>
    <w:pPr>
      <w:widowControl/>
      <w:numPr>
        <w:ilvl w:val="2"/>
        <w:numId w:val="1"/>
      </w:numPr>
      <w:spacing w:after="80" w:line="256" w:lineRule="auto"/>
      <w:ind w:left="1004" w:hanging="720"/>
      <w:outlineLvl w:val="2"/>
    </w:pPr>
    <w:rPr>
      <w:rFonts w:ascii="微软雅黑" w:eastAsia="微软雅黑" w:hAnsi="微软雅黑" w:cs="微软雅黑"/>
      <w:b/>
      <w:color w:val="003764"/>
      <w:kern w:val="0"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CommentText">
    <w:name w:val="annotation text"/>
    <w:basedOn w:val="Normal"/>
    <w:link w:val="a0"/>
    <w:qFormat/>
    <w:pPr>
      <w:jc w:val="left"/>
    </w:pPr>
    <w:rPr>
      <w:sz w:val="24"/>
      <w:szCs w:val="20"/>
    </w:rPr>
  </w:style>
  <w:style w:type="paragraph" w:styleId="BodyText">
    <w:name w:val="Body Text"/>
    <w:basedOn w:val="Normal"/>
    <w:qFormat/>
    <w:rPr>
      <w:rFonts w:ascii="仿宋_GB2312" w:eastAsia="仿宋_GB2312"/>
      <w:sz w:val="32"/>
    </w:rPr>
  </w:style>
  <w:style w:type="paragraph" w:styleId="TOC3">
    <w:name w:val="toc 3"/>
    <w:basedOn w:val="Normal"/>
    <w:next w:val="Normal"/>
    <w:qFormat/>
    <w:pPr>
      <w:widowControl/>
      <w:spacing w:line="256" w:lineRule="auto"/>
      <w:contextualSpacing/>
    </w:pPr>
    <w:rPr>
      <w:rFonts w:ascii="Frutiger LT Com 45 Light" w:hAnsi="Frutiger LT Com 45 Light"/>
      <w:i/>
      <w:kern w:val="0"/>
      <w:sz w:val="18"/>
      <w:szCs w:val="22"/>
      <w:lang w:val="en-GB" w:eastAsia="en-US"/>
    </w:rPr>
  </w:style>
  <w:style w:type="paragraph" w:styleId="BalloonText">
    <w:name w:val="Balloon Text"/>
    <w:basedOn w:val="Normal"/>
    <w:link w:val="a3"/>
    <w:qFormat/>
    <w:rPr>
      <w:sz w:val="18"/>
      <w:szCs w:val="18"/>
    </w:rPr>
  </w:style>
  <w:style w:type="paragraph" w:styleId="Header">
    <w:name w:val="header"/>
    <w:basedOn w:val="Normal"/>
    <w:link w:val="a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kern w:val="0"/>
      <w:sz w:val="20"/>
      <w:szCs w:val="20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Title">
    <w:name w:val="Title"/>
    <w:basedOn w:val="Normal"/>
    <w:next w:val="Normal"/>
    <w:link w:val="a"/>
    <w:qFormat/>
    <w:pPr>
      <w:widowControl/>
      <w:spacing w:line="560" w:lineRule="exact"/>
      <w:contextualSpacing/>
    </w:pPr>
    <w:rPr>
      <w:rFonts w:ascii="Inria Serif" w:hAnsi="Inria Serif" w:cs="Times New Roman (Headings CS)"/>
      <w:b/>
      <w:color w:val="0084AD"/>
      <w:spacing w:val="-10"/>
      <w:kern w:val="28"/>
      <w:sz w:val="50"/>
      <w:szCs w:val="56"/>
      <w:lang w:val="en-AU" w:eastAsia="en-US"/>
    </w:rPr>
  </w:style>
  <w:style w:type="paragraph" w:styleId="CommentSubject">
    <w:name w:val="annotation subject"/>
    <w:basedOn w:val="CommentText"/>
    <w:next w:val="CommentText"/>
    <w:qFormat/>
    <w:rPr>
      <w:b/>
      <w:bCs/>
      <w:sz w:val="21"/>
    </w:rPr>
  </w:style>
  <w:style w:type="paragraph" w:styleId="BodyTextFirstIndent">
    <w:name w:val="Body Text First Indent"/>
    <w:basedOn w:val="BodyText"/>
    <w:qFormat/>
    <w:pPr>
      <w:spacing w:line="560" w:lineRule="exact"/>
      <w:ind w:firstLine="721" w:firstLineChars="200"/>
    </w:pPr>
    <w:rPr>
      <w:rFonts w:ascii="Calibri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qFormat/>
    <w:rPr>
      <w:rFonts w:ascii="Calibri" w:eastAsia="宋体" w:hAnsi="Calibri" w:cs="Times New Roman"/>
    </w:rPr>
  </w:style>
  <w:style w:type="character" w:styleId="Hyperlink">
    <w:name w:val="Hyperlink"/>
    <w:qFormat/>
    <w:rPr>
      <w:rFonts w:ascii="Calibri" w:eastAsia="宋体" w:hAnsi="Calibri" w:cs="Times New Roman"/>
      <w:color w:val="0000FF"/>
      <w:u w:val="single"/>
    </w:rPr>
  </w:style>
  <w:style w:type="character" w:styleId="CommentReference">
    <w:name w:val="annotation reference"/>
    <w:qFormat/>
    <w:rPr>
      <w:rFonts w:ascii="Calibri" w:eastAsia="宋体" w:hAnsi="Calibri" w:cs="Times New Roman"/>
      <w:sz w:val="21"/>
      <w:szCs w:val="21"/>
    </w:rPr>
  </w:style>
  <w:style w:type="paragraph" w:customStyle="1" w:styleId="p0">
    <w:name w:val="p0"/>
    <w:basedOn w:val="Normal"/>
    <w:qFormat/>
    <w:pPr>
      <w:widowControl/>
      <w:spacing w:line="590" w:lineRule="atLeast"/>
      <w:ind w:firstLine="624"/>
    </w:pPr>
    <w:rPr>
      <w:kern w:val="0"/>
      <w:sz w:val="32"/>
      <w:szCs w:val="32"/>
    </w:rPr>
  </w:style>
  <w:style w:type="paragraph" w:customStyle="1" w:styleId="TOC10">
    <w:name w:val="TOC 标题1"/>
    <w:basedOn w:val="Heading1"/>
    <w:next w:val="Normal"/>
    <w:qFormat/>
    <w:pPr>
      <w:numPr>
        <w:numId w:val="0"/>
      </w:numPr>
      <w:spacing w:before="240" w:after="0" w:line="256" w:lineRule="auto"/>
      <w:outlineLvl w:val="9"/>
    </w:pPr>
    <w:rPr>
      <w:rFonts w:ascii="Calibri Light" w:eastAsia="宋体" w:hAnsi="Calibri Light" w:cs="Times New Roman"/>
      <w:b w:val="0"/>
      <w:color w:val="2E74B5"/>
      <w:sz w:val="32"/>
      <w:lang w:val="en-US" w:eastAsia="zh-CN"/>
    </w:rPr>
  </w:style>
  <w:style w:type="paragraph" w:customStyle="1" w:styleId="1">
    <w:name w:val="列出段落1"/>
    <w:basedOn w:val="Normal"/>
    <w:qFormat/>
    <w:pPr>
      <w:ind w:firstLine="420" w:firstLineChars="200"/>
    </w:pPr>
  </w:style>
  <w:style w:type="paragraph" w:customStyle="1" w:styleId="TableBullet">
    <w:name w:val="Table Bullet"/>
    <w:basedOn w:val="Normal"/>
    <w:qFormat/>
    <w:pPr>
      <w:widowControl/>
      <w:numPr>
        <w:ilvl w:val="0"/>
        <w:numId w:val="2"/>
      </w:numPr>
      <w:spacing w:after="120"/>
      <w:ind w:left="284" w:hanging="284"/>
      <w:contextualSpacing/>
    </w:pPr>
    <w:rPr>
      <w:rFonts w:ascii="Frutiger LT Com 45 Light" w:hAnsi="Frutiger LT Com 45 Light"/>
      <w:kern w:val="0"/>
      <w:sz w:val="20"/>
      <w:szCs w:val="22"/>
      <w:lang w:val="en-GB" w:eastAsia="en-US"/>
    </w:rPr>
  </w:style>
  <w:style w:type="paragraph" w:customStyle="1" w:styleId="Editabletabletext">
    <w:name w:val="Editable table text"/>
    <w:basedOn w:val="Normal"/>
    <w:link w:val="EditabletabletextChar"/>
    <w:qFormat/>
    <w:pPr>
      <w:widowControl/>
    </w:pPr>
    <w:rPr>
      <w:rFonts w:ascii="Frutiger LT Com 45 Light" w:hAnsi="Frutiger LT Com 45 Light"/>
      <w:color w:val="62B5E5"/>
      <w:kern w:val="0"/>
      <w:sz w:val="20"/>
      <w:lang w:val="en-GB" w:eastAsia="en-US"/>
    </w:rPr>
  </w:style>
  <w:style w:type="paragraph" w:customStyle="1" w:styleId="2">
    <w:name w:val="样式2"/>
    <w:basedOn w:val="Heading1"/>
    <w:next w:val="Normal"/>
    <w:qFormat/>
    <w:pPr>
      <w:widowControl w:val="0"/>
      <w:numPr>
        <w:numId w:val="0"/>
      </w:numPr>
      <w:tabs>
        <w:tab w:val="clear" w:pos="360"/>
      </w:tabs>
      <w:spacing w:before="340" w:after="330" w:line="576" w:lineRule="auto"/>
    </w:pPr>
    <w:rPr>
      <w:rFonts w:ascii="Times New Roman" w:eastAsia="宋体" w:hAnsi="Times New Roman" w:cs="Times New Roman"/>
      <w:bCs/>
      <w:color w:val="auto"/>
      <w:kern w:val="44"/>
      <w:sz w:val="44"/>
      <w:szCs w:val="44"/>
      <w:lang w:val="en-US" w:eastAsia="zh-CN"/>
    </w:rPr>
  </w:style>
  <w:style w:type="paragraph" w:customStyle="1" w:styleId="10">
    <w:name w:val="公文1"/>
    <w:basedOn w:val="Normal"/>
    <w:qFormat/>
    <w:rPr>
      <w:rFonts w:eastAsia="仿宋"/>
      <w:sz w:val="32"/>
    </w:rPr>
  </w:style>
  <w:style w:type="paragraph" w:customStyle="1" w:styleId="3">
    <w:name w:val="样式3"/>
    <w:basedOn w:val="Heading1"/>
    <w:next w:val="Normal"/>
    <w:qFormat/>
    <w:pPr>
      <w:widowControl w:val="0"/>
      <w:numPr>
        <w:numId w:val="0"/>
      </w:numPr>
      <w:tabs>
        <w:tab w:val="clear" w:pos="360"/>
      </w:tabs>
      <w:spacing w:before="340" w:after="330" w:line="576" w:lineRule="auto"/>
    </w:pPr>
    <w:rPr>
      <w:rFonts w:ascii="Calibri" w:eastAsia="华文中宋" w:hAnsi="Calibri" w:cs="Times New Roman"/>
      <w:color w:val="auto"/>
      <w:kern w:val="44"/>
      <w:sz w:val="44"/>
      <w:szCs w:val="24"/>
      <w:lang w:val="en-US" w:eastAsia="zh-CN"/>
    </w:rPr>
  </w:style>
  <w:style w:type="character" w:customStyle="1" w:styleId="a">
    <w:name w:val="标题 字符"/>
    <w:link w:val="Title"/>
    <w:qFormat/>
    <w:rPr>
      <w:rFonts w:ascii="Inria Serif" w:eastAsia="宋体" w:hAnsi="Inria Serif" w:cs="Times New Roman (Headings CS)"/>
      <w:b/>
      <w:color w:val="0084AD"/>
      <w:spacing w:val="-10"/>
      <w:kern w:val="28"/>
      <w:sz w:val="50"/>
      <w:szCs w:val="56"/>
      <w:lang w:val="en-AU" w:eastAsia="en-US" w:bidi="ar-SA"/>
    </w:rPr>
  </w:style>
  <w:style w:type="character" w:customStyle="1" w:styleId="CharCharChar">
    <w:name w:val="页眉 Char Char Char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0">
    <w:name w:val="批注文字 字符"/>
    <w:link w:val="CommentText"/>
    <w:qFormat/>
    <w:rPr>
      <w:rFonts w:ascii="Calibri" w:eastAsia="宋体" w:hAnsi="Calibri" w:cs="Times New Roman"/>
      <w:kern w:val="2"/>
      <w:sz w:val="24"/>
      <w:lang w:bidi="ar-SA"/>
    </w:rPr>
  </w:style>
  <w:style w:type="character" w:customStyle="1" w:styleId="Editable">
    <w:name w:val="Editable"/>
    <w:qFormat/>
    <w:rPr>
      <w:rFonts w:ascii="Times New Roman" w:eastAsia="宋体" w:hAnsi="Times New Roman" w:cs="Times New Roman" w:hint="default"/>
      <w:color w:val="62B5E5"/>
    </w:rPr>
  </w:style>
  <w:style w:type="character" w:customStyle="1" w:styleId="20">
    <w:name w:val="标题 2 字符"/>
    <w:link w:val="Heading2"/>
    <w:qFormat/>
    <w:rPr>
      <w:rFonts w:ascii="微软雅黑" w:eastAsia="微软雅黑" w:hAnsi="微软雅黑" w:cs="微软雅黑"/>
      <w:b/>
      <w:color w:val="003764"/>
      <w:sz w:val="32"/>
      <w:szCs w:val="32"/>
      <w:lang w:val="en-GB" w:eastAsia="zh-CN" w:bidi="ar-SA"/>
    </w:rPr>
  </w:style>
  <w:style w:type="character" w:customStyle="1" w:styleId="CommentTextChar">
    <w:name w:val="Comment Text Char"/>
    <w:qFormat/>
    <w:rPr>
      <w:rFonts w:ascii="Calibri" w:eastAsia="宋体" w:hAnsi="Calibri" w:cs="Times New Roman"/>
      <w:szCs w:val="24"/>
    </w:rPr>
  </w:style>
  <w:style w:type="character" w:customStyle="1" w:styleId="11">
    <w:name w:val="标题 1 字符"/>
    <w:link w:val="Heading1"/>
    <w:qFormat/>
    <w:rPr>
      <w:rFonts w:ascii="微软雅黑" w:eastAsia="微软雅黑" w:hAnsi="微软雅黑" w:cs="微软雅黑"/>
      <w:b/>
      <w:color w:val="003764"/>
      <w:sz w:val="40"/>
      <w:szCs w:val="32"/>
      <w:lang w:val="en-GB" w:eastAsia="en-US" w:bidi="ar-SA"/>
    </w:rPr>
  </w:style>
  <w:style w:type="character" w:customStyle="1" w:styleId="EditabletabletextChar">
    <w:name w:val="Editable table text Char"/>
    <w:link w:val="Editabletabletext"/>
    <w:qFormat/>
    <w:rPr>
      <w:rFonts w:ascii="Frutiger LT Com 45 Light" w:eastAsia="宋体" w:hAnsi="Frutiger LT Com 45 Light" w:cs="Times New Roman"/>
      <w:color w:val="62B5E5"/>
      <w:szCs w:val="24"/>
      <w:lang w:val="en-GB" w:eastAsia="en-US" w:bidi="ar-SA"/>
    </w:rPr>
  </w:style>
  <w:style w:type="character" w:customStyle="1" w:styleId="a1">
    <w:name w:val="页眉 字符"/>
    <w:link w:val="Header"/>
    <w:qFormat/>
    <w:rPr>
      <w:rFonts w:ascii="Calibri" w:eastAsia="宋体" w:hAnsi="Calibri" w:cs="Times New Roman"/>
      <w:sz w:val="18"/>
      <w:szCs w:val="18"/>
      <w:lang w:bidi="ar-SA"/>
    </w:rPr>
  </w:style>
  <w:style w:type="character" w:customStyle="1" w:styleId="12">
    <w:name w:val="页码1"/>
    <w:qFormat/>
    <w:rPr>
      <w:rFonts w:ascii="Calibri" w:eastAsia="宋体" w:hAnsi="Calibri" w:cs="Times New Roman"/>
    </w:rPr>
  </w:style>
  <w:style w:type="character" w:customStyle="1" w:styleId="30">
    <w:name w:val="标题 3 字符"/>
    <w:link w:val="Heading3"/>
    <w:qFormat/>
    <w:rPr>
      <w:rFonts w:ascii="微软雅黑" w:eastAsia="微软雅黑" w:hAnsi="微软雅黑" w:cs="微软雅黑"/>
      <w:b/>
      <w:color w:val="003764"/>
      <w:sz w:val="22"/>
      <w:szCs w:val="24"/>
      <w:lang w:val="en-GB" w:eastAsia="zh-CN" w:bidi="ar-SA"/>
    </w:rPr>
  </w:style>
  <w:style w:type="character" w:customStyle="1" w:styleId="a2">
    <w:name w:val="页脚 字符"/>
    <w:link w:val="Footer"/>
    <w:uiPriority w:val="99"/>
    <w:qFormat/>
    <w:rPr>
      <w:rFonts w:ascii="Calibri" w:eastAsia="宋体" w:hAnsi="Calibri" w:cs="Times New Roman"/>
      <w:sz w:val="18"/>
      <w:szCs w:val="18"/>
      <w:lang w:bidi="ar-SA"/>
    </w:rPr>
  </w:style>
  <w:style w:type="character" w:customStyle="1" w:styleId="a3">
    <w:name w:val="批注框文本 字符"/>
    <w:link w:val="BalloonText"/>
    <w:qFormat/>
    <w:rPr>
      <w:kern w:val="2"/>
      <w:sz w:val="18"/>
      <w:szCs w:val="18"/>
    </w:rPr>
  </w:style>
  <w:style w:type="paragraph" w:customStyle="1" w:styleId="WPSOffice1">
    <w:name w:val="WPSOffice手动目录 1"/>
    <w:qFormat/>
    <w:pPr>
      <w:ind w:leftChars="0"/>
    </w:pPr>
    <w:rPr>
      <w:rFonts w:ascii="Calibri" w:eastAsia="宋体" w:hAnsi="Calibri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Calibri" w:eastAsia="宋体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yperlink" Target="https://d.book118.com/005102024110011121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365</Words>
  <Characters>2087</Characters>
  <Application>Microsoft Office Word</Application>
  <DocSecurity>0</DocSecurity>
  <Lines>17</Lines>
  <Paragraphs>4</Paragraphs>
  <ScaleCrop>false</ScaleCrop>
  <Company>HP</Company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like</dc:creator>
  <cp:lastModifiedBy>星忻翔颖</cp:lastModifiedBy>
  <cp:revision>4</cp:revision>
  <cp:lastPrinted>2020-09-03T17:39:00Z</cp:lastPrinted>
  <dcterms:created xsi:type="dcterms:W3CDTF">2020-09-07T05:48:00Z</dcterms:created>
  <dcterms:modified xsi:type="dcterms:W3CDTF">2023-04-10T13:14:12Z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A6F516BA5189455A935D3324AC7DBDD0</vt:lpwstr>
  </property>
  <property fmtid="{D5CDD505-2E9C-101B-9397-08002B2CF9AE}" pid="3" name="KSOProductBuildVer">
    <vt:lpwstr>2052-11.1.0.14036</vt:lpwstr>
  </property>
</Properties>
</file>