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加料机行业商业计划书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82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_Toc10827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36" w:history="1">
        <w:r>
          <w:rPr>
            <w:rFonts w:ascii="仿宋" w:eastAsia="仿宋" w:hAnsi="仿宋" w:cs="仿宋" w:hint="eastAsia"/>
            <w:lang w:eastAsia="zh-CN"/>
          </w:rPr>
          <w:t>一、建设规模与产品方案</w:t>
        </w:r>
        <w:r>
          <w:tab/>
        </w:r>
        <w:r>
          <w:fldChar w:fldCharType="begin"/>
        </w:r>
        <w:r>
          <w:instrText xml:space="preserve"> PAGEREF _Toc28436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9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_Toc7079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2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_Toc16472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61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_Toc16761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_Toc25895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_Toc26334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33" w:history="1">
        <w:r>
          <w:rPr>
            <w:rFonts w:ascii="仿宋" w:eastAsia="仿宋" w:hAnsi="仿宋" w:cs="仿宋" w:hint="eastAsia"/>
            <w:lang w:eastAsia="zh-CN"/>
          </w:rPr>
          <w:t>三、工艺技术设计及设备选型方案</w:t>
        </w:r>
        <w:r>
          <w:tab/>
        </w:r>
        <w:r>
          <w:fldChar w:fldCharType="begin"/>
        </w:r>
        <w:r>
          <w:instrText xml:space="preserve"> PAGEREF _Toc13733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9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_Toc16119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8" w:history="1">
        <w:r>
          <w:rPr>
            <w:rFonts w:ascii="仿宋" w:eastAsia="仿宋" w:hAnsi="仿宋" w:cs="仿宋" w:hint="eastAsia"/>
            <w:lang w:eastAsia="zh-CN"/>
          </w:rPr>
          <w:t>(二)、加料机项目技术工艺分析</w:t>
        </w:r>
        <w:r>
          <w:tab/>
        </w:r>
        <w:r>
          <w:fldChar w:fldCharType="begin"/>
        </w:r>
        <w:r>
          <w:instrText xml:space="preserve"> PAGEREF _Toc11708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9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_Toc15919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2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_Toc16322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0" w:history="1">
        <w:r>
          <w:rPr>
            <w:rFonts w:ascii="仿宋" w:eastAsia="仿宋" w:hAnsi="仿宋" w:cs="仿宋" w:hint="eastAsia"/>
            <w:lang w:eastAsia="zh-CN"/>
          </w:rPr>
          <w:t>四、法人治理结构</w:t>
        </w:r>
        <w:r>
          <w:tab/>
        </w:r>
        <w:r>
          <w:fldChar w:fldCharType="begin"/>
        </w:r>
        <w:r>
          <w:instrText xml:space="preserve"> PAGEREF _Toc1710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_Toc25003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_Toc18785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_Toc20586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_Toc18494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28" w:history="1">
        <w:r>
          <w:rPr>
            <w:rFonts w:ascii="仿宋" w:eastAsia="仿宋" w:hAnsi="仿宋" w:cs="仿宋" w:hint="eastAsia"/>
            <w:lang w:eastAsia="zh-CN"/>
          </w:rPr>
          <w:t>五、运营模式分析</w:t>
        </w:r>
        <w:r>
          <w:tab/>
        </w:r>
        <w:r>
          <w:fldChar w:fldCharType="begin"/>
        </w:r>
        <w:r>
          <w:instrText xml:space="preserve"> PAGEREF _Toc9128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_Toc19372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_Toc23557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7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_Toc11327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6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_Toc10356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25" w:history="1">
        <w:r>
          <w:rPr>
            <w:rFonts w:ascii="仿宋" w:eastAsia="仿宋" w:hAnsi="仿宋" w:cs="仿宋" w:hint="eastAsia"/>
            <w:lang w:eastAsia="zh-CN"/>
          </w:rPr>
          <w:t>六、投资方案</w:t>
        </w:r>
        <w:r>
          <w:tab/>
        </w:r>
        <w:r>
          <w:fldChar w:fldCharType="begin"/>
        </w:r>
        <w:r>
          <w:instrText xml:space="preserve"> PAGEREF _Toc23325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3" w:history="1">
        <w:r>
          <w:rPr>
            <w:rFonts w:ascii="仿宋" w:eastAsia="仿宋" w:hAnsi="仿宋" w:cs="仿宋" w:hint="eastAsia"/>
            <w:lang w:eastAsia="zh-CN"/>
          </w:rPr>
          <w:t>(一)、投资估算的依据和说明</w:t>
        </w:r>
        <w:r>
          <w:tab/>
        </w:r>
        <w:r>
          <w:fldChar w:fldCharType="begin"/>
        </w:r>
        <w:r>
          <w:instrText xml:space="preserve"> PAGEREF _Toc17273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6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_Toc26316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2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_Toc3920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_Toc10044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2" w:history="1">
        <w:r>
          <w:rPr>
            <w:rFonts w:ascii="仿宋" w:eastAsia="仿宋" w:hAnsi="仿宋" w:cs="仿宋" w:hint="eastAsia"/>
            <w:lang w:eastAsia="zh-CN"/>
          </w:rPr>
          <w:t>(五)、加料机项目总投资</w:t>
        </w:r>
        <w:r>
          <w:tab/>
        </w:r>
        <w:r>
          <w:fldChar w:fldCharType="begin"/>
        </w:r>
        <w:r>
          <w:instrText xml:space="preserve"> PAGEREF _Toc4162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_Toc21314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63" w:history="1">
        <w:r>
          <w:rPr>
            <w:rFonts w:ascii="仿宋" w:eastAsia="仿宋" w:hAnsi="仿宋" w:cs="仿宋" w:hint="eastAsia"/>
            <w:lang w:eastAsia="zh-CN"/>
          </w:rPr>
          <w:t>七、加料机市场营销策略</w:t>
        </w:r>
        <w:r>
          <w:tab/>
        </w:r>
        <w:r>
          <w:fldChar w:fldCharType="begin"/>
        </w:r>
        <w:r>
          <w:instrText xml:space="preserve"> PAGEREF _Toc7863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3" w:history="1">
        <w:r>
          <w:rPr>
            <w:rFonts w:ascii="仿宋" w:eastAsia="仿宋" w:hAnsi="仿宋" w:cs="仿宋" w:hint="eastAsia"/>
            <w:lang w:eastAsia="zh-CN"/>
          </w:rPr>
          <w:t>(一)、加料机市场营销总体思路</w:t>
        </w:r>
        <w:r>
          <w:tab/>
        </w:r>
        <w:r>
          <w:fldChar w:fldCharType="begin"/>
        </w:r>
        <w:r>
          <w:instrText xml:space="preserve"> PAGEREF _Toc4843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1" w:history="1">
        <w:r>
          <w:rPr>
            <w:rFonts w:ascii="仿宋" w:eastAsia="仿宋" w:hAnsi="仿宋" w:cs="仿宋" w:hint="eastAsia"/>
            <w:lang w:eastAsia="zh-CN"/>
          </w:rPr>
          <w:t>(二)、加料机市场地位与竞争战略</w:t>
        </w:r>
        <w:r>
          <w:tab/>
        </w:r>
        <w:r>
          <w:fldChar w:fldCharType="begin"/>
        </w:r>
        <w:r>
          <w:instrText xml:space="preserve"> PAGEREF _Toc14021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9" w:history="1">
        <w:r>
          <w:rPr>
            <w:rFonts w:ascii="仿宋" w:eastAsia="仿宋" w:hAnsi="仿宋" w:cs="仿宋" w:hint="eastAsia"/>
            <w:lang w:eastAsia="zh-CN"/>
          </w:rPr>
          <w:t>(三)、加料机消费者市场分析</w:t>
        </w:r>
        <w:r>
          <w:tab/>
        </w:r>
        <w:r>
          <w:fldChar w:fldCharType="begin"/>
        </w:r>
        <w:r>
          <w:instrText xml:space="preserve"> PAGEREF _Toc32069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8" w:history="1">
        <w:r>
          <w:rPr>
            <w:rFonts w:ascii="仿宋" w:eastAsia="仿宋" w:hAnsi="仿宋" w:cs="仿宋" w:hint="eastAsia"/>
            <w:lang w:eastAsia="zh-CN"/>
          </w:rPr>
          <w:t>(四)、加料机组织市场分析</w:t>
        </w:r>
        <w:r>
          <w:tab/>
        </w:r>
        <w:r>
          <w:fldChar w:fldCharType="begin"/>
        </w:r>
        <w:r>
          <w:instrText xml:space="preserve"> PAGEREF _Toc14668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7" w:history="1">
        <w:r>
          <w:rPr>
            <w:rFonts w:ascii="仿宋" w:eastAsia="仿宋" w:hAnsi="仿宋" w:cs="仿宋" w:hint="eastAsia"/>
            <w:lang w:eastAsia="zh-CN"/>
          </w:rPr>
          <w:t>(五)、加料机促销策略</w:t>
        </w:r>
        <w:r>
          <w:tab/>
        </w:r>
        <w:r>
          <w:fldChar w:fldCharType="begin"/>
        </w:r>
        <w:r>
          <w:instrText xml:space="preserve"> PAGEREF _Toc9617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7" w:history="1">
        <w:r>
          <w:rPr>
            <w:rFonts w:ascii="仿宋" w:eastAsia="仿宋" w:hAnsi="仿宋" w:cs="仿宋" w:hint="eastAsia"/>
            <w:lang w:eastAsia="zh-CN"/>
          </w:rPr>
          <w:t>(六)、加料机品牌策略</w:t>
        </w:r>
        <w:r>
          <w:tab/>
        </w:r>
        <w:r>
          <w:fldChar w:fldCharType="begin"/>
        </w:r>
        <w:r>
          <w:instrText xml:space="preserve"> PAGEREF _Toc21217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8" w:history="1">
        <w:r>
          <w:rPr>
            <w:rFonts w:ascii="仿宋" w:eastAsia="仿宋" w:hAnsi="仿宋" w:cs="仿宋" w:hint="eastAsia"/>
            <w:lang w:eastAsia="zh-CN"/>
          </w:rPr>
          <w:t>(七)、加料机整合营销</w:t>
        </w:r>
        <w:r>
          <w:tab/>
        </w:r>
        <w:r>
          <w:fldChar w:fldCharType="begin"/>
        </w:r>
        <w:r>
          <w:instrText xml:space="preserve"> PAGEREF _Toc15108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54" w:history="1">
        <w:r>
          <w:rPr>
            <w:rFonts w:ascii="仿宋" w:eastAsia="仿宋" w:hAnsi="仿宋" w:cs="仿宋" w:hint="eastAsia"/>
            <w:lang w:eastAsia="zh-CN"/>
          </w:rPr>
          <w:t>八、组织架构分析</w:t>
        </w:r>
        <w:r>
          <w:tab/>
        </w:r>
        <w:r>
          <w:fldChar w:fldCharType="begin"/>
        </w:r>
        <w:r>
          <w:instrText xml:space="preserve"> PAGEREF _Toc7954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8" w:history="1">
        <w:r>
          <w:rPr>
            <w:rFonts w:ascii="仿宋" w:eastAsia="仿宋" w:hAnsi="仿宋" w:cs="仿宋" w:hint="eastAsia"/>
            <w:lang w:eastAsia="zh-CN"/>
          </w:rPr>
          <w:t>(一)、人力资源配</w:t>
        </w:r>
        <w:r>
          <w:tab/>
        </w:r>
        <w:r>
          <w:fldChar w:fldCharType="begin"/>
        </w:r>
        <w:r>
          <w:instrText xml:space="preserve"> PAGEREF _Toc6008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8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_Toc4808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50" w:history="1">
        <w:r>
          <w:rPr>
            <w:rFonts w:ascii="仿宋" w:eastAsia="仿宋" w:hAnsi="仿宋" w:cs="仿宋" w:hint="eastAsia"/>
            <w:lang w:eastAsia="zh-CN"/>
          </w:rPr>
          <w:t>九、市场预测</w:t>
        </w:r>
        <w:r>
          <w:tab/>
        </w:r>
        <w:r>
          <w:fldChar w:fldCharType="begin"/>
        </w:r>
        <w:r>
          <w:instrText xml:space="preserve"> PAGEREF _Toc15550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187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_Toc20187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6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_Toc32116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21" w:history="1">
        <w:r>
          <w:rPr>
            <w:rFonts w:ascii="仿宋" w:eastAsia="仿宋" w:hAnsi="仿宋" w:cs="仿宋" w:hint="eastAsia"/>
            <w:lang w:eastAsia="zh-CN"/>
          </w:rPr>
          <w:t>十、S W O T 分 析</w:t>
        </w:r>
        <w:r>
          <w:tab/>
        </w:r>
        <w:r>
          <w:fldChar w:fldCharType="begin"/>
        </w:r>
        <w:r>
          <w:instrText xml:space="preserve"> PAGEREF _Toc17421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_Toc13702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_Toc7171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0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_Toc22470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_Toc14078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" w:history="1">
        <w:r>
          <w:rPr>
            <w:rFonts w:ascii="仿宋" w:eastAsia="仿宋" w:hAnsi="仿宋" w:cs="仿宋" w:hint="eastAsia"/>
            <w:lang w:eastAsia="zh-CN"/>
          </w:rPr>
          <w:t>十一、加料机行业背景分析</w:t>
        </w:r>
        <w:r>
          <w:tab/>
        </w:r>
        <w:r>
          <w:fldChar w:fldCharType="begin"/>
        </w:r>
        <w:r>
          <w:instrText xml:space="preserve"> PAGEREF _Toc323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9" w:history="1">
        <w:r>
          <w:rPr>
            <w:rFonts w:ascii="仿宋" w:eastAsia="仿宋" w:hAnsi="仿宋" w:cs="仿宋" w:hint="eastAsia"/>
            <w:lang w:eastAsia="zh-CN"/>
          </w:rPr>
          <w:t>(一)、加料机行业创新驱动</w:t>
        </w:r>
        <w:r>
          <w:tab/>
        </w:r>
        <w:r>
          <w:fldChar w:fldCharType="begin"/>
        </w:r>
        <w:r>
          <w:instrText xml:space="preserve"> PAGEREF _Toc19549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" w:history="1">
        <w:r>
          <w:rPr>
            <w:rFonts w:ascii="仿宋" w:eastAsia="仿宋" w:hAnsi="仿宋" w:cs="仿宋" w:hint="eastAsia"/>
            <w:lang w:eastAsia="zh-CN"/>
          </w:rPr>
          <w:t>(二)、加料机行业发展形势</w:t>
        </w:r>
        <w:r>
          <w:tab/>
        </w:r>
        <w:r>
          <w:fldChar w:fldCharType="begin"/>
        </w:r>
        <w:r>
          <w:instrText xml:space="preserve"> PAGEREF _Toc2111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9" w:history="1">
        <w:r>
          <w:rPr>
            <w:rFonts w:ascii="仿宋" w:eastAsia="仿宋" w:hAnsi="仿宋" w:cs="仿宋" w:hint="eastAsia"/>
            <w:lang w:eastAsia="zh-CN"/>
          </w:rPr>
          <w:t>(三)、加料机行业特征</w:t>
        </w:r>
        <w:r>
          <w:tab/>
        </w:r>
        <w:r>
          <w:fldChar w:fldCharType="begin"/>
        </w:r>
        <w:r>
          <w:instrText xml:space="preserve"> PAGEREF _Toc27699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2" w:history="1">
        <w:r>
          <w:rPr>
            <w:rFonts w:ascii="仿宋" w:eastAsia="仿宋" w:hAnsi="仿宋" w:cs="仿宋" w:hint="eastAsia"/>
            <w:lang w:eastAsia="zh-CN"/>
          </w:rPr>
          <w:t>(四)、加料机行业前景</w:t>
        </w:r>
        <w:r>
          <w:tab/>
        </w:r>
        <w:r>
          <w:fldChar w:fldCharType="begin"/>
        </w:r>
        <w:r>
          <w:instrText xml:space="preserve"> PAGEREF _Toc27642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02" w:history="1">
        <w:r>
          <w:rPr>
            <w:rFonts w:ascii="仿宋" w:eastAsia="仿宋" w:hAnsi="仿宋" w:cs="仿宋" w:hint="eastAsia"/>
            <w:lang w:eastAsia="zh-CN"/>
          </w:rPr>
          <w:t>十二、加料机场地规划方案</w:t>
        </w:r>
        <w:r>
          <w:tab/>
        </w:r>
        <w:r>
          <w:fldChar w:fldCharType="begin"/>
        </w:r>
        <w:r>
          <w:instrText xml:space="preserve"> PAGEREF _Toc21102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9" w:history="1">
        <w:r>
          <w:rPr>
            <w:rFonts w:ascii="仿宋" w:eastAsia="仿宋" w:hAnsi="仿宋" w:cs="仿宋" w:hint="eastAsia"/>
            <w:lang w:eastAsia="zh-CN"/>
          </w:rPr>
          <w:t>(一)、加料机场地布局原则</w:t>
        </w:r>
        <w:r>
          <w:tab/>
        </w:r>
        <w:r>
          <w:fldChar w:fldCharType="begin"/>
        </w:r>
        <w:r>
          <w:instrText xml:space="preserve"> PAGEREF _Toc29609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7" w:history="1">
        <w:r>
          <w:rPr>
            <w:rFonts w:ascii="仿宋" w:eastAsia="仿宋" w:hAnsi="仿宋" w:cs="仿宋" w:hint="eastAsia"/>
            <w:lang w:eastAsia="zh-CN"/>
          </w:rPr>
          <w:t>(二)、加料机场地装修设计方案</w:t>
        </w:r>
        <w:r>
          <w:tab/>
        </w:r>
        <w:r>
          <w:fldChar w:fldCharType="begin"/>
        </w:r>
        <w:r>
          <w:instrText xml:space="preserve"> PAGEREF _Toc16487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82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在商业的大舞台上，机遇与挑战并存，这份计划书旨在为一项新兴创业项目树立明确的方向。我们聚焦于创新和满足市场需求，致力于打造一个充满活力的企业。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这份计划书将深入分析市场环境，竞争态势，战略计划，以确保我们的产品或服务能够超越客户期望，抢占市场份额，降低风险，同时为投资者提供可持续的回报。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我们的目标是构建一个可信赖的企业，为社会创造积极影响，为员工提供发展机会，同时为股东创造增值。我们坚信创业的力量，相信创新和坚韧将助力我们不断前进。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这份商业计划书标志着未来成功的开端，它凝聚了对市场需求的深刻洞察和对商机的坚定信念。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436"/>
      <w:r>
        <w:rPr>
          <w:rFonts w:ascii="仿宋" w:eastAsia="仿宋" w:hAnsi="仿宋" w:cs="仿宋" w:hint="eastAsia"/>
          <w:sz w:val="28"/>
          <w:lang w:eastAsia="zh-CN"/>
        </w:rPr>
        <w:t>一、建设规模与产品方案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079"/>
      <w:r>
        <w:rPr>
          <w:rFonts w:ascii="仿宋" w:eastAsia="仿宋" w:hAnsi="仿宋" w:cs="仿宋" w:hint="eastAsia"/>
          <w:lang w:eastAsia="zh-CN"/>
        </w:rPr>
        <w:t>(一)、建设规模及主要建设内容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(一)加料机项目场地规模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该加料机项目总占地面积XX平方米（折合约XX亩），预计场区规划总建筑面积XX平方米。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根据国内外市场需求和XX集团有限公司建设能力分析，建设规模确定达产年产XX，预计年营业收入XX万元。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472"/>
      <w:r>
        <w:rPr>
          <w:rFonts w:ascii="仿宋" w:eastAsia="仿宋" w:hAnsi="仿宋" w:cs="仿宋" w:hint="eastAsia"/>
          <w:sz w:val="28"/>
          <w:lang w:eastAsia="zh-CN"/>
        </w:rPr>
        <w:t>(二)、产品规划方案及生产纲领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本加料机项目旨在开发和生产具有市场竞争力的加料机产品，满足不同客户群体的需求。产品规划方案如下：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1.1. 产品种类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根据市场需求和技术可行性，设计生产XX种系列产品，覆盖不同规格、功能和应用领域。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1.2. 产品特点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产品应具备高性能、高效率、可靠性强等特点，以满足行业最新发展要求。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1.3. 产品品质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产品品质应符合国家和行业标准，保证产品的安全、可靠、环保和高效。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生产纲领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2.1. 制造工艺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采用先进的制造工艺，确保产品生产过程的高效、精准和可控。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2.2. 生产效率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优化生产流程，提高生产效率，降低生产成本，提升产品的市场竞争力。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2.3. 质量管理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强化质量管理体系，全面控制产品生产过程，确保产品品质达到标准要求。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2.4. 环保和安全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遵循环保和安全规范，积极采取环保措施，确保生产过程中对环境的友好和员工的安全。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6761"/>
      <w:r>
        <w:rPr>
          <w:rFonts w:ascii="仿宋" w:eastAsia="仿宋" w:hAnsi="仿宋" w:cs="仿宋" w:hint="eastAsia"/>
          <w:sz w:val="28"/>
          <w:lang w:eastAsia="zh-CN"/>
        </w:rPr>
        <w:t>二、发展规划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5895"/>
      <w:r>
        <w:rPr>
          <w:rFonts w:ascii="仿宋" w:eastAsia="仿宋" w:hAnsi="仿宋" w:cs="仿宋" w:hint="eastAsia"/>
          <w:lang w:eastAsia="zh-CN"/>
        </w:rPr>
        <w:t>(一)、公司发展规划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公司的发展规划，未来几年内公司的资产规模、业务规模、人员规模、资金运用规模都将有较大幅度的增长。随着业务和规模的快速发展，公司的管理水平将面临较大的考验，尤其在公司迅速扩大经营规模后，公司的组织结构和管理体系将进一步复杂化，在战略规划、组织设计、资源配置、营销策略、资金管理和内部控制等问题上都将面对新的挑战。另外，公司未来的迅速扩张将对高级管理人才、营销人才、服务人才的引进和培养提出更高要求，公司需进一步提高管理应对能力，才能保持持续发展，实现业务发展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资金筹措和多元化融资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采取多元化的融资方式，来满足各项发展规划的资金需求。在未来融资方面，公司将根据资金、市场的具体情况，择时通过银行贷款、配股、增发和发行可转换债券等方式合理安排制定融资方案，进一步优化资本结构，筹集推动公司发展所需资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人才引进、培养和激励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加快对各方面优秀人才的引进和培养，同时加大对人才的资金投入并建立有效的激励机制，确保公司发展规划和目标的实现。一方面，公司将继续加强员工培训，加快培育一批素质高、业务强的营销人才、服务人才、管理人才；对营销人员进行沟通与营销技巧方面的培训，对管理人员进行现代企业管理方法的教育。另一方面，不断引进外部人才。对于行业管理经验杰出的高端人才，要加大引进力度，保持核心人才的竞争力。其三，逐步建立、完善包括直接物质奖励、职业生涯规划、长期股权激励等多层次的激励机制，充分调动员工的积极性、创造性，提升员工对企业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强化法人治理和内部控制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严格按照《公司法》等法律法规对公司的要求规范运作，持续完善公司的法人治理结构，建立适应现代企业制度要求的决策和用人机制，充分发挥董事会在重大决策、选择经理人员等方面的作用。公司将进一步完善内部决策程序和内部控制制度，强化各项决策的科学性和透明度，保证财务运作合理、合法、有效。公司将根据客观条件和自身业务的变化，及时调整组织结构和促进公司的机制创新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6334"/>
      <w:r>
        <w:rPr>
          <w:rFonts w:ascii="仿宋" w:eastAsia="仿宋" w:hAnsi="仿宋" w:cs="仿宋" w:hint="eastAsia"/>
          <w:sz w:val="28"/>
          <w:lang w:eastAsia="zh-CN"/>
        </w:rPr>
        <w:t>(二)、保障措施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强化规划指导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各地区应结合当地实际，制定产业发展专项规划，明确发展方向和目标，合理布局产业。按照国家产业政策和行业准入条件，强化规划指导，加强协调配合，规范管理。加强产业市场监管，净化产业市场。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加大创新投入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建立财政科技经费投入的稳定增长机制，加大社会科技创新投入力度，确保科技投入稳定增长。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建立种子基金、天使投资基金、风险投资基金、新兴产业投资基金等，构建多层次、多渠道投融资保障体系。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优化财政资金支出模式，引入后补助等支持方式。发挥财政资金和创业投资引导基金的杠杆作用，引导和带动更多金融资本、民间资本投入到科技创新。鼓励企业设立研究开发专项资金，促进企业成为创新投入和资本运营主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加大扶持力度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研究推动产业加料机项目的激励政策，采用补贴、落实相关税费政策等手段，激励产业加料机项目建设。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产业示范加料机项目激励，采用补贴、优先评优等方式鼓励建设单位积极申报产业评价标识、产业示范加料机项目。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开展宣传教育和检查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加大培训力度，开展行业生产和应用的培训。通过形式多样的宣传活动，提高对行业政策的理解与参与，使行业的生产与应用成为全行业和社会各界的自觉行动。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开展行业行动检查，对不执行行业生产和使用有关规定的，要加强舆论监督和通报批评。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激发市场主体活力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充分发挥市场在资源配置中的决定作用，建立公平开放透明的市场规则。推动各类市场主体参与产业发展。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完善统计制度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立健全以产业分类标准为基础，以主要产品数量、企业、服务机构等信息为主要内容的统计监测指标体系，完善统计信息采集机制，加强对重点领域、重点企业、重点产品监测，及时掌握产业发展动态，分析发展趋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支持产业相关社会组织开展行业运行监测分析和产业发展战略研究。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3733"/>
      <w:r>
        <w:rPr>
          <w:rFonts w:ascii="仿宋" w:eastAsia="仿宋" w:hAnsi="仿宋" w:cs="仿宋" w:hint="eastAsia"/>
          <w:sz w:val="28"/>
          <w:lang w:eastAsia="zh-CN"/>
        </w:rPr>
        <w:t>三、工艺技术设计及设备选型方案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6119"/>
      <w:r>
        <w:rPr>
          <w:rFonts w:ascii="仿宋" w:eastAsia="仿宋" w:hAnsi="仿宋" w:cs="仿宋" w:hint="eastAsia"/>
          <w:lang w:eastAsia="zh-CN"/>
        </w:rPr>
        <w:t>(一)、企业技术研发分析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一、企业研发技术分析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目前，多数行业企业的技术水平和设备处于较低阶段，生产效率低下，产品附加值有限，存在过度竞争问题。受限于资金和规模，产品品种单一，经营风险增加。随着市场竞争日益激烈，技术创新成为企业核心竞争力的关键。为了提升核心竞争力，本公司制定了"小而专、小而精"的发展战略，并建立了企业产品研发中心，加强自主研发体系的完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核心技术保护情况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已对核心技术进行了专利保护，并制定了完善的知识产权管理制度，获得了《知识产权管理体系认证证书》。此外，公司建立了保密管理制度，签订了保密与竞业禁止协议，以确保技术机密的安全。每年公司投入大量资源进行新产品、新工艺、新技术的研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公司技术研发组织架构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发创新部负责公司技术研发、技术支持、知识产权管理、技术信息调查与收集等工作。总经理李民全面主持研发创新部工作，与核心技术人员一起负责新产品、新技术的研发，包括市场调研、可行性论证、成本分析、技术设计等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产品研发流程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公司拥有自己的研发队伍，建立了专业试验链，可根据市场和客户需求利用积累的研究数据进行产品改进和新产品、新设备、新工艺的研发。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创新机制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重视自主研发，拥有经验丰富、敏捷高效的研发团队，以前沿科研课题和创新应用成果作为自主研发和应用的技术源头，不断提升核心技术的竞争力。公司建立了完善的人力资源管理体系，包括校园招聘、设备配备、薪酬体系和培训机制，以保障创新体系的活力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技术保密措施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公司制定了严格的保密管理制度，并与核心技术人员签订了保密及竞业禁止协议。公司通过申请专利、进行知识产权保护等措施，确保了技术和产品的安全。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https://d.book118.com/005114123144011042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3"/>
      <w:footerReference w:type="default" r:id="rId24"/>
      <w:type w:val="nextPage"/>
      <w:pgSz w:w="11906" w:h="16838"/>
      <w:pgMar w:top="1440" w:right="1800" w:bottom="1440" w:left="18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加料机商业计划书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加料机商业计划书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加料机商业计划书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加料机商业计划书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加料机商业计划书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加料机商业计划书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加料机商业计划书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加料机商业计划书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加料机商业计划书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加料机商业计划书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C86242"/>
    <w:rsid w:val="6AC8624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05114123144011042" TargetMode="External" /><Relationship Id="rId23" Type="http://schemas.openxmlformats.org/officeDocument/2006/relationships/header" Target="header10.xml" /><Relationship Id="rId24" Type="http://schemas.openxmlformats.org/officeDocument/2006/relationships/footer" Target="footer10.xml" /><Relationship Id="rId25" Type="http://schemas.openxmlformats.org/officeDocument/2006/relationships/theme" Target="theme/theme1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风愉</dc:creator>
  <cp:lastModifiedBy>风愉</cp:lastModifiedBy>
  <cp:revision>1</cp:revision>
  <dcterms:created xsi:type="dcterms:W3CDTF">2023-10-25T15:43:00Z</dcterms:created>
  <dcterms:modified xsi:type="dcterms:W3CDTF">2023-10-25T15:44:12Z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B6EE5E7E1E9947A1944D5DB661283D85_11</vt:lpwstr>
  </property>
  <property fmtid="{D5CDD505-2E9C-101B-9397-08002B2CF9AE}" pid="3" name="KSOProductBuildVer">
    <vt:lpwstr>2052-12.1.0.15712</vt:lpwstr>
  </property>
</Properties>
</file>