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液相色谱仪项目计划设计方案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5" w:history="1">
        <w:r>
          <w:rPr>
            <w:rFonts w:ascii="仿宋" w:eastAsia="仿宋" w:hAnsi="仿宋" w:cs="仿宋" w:hint="eastAsia"/>
            <w:lang w:eastAsia="zh-CN"/>
          </w:rPr>
          <w:t>序言</w:t>
        </w:r>
        <w:r>
          <w:tab/>
        </w:r>
        <w:r>
          <w:fldChar w:fldCharType="begin"/>
        </w:r>
        <w:r>
          <w:instrText xml:space="preserve"> PAGEREF _Toc4995 \h </w:instrText>
        </w:r>
        <w:r>
          <w:fldChar w:fldCharType="separate"/>
        </w:r>
        <w:r>
          <w:t>3</w:t>
        </w:r>
        <w:r>
          <w:fldChar w:fldCharType="end"/>
        </w:r>
      </w:hyperlink>
    </w:p>
    <w:p>
      <w:pPr>
        <w:pStyle w:val="TOC1"/>
        <w:tabs>
          <w:tab w:val="right" w:leader="dot" w:pos="8306"/>
        </w:tabs>
      </w:pPr>
      <w:hyperlink w:anchor="_Toc28665" w:history="1">
        <w:r>
          <w:rPr>
            <w:rFonts w:ascii="仿宋" w:eastAsia="仿宋" w:hAnsi="仿宋" w:cs="仿宋" w:hint="eastAsia"/>
            <w:lang w:eastAsia="zh-CN"/>
          </w:rPr>
          <w:t>一、液相色谱仪项目概论</w:t>
        </w:r>
        <w:r>
          <w:tab/>
        </w:r>
        <w:r>
          <w:fldChar w:fldCharType="begin"/>
        </w:r>
        <w:r>
          <w:instrText xml:space="preserve"> PAGEREF _Toc28665 \h </w:instrText>
        </w:r>
        <w:r>
          <w:fldChar w:fldCharType="separate"/>
        </w:r>
        <w:r>
          <w:t>3</w:t>
        </w:r>
        <w:r>
          <w:fldChar w:fldCharType="end"/>
        </w:r>
      </w:hyperlink>
    </w:p>
    <w:p>
      <w:pPr>
        <w:pStyle w:val="TOC2"/>
        <w:tabs>
          <w:tab w:val="right" w:leader="dot" w:pos="8306"/>
        </w:tabs>
      </w:pPr>
      <w:hyperlink w:anchor="_Toc12268" w:history="1">
        <w:r>
          <w:rPr>
            <w:rFonts w:ascii="仿宋" w:eastAsia="仿宋" w:hAnsi="仿宋" w:cs="仿宋" w:hint="eastAsia"/>
            <w:lang w:eastAsia="zh-CN"/>
          </w:rPr>
          <w:t>(一)、液相色谱仪项目概况</w:t>
        </w:r>
        <w:r>
          <w:tab/>
        </w:r>
        <w:r>
          <w:fldChar w:fldCharType="begin"/>
        </w:r>
        <w:r>
          <w:instrText xml:space="preserve"> PAGEREF _Toc12268 \h </w:instrText>
        </w:r>
        <w:r>
          <w:fldChar w:fldCharType="separate"/>
        </w:r>
        <w:r>
          <w:t>3</w:t>
        </w:r>
        <w:r>
          <w:fldChar w:fldCharType="end"/>
        </w:r>
      </w:hyperlink>
    </w:p>
    <w:p>
      <w:pPr>
        <w:pStyle w:val="TOC2"/>
        <w:tabs>
          <w:tab w:val="right" w:leader="dot" w:pos="8306"/>
        </w:tabs>
      </w:pPr>
      <w:hyperlink w:anchor="_Toc6401" w:history="1">
        <w:r>
          <w:rPr>
            <w:rFonts w:ascii="仿宋" w:eastAsia="仿宋" w:hAnsi="仿宋" w:cs="仿宋" w:hint="eastAsia"/>
            <w:lang w:eastAsia="zh-CN"/>
          </w:rPr>
          <w:t>(二)、液相色谱仪项目目标</w:t>
        </w:r>
        <w:r>
          <w:tab/>
        </w:r>
        <w:r>
          <w:fldChar w:fldCharType="begin"/>
        </w:r>
        <w:r>
          <w:instrText xml:space="preserve"> PAGEREF _Toc6401 \h </w:instrText>
        </w:r>
        <w:r>
          <w:fldChar w:fldCharType="separate"/>
        </w:r>
        <w:r>
          <w:t>5</w:t>
        </w:r>
        <w:r>
          <w:fldChar w:fldCharType="end"/>
        </w:r>
      </w:hyperlink>
    </w:p>
    <w:p>
      <w:pPr>
        <w:pStyle w:val="TOC2"/>
        <w:tabs>
          <w:tab w:val="right" w:leader="dot" w:pos="8306"/>
        </w:tabs>
      </w:pPr>
      <w:hyperlink w:anchor="_Toc10275" w:history="1">
        <w:r>
          <w:rPr>
            <w:rFonts w:ascii="仿宋" w:eastAsia="仿宋" w:hAnsi="仿宋" w:cs="仿宋" w:hint="eastAsia"/>
            <w:lang w:eastAsia="zh-CN"/>
          </w:rPr>
          <w:t>(三)、液相色谱仪项目提出的理由</w:t>
        </w:r>
        <w:r>
          <w:tab/>
        </w:r>
        <w:r>
          <w:fldChar w:fldCharType="begin"/>
        </w:r>
        <w:r>
          <w:instrText xml:space="preserve"> PAGEREF _Toc10275 \h </w:instrText>
        </w:r>
        <w:r>
          <w:fldChar w:fldCharType="separate"/>
        </w:r>
        <w:r>
          <w:t>6</w:t>
        </w:r>
        <w:r>
          <w:fldChar w:fldCharType="end"/>
        </w:r>
      </w:hyperlink>
    </w:p>
    <w:p>
      <w:pPr>
        <w:pStyle w:val="TOC2"/>
        <w:tabs>
          <w:tab w:val="right" w:leader="dot" w:pos="8306"/>
        </w:tabs>
      </w:pPr>
      <w:hyperlink w:anchor="_Toc3081" w:history="1">
        <w:r>
          <w:rPr>
            <w:rFonts w:ascii="仿宋" w:eastAsia="仿宋" w:hAnsi="仿宋" w:cs="仿宋" w:hint="eastAsia"/>
            <w:lang w:eastAsia="zh-CN"/>
          </w:rPr>
          <w:t>(四)、液相色谱仪项目意义</w:t>
        </w:r>
        <w:r>
          <w:tab/>
        </w:r>
        <w:r>
          <w:fldChar w:fldCharType="begin"/>
        </w:r>
        <w:r>
          <w:instrText xml:space="preserve"> PAGEREF _Toc3081 \h </w:instrText>
        </w:r>
        <w:r>
          <w:fldChar w:fldCharType="separate"/>
        </w:r>
        <w:r>
          <w:t>8</w:t>
        </w:r>
        <w:r>
          <w:fldChar w:fldCharType="end"/>
        </w:r>
      </w:hyperlink>
    </w:p>
    <w:p>
      <w:pPr>
        <w:pStyle w:val="TOC2"/>
        <w:tabs>
          <w:tab w:val="right" w:leader="dot" w:pos="8306"/>
        </w:tabs>
      </w:pPr>
      <w:hyperlink w:anchor="_Toc6949" w:history="1">
        <w:r>
          <w:rPr>
            <w:rFonts w:ascii="仿宋" w:eastAsia="仿宋" w:hAnsi="仿宋" w:cs="仿宋" w:hint="eastAsia"/>
            <w:lang w:eastAsia="zh-CN"/>
          </w:rPr>
          <w:t>(五)、液相色谱仪项目背景</w:t>
        </w:r>
        <w:r>
          <w:tab/>
        </w:r>
        <w:r>
          <w:fldChar w:fldCharType="begin"/>
        </w:r>
        <w:r>
          <w:instrText xml:space="preserve"> PAGEREF _Toc6949 \h </w:instrText>
        </w:r>
        <w:r>
          <w:fldChar w:fldCharType="separate"/>
        </w:r>
        <w:r>
          <w:t>9</w:t>
        </w:r>
        <w:r>
          <w:fldChar w:fldCharType="end"/>
        </w:r>
      </w:hyperlink>
    </w:p>
    <w:p>
      <w:pPr>
        <w:pStyle w:val="TOC1"/>
        <w:tabs>
          <w:tab w:val="right" w:leader="dot" w:pos="8306"/>
        </w:tabs>
      </w:pPr>
      <w:hyperlink w:anchor="_Toc12636" w:history="1">
        <w:r>
          <w:rPr>
            <w:rFonts w:ascii="仿宋" w:eastAsia="仿宋" w:hAnsi="仿宋" w:cs="仿宋" w:hint="eastAsia"/>
            <w:lang w:eastAsia="zh-CN"/>
          </w:rPr>
          <w:t>二、液相色谱仪项目可持续发展</w:t>
        </w:r>
        <w:r>
          <w:tab/>
        </w:r>
        <w:r>
          <w:fldChar w:fldCharType="begin"/>
        </w:r>
        <w:r>
          <w:instrText xml:space="preserve"> PAGEREF _Toc12636 \h </w:instrText>
        </w:r>
        <w:r>
          <w:fldChar w:fldCharType="separate"/>
        </w:r>
        <w:r>
          <w:t>9</w:t>
        </w:r>
        <w:r>
          <w:fldChar w:fldCharType="end"/>
        </w:r>
      </w:hyperlink>
    </w:p>
    <w:p>
      <w:pPr>
        <w:pStyle w:val="TOC2"/>
        <w:tabs>
          <w:tab w:val="right" w:leader="dot" w:pos="8306"/>
        </w:tabs>
      </w:pPr>
      <w:hyperlink w:anchor="_Toc2116" w:history="1">
        <w:r>
          <w:rPr>
            <w:rFonts w:ascii="仿宋" w:eastAsia="仿宋" w:hAnsi="仿宋" w:cs="仿宋" w:hint="eastAsia"/>
            <w:lang w:eastAsia="zh-CN"/>
          </w:rPr>
          <w:t>(一)、可持续战略与实践</w:t>
        </w:r>
        <w:r>
          <w:tab/>
        </w:r>
        <w:r>
          <w:fldChar w:fldCharType="begin"/>
        </w:r>
        <w:r>
          <w:instrText xml:space="preserve"> PAGEREF _Toc2116 \h </w:instrText>
        </w:r>
        <w:r>
          <w:fldChar w:fldCharType="separate"/>
        </w:r>
        <w:r>
          <w:t>9</w:t>
        </w:r>
        <w:r>
          <w:fldChar w:fldCharType="end"/>
        </w:r>
      </w:hyperlink>
    </w:p>
    <w:p>
      <w:pPr>
        <w:pStyle w:val="TOC2"/>
        <w:tabs>
          <w:tab w:val="right" w:leader="dot" w:pos="8306"/>
        </w:tabs>
      </w:pPr>
      <w:hyperlink w:anchor="_Toc19026" w:history="1">
        <w:r>
          <w:rPr>
            <w:rFonts w:ascii="仿宋" w:eastAsia="仿宋" w:hAnsi="仿宋" w:cs="仿宋" w:hint="eastAsia"/>
            <w:lang w:eastAsia="zh-CN"/>
          </w:rPr>
          <w:t>(二)、环保与社会责任</w:t>
        </w:r>
        <w:r>
          <w:tab/>
        </w:r>
        <w:r>
          <w:fldChar w:fldCharType="begin"/>
        </w:r>
        <w:r>
          <w:instrText xml:space="preserve"> PAGEREF _Toc19026 \h </w:instrText>
        </w:r>
        <w:r>
          <w:fldChar w:fldCharType="separate"/>
        </w:r>
        <w:r>
          <w:t>10</w:t>
        </w:r>
        <w:r>
          <w:fldChar w:fldCharType="end"/>
        </w:r>
      </w:hyperlink>
    </w:p>
    <w:p>
      <w:pPr>
        <w:pStyle w:val="TOC1"/>
        <w:tabs>
          <w:tab w:val="right" w:leader="dot" w:pos="8306"/>
        </w:tabs>
      </w:pPr>
      <w:hyperlink w:anchor="_Toc13702" w:history="1">
        <w:r>
          <w:rPr>
            <w:rFonts w:ascii="仿宋" w:eastAsia="仿宋" w:hAnsi="仿宋" w:cs="仿宋" w:hint="eastAsia"/>
            <w:lang w:eastAsia="zh-CN"/>
          </w:rPr>
          <w:t>三、液相色谱仪项目危机管理</w:t>
        </w:r>
        <w:r>
          <w:tab/>
        </w:r>
        <w:r>
          <w:fldChar w:fldCharType="begin"/>
        </w:r>
        <w:r>
          <w:instrText xml:space="preserve"> PAGEREF _Toc13702 \h </w:instrText>
        </w:r>
        <w:r>
          <w:fldChar w:fldCharType="separate"/>
        </w:r>
        <w:r>
          <w:t>11</w:t>
        </w:r>
        <w:r>
          <w:fldChar w:fldCharType="end"/>
        </w:r>
      </w:hyperlink>
    </w:p>
    <w:p>
      <w:pPr>
        <w:pStyle w:val="TOC2"/>
        <w:tabs>
          <w:tab w:val="right" w:leader="dot" w:pos="8306"/>
        </w:tabs>
      </w:pPr>
      <w:hyperlink w:anchor="_Toc3774" w:history="1">
        <w:r>
          <w:rPr>
            <w:rFonts w:ascii="仿宋" w:eastAsia="仿宋" w:hAnsi="仿宋" w:cs="仿宋" w:hint="eastAsia"/>
            <w:lang w:eastAsia="zh-CN"/>
          </w:rPr>
          <w:t>(一)、危机预警与识别</w:t>
        </w:r>
        <w:r>
          <w:tab/>
        </w:r>
        <w:r>
          <w:fldChar w:fldCharType="begin"/>
        </w:r>
        <w:r>
          <w:instrText xml:space="preserve"> PAGEREF _Toc3774 \h </w:instrText>
        </w:r>
        <w:r>
          <w:fldChar w:fldCharType="separate"/>
        </w:r>
        <w:r>
          <w:t>11</w:t>
        </w:r>
        <w:r>
          <w:fldChar w:fldCharType="end"/>
        </w:r>
      </w:hyperlink>
    </w:p>
    <w:p>
      <w:pPr>
        <w:pStyle w:val="TOC2"/>
        <w:tabs>
          <w:tab w:val="right" w:leader="dot" w:pos="8306"/>
        </w:tabs>
      </w:pPr>
      <w:hyperlink w:anchor="_Toc26061" w:history="1">
        <w:r>
          <w:rPr>
            <w:rFonts w:ascii="仿宋" w:eastAsia="仿宋" w:hAnsi="仿宋" w:cs="仿宋" w:hint="eastAsia"/>
            <w:lang w:eastAsia="zh-CN"/>
          </w:rPr>
          <w:t>(二)、危机应对与恢复</w:t>
        </w:r>
        <w:r>
          <w:tab/>
        </w:r>
        <w:r>
          <w:fldChar w:fldCharType="begin"/>
        </w:r>
        <w:r>
          <w:instrText xml:space="preserve"> PAGEREF _Toc26061 \h </w:instrText>
        </w:r>
        <w:r>
          <w:fldChar w:fldCharType="separate"/>
        </w:r>
        <w:r>
          <w:t>12</w:t>
        </w:r>
        <w:r>
          <w:fldChar w:fldCharType="end"/>
        </w:r>
      </w:hyperlink>
    </w:p>
    <w:p>
      <w:pPr>
        <w:pStyle w:val="TOC1"/>
        <w:tabs>
          <w:tab w:val="right" w:leader="dot" w:pos="8306"/>
        </w:tabs>
      </w:pPr>
      <w:hyperlink w:anchor="_Toc24301" w:history="1">
        <w:r>
          <w:rPr>
            <w:rFonts w:ascii="仿宋" w:eastAsia="仿宋" w:hAnsi="仿宋" w:cs="仿宋" w:hint="eastAsia"/>
            <w:lang w:eastAsia="zh-CN"/>
          </w:rPr>
          <w:t>四、液相色谱仪项目建设背景及必要性分析</w:t>
        </w:r>
        <w:r>
          <w:tab/>
        </w:r>
        <w:r>
          <w:fldChar w:fldCharType="begin"/>
        </w:r>
        <w:r>
          <w:instrText xml:space="preserve"> PAGEREF _Toc24301 \h </w:instrText>
        </w:r>
        <w:r>
          <w:fldChar w:fldCharType="separate"/>
        </w:r>
        <w:r>
          <w:t>14</w:t>
        </w:r>
        <w:r>
          <w:fldChar w:fldCharType="end"/>
        </w:r>
      </w:hyperlink>
    </w:p>
    <w:p>
      <w:pPr>
        <w:pStyle w:val="TOC2"/>
        <w:tabs>
          <w:tab w:val="right" w:leader="dot" w:pos="8306"/>
        </w:tabs>
      </w:pPr>
      <w:hyperlink w:anchor="_Toc17754" w:history="1">
        <w:r>
          <w:rPr>
            <w:rFonts w:ascii="仿宋" w:eastAsia="仿宋" w:hAnsi="仿宋" w:cs="仿宋" w:hint="eastAsia"/>
            <w:lang w:eastAsia="zh-CN"/>
          </w:rPr>
          <w:t>(一)、液相色谱仪项目背景分析</w:t>
        </w:r>
        <w:r>
          <w:tab/>
        </w:r>
        <w:r>
          <w:fldChar w:fldCharType="begin"/>
        </w:r>
        <w:r>
          <w:instrText xml:space="preserve"> PAGEREF _Toc17754 \h </w:instrText>
        </w:r>
        <w:r>
          <w:fldChar w:fldCharType="separate"/>
        </w:r>
        <w:r>
          <w:t>14</w:t>
        </w:r>
        <w:r>
          <w:fldChar w:fldCharType="end"/>
        </w:r>
      </w:hyperlink>
    </w:p>
    <w:p>
      <w:pPr>
        <w:pStyle w:val="TOC2"/>
        <w:tabs>
          <w:tab w:val="right" w:leader="dot" w:pos="8306"/>
        </w:tabs>
      </w:pPr>
      <w:hyperlink w:anchor="_Toc30362" w:history="1">
        <w:r>
          <w:rPr>
            <w:rFonts w:ascii="仿宋" w:eastAsia="仿宋" w:hAnsi="仿宋" w:cs="仿宋" w:hint="eastAsia"/>
            <w:lang w:eastAsia="zh-CN"/>
          </w:rPr>
          <w:t>(二)、液相色谱仪项目建设必要性分析</w:t>
        </w:r>
        <w:r>
          <w:tab/>
        </w:r>
        <w:r>
          <w:fldChar w:fldCharType="begin"/>
        </w:r>
        <w:r>
          <w:instrText xml:space="preserve"> PAGEREF _Toc30362 \h </w:instrText>
        </w:r>
        <w:r>
          <w:fldChar w:fldCharType="separate"/>
        </w:r>
        <w:r>
          <w:t>15</w:t>
        </w:r>
        <w:r>
          <w:fldChar w:fldCharType="end"/>
        </w:r>
      </w:hyperlink>
    </w:p>
    <w:p>
      <w:pPr>
        <w:pStyle w:val="TOC1"/>
        <w:tabs>
          <w:tab w:val="right" w:leader="dot" w:pos="8306"/>
        </w:tabs>
      </w:pPr>
      <w:hyperlink w:anchor="_Toc26486" w:history="1">
        <w:r>
          <w:rPr>
            <w:rFonts w:ascii="仿宋" w:eastAsia="仿宋" w:hAnsi="仿宋" w:cs="仿宋" w:hint="eastAsia"/>
            <w:lang w:eastAsia="zh-CN"/>
          </w:rPr>
          <w:t>五、液相色谱仪项目选址可行性分析</w:t>
        </w:r>
        <w:r>
          <w:tab/>
        </w:r>
        <w:r>
          <w:fldChar w:fldCharType="begin"/>
        </w:r>
        <w:r>
          <w:instrText xml:space="preserve"> PAGEREF _Toc26486 \h </w:instrText>
        </w:r>
        <w:r>
          <w:fldChar w:fldCharType="separate"/>
        </w:r>
        <w:r>
          <w:t>17</w:t>
        </w:r>
        <w:r>
          <w:fldChar w:fldCharType="end"/>
        </w:r>
      </w:hyperlink>
    </w:p>
    <w:p>
      <w:pPr>
        <w:pStyle w:val="TOC2"/>
        <w:tabs>
          <w:tab w:val="right" w:leader="dot" w:pos="8306"/>
        </w:tabs>
      </w:pPr>
      <w:hyperlink w:anchor="_Toc12415" w:history="1">
        <w:r>
          <w:rPr>
            <w:rFonts w:ascii="仿宋" w:eastAsia="仿宋" w:hAnsi="仿宋" w:cs="仿宋" w:hint="eastAsia"/>
            <w:lang w:eastAsia="zh-CN"/>
          </w:rPr>
          <w:t>(一)、液相色谱仪项目选址</w:t>
        </w:r>
        <w:r>
          <w:tab/>
        </w:r>
        <w:r>
          <w:fldChar w:fldCharType="begin"/>
        </w:r>
        <w:r>
          <w:instrText xml:space="preserve"> PAGEREF _Toc12415 \h </w:instrText>
        </w:r>
        <w:r>
          <w:fldChar w:fldCharType="separate"/>
        </w:r>
        <w:r>
          <w:t>17</w:t>
        </w:r>
        <w:r>
          <w:fldChar w:fldCharType="end"/>
        </w:r>
      </w:hyperlink>
    </w:p>
    <w:p>
      <w:pPr>
        <w:pStyle w:val="TOC2"/>
        <w:tabs>
          <w:tab w:val="right" w:leader="dot" w:pos="8306"/>
        </w:tabs>
      </w:pPr>
      <w:hyperlink w:anchor="_Toc17980" w:history="1">
        <w:r>
          <w:rPr>
            <w:rFonts w:ascii="仿宋" w:eastAsia="仿宋" w:hAnsi="仿宋" w:cs="仿宋" w:hint="eastAsia"/>
            <w:lang w:eastAsia="zh-CN"/>
          </w:rPr>
          <w:t>(二)、用地控制指标</w:t>
        </w:r>
        <w:r>
          <w:tab/>
        </w:r>
        <w:r>
          <w:fldChar w:fldCharType="begin"/>
        </w:r>
        <w:r>
          <w:instrText xml:space="preserve"> PAGEREF _Toc17980 \h </w:instrText>
        </w:r>
        <w:r>
          <w:fldChar w:fldCharType="separate"/>
        </w:r>
        <w:r>
          <w:t>17</w:t>
        </w:r>
        <w:r>
          <w:fldChar w:fldCharType="end"/>
        </w:r>
      </w:hyperlink>
    </w:p>
    <w:p>
      <w:pPr>
        <w:pStyle w:val="TOC2"/>
        <w:tabs>
          <w:tab w:val="right" w:leader="dot" w:pos="8306"/>
        </w:tabs>
      </w:pPr>
      <w:hyperlink w:anchor="_Toc10090" w:history="1">
        <w:r>
          <w:rPr>
            <w:rFonts w:ascii="仿宋" w:eastAsia="仿宋" w:hAnsi="仿宋" w:cs="仿宋" w:hint="eastAsia"/>
            <w:lang w:eastAsia="zh-CN"/>
          </w:rPr>
          <w:t>(三)、节约用地措施</w:t>
        </w:r>
        <w:r>
          <w:tab/>
        </w:r>
        <w:r>
          <w:fldChar w:fldCharType="begin"/>
        </w:r>
        <w:r>
          <w:instrText xml:space="preserve"> PAGEREF _Toc10090 \h </w:instrText>
        </w:r>
        <w:r>
          <w:fldChar w:fldCharType="separate"/>
        </w:r>
        <w:r>
          <w:t>19</w:t>
        </w:r>
        <w:r>
          <w:fldChar w:fldCharType="end"/>
        </w:r>
      </w:hyperlink>
    </w:p>
    <w:p>
      <w:pPr>
        <w:pStyle w:val="TOC2"/>
        <w:tabs>
          <w:tab w:val="right" w:leader="dot" w:pos="8306"/>
        </w:tabs>
      </w:pPr>
      <w:hyperlink w:anchor="_Toc32220" w:history="1">
        <w:r>
          <w:rPr>
            <w:rFonts w:ascii="仿宋" w:eastAsia="仿宋" w:hAnsi="仿宋" w:cs="仿宋" w:hint="eastAsia"/>
            <w:lang w:eastAsia="zh-CN"/>
          </w:rPr>
          <w:t>(四)、总图布置方案</w:t>
        </w:r>
        <w:r>
          <w:tab/>
        </w:r>
        <w:r>
          <w:fldChar w:fldCharType="begin"/>
        </w:r>
        <w:r>
          <w:instrText xml:space="preserve"> PAGEREF _Toc32220 \h </w:instrText>
        </w:r>
        <w:r>
          <w:fldChar w:fldCharType="separate"/>
        </w:r>
        <w:r>
          <w:t>20</w:t>
        </w:r>
        <w:r>
          <w:fldChar w:fldCharType="end"/>
        </w:r>
      </w:hyperlink>
    </w:p>
    <w:p>
      <w:pPr>
        <w:pStyle w:val="TOC2"/>
        <w:tabs>
          <w:tab w:val="right" w:leader="dot" w:pos="8306"/>
        </w:tabs>
      </w:pPr>
      <w:hyperlink w:anchor="_Toc10498" w:history="1">
        <w:r>
          <w:rPr>
            <w:rFonts w:ascii="仿宋" w:eastAsia="仿宋" w:hAnsi="仿宋" w:cs="仿宋" w:hint="eastAsia"/>
            <w:lang w:eastAsia="zh-CN"/>
          </w:rPr>
          <w:t>(五)、选址综合评价</w:t>
        </w:r>
        <w:r>
          <w:tab/>
        </w:r>
        <w:r>
          <w:fldChar w:fldCharType="begin"/>
        </w:r>
        <w:r>
          <w:instrText xml:space="preserve"> PAGEREF _Toc10498 \h </w:instrText>
        </w:r>
        <w:r>
          <w:fldChar w:fldCharType="separate"/>
        </w:r>
        <w:r>
          <w:t>21</w:t>
        </w:r>
        <w:r>
          <w:fldChar w:fldCharType="end"/>
        </w:r>
      </w:hyperlink>
    </w:p>
    <w:p>
      <w:pPr>
        <w:pStyle w:val="TOC1"/>
        <w:tabs>
          <w:tab w:val="right" w:leader="dot" w:pos="8306"/>
        </w:tabs>
      </w:pPr>
      <w:hyperlink w:anchor="_Toc1743" w:history="1">
        <w:r>
          <w:rPr>
            <w:rFonts w:ascii="仿宋" w:eastAsia="仿宋" w:hAnsi="仿宋" w:cs="仿宋" w:hint="eastAsia"/>
            <w:lang w:eastAsia="zh-CN"/>
          </w:rPr>
          <w:t>六、液相色谱仪项目建设单位说明</w:t>
        </w:r>
        <w:r>
          <w:tab/>
        </w:r>
        <w:r>
          <w:fldChar w:fldCharType="begin"/>
        </w:r>
        <w:r>
          <w:instrText xml:space="preserve"> PAGEREF _Toc1743 \h </w:instrText>
        </w:r>
        <w:r>
          <w:fldChar w:fldCharType="separate"/>
        </w:r>
        <w:r>
          <w:t>22</w:t>
        </w:r>
        <w:r>
          <w:fldChar w:fldCharType="end"/>
        </w:r>
      </w:hyperlink>
    </w:p>
    <w:p>
      <w:pPr>
        <w:pStyle w:val="TOC2"/>
        <w:tabs>
          <w:tab w:val="right" w:leader="dot" w:pos="8306"/>
        </w:tabs>
      </w:pPr>
      <w:hyperlink w:anchor="_Toc20377" w:history="1">
        <w:r>
          <w:rPr>
            <w:rFonts w:ascii="仿宋" w:eastAsia="仿宋" w:hAnsi="仿宋" w:cs="仿宋" w:hint="eastAsia"/>
            <w:lang w:eastAsia="zh-CN"/>
          </w:rPr>
          <w:t>(一)、液相色谱仪项目承办单位基本情况</w:t>
        </w:r>
        <w:r>
          <w:tab/>
        </w:r>
        <w:r>
          <w:fldChar w:fldCharType="begin"/>
        </w:r>
        <w:r>
          <w:instrText xml:space="preserve"> PAGEREF _Toc20377 \h </w:instrText>
        </w:r>
        <w:r>
          <w:fldChar w:fldCharType="separate"/>
        </w:r>
        <w:r>
          <w:t>22</w:t>
        </w:r>
        <w:r>
          <w:fldChar w:fldCharType="end"/>
        </w:r>
      </w:hyperlink>
    </w:p>
    <w:p>
      <w:pPr>
        <w:pStyle w:val="TOC2"/>
        <w:tabs>
          <w:tab w:val="right" w:leader="dot" w:pos="8306"/>
        </w:tabs>
      </w:pPr>
      <w:hyperlink w:anchor="_Toc3797" w:history="1">
        <w:r>
          <w:rPr>
            <w:rFonts w:ascii="仿宋" w:eastAsia="仿宋" w:hAnsi="仿宋" w:cs="仿宋" w:hint="eastAsia"/>
            <w:lang w:eastAsia="zh-CN"/>
          </w:rPr>
          <w:t>(二)、公司经济效益分析</w:t>
        </w:r>
        <w:r>
          <w:tab/>
        </w:r>
        <w:r>
          <w:fldChar w:fldCharType="begin"/>
        </w:r>
        <w:r>
          <w:instrText xml:space="preserve"> PAGEREF _Toc3797 \h </w:instrText>
        </w:r>
        <w:r>
          <w:fldChar w:fldCharType="separate"/>
        </w:r>
        <w:r>
          <w:t>22</w:t>
        </w:r>
        <w:r>
          <w:fldChar w:fldCharType="end"/>
        </w:r>
      </w:hyperlink>
    </w:p>
    <w:p>
      <w:pPr>
        <w:pStyle w:val="TOC1"/>
        <w:tabs>
          <w:tab w:val="right" w:leader="dot" w:pos="8306"/>
        </w:tabs>
      </w:pPr>
      <w:hyperlink w:anchor="_Toc968" w:history="1">
        <w:r>
          <w:rPr>
            <w:rFonts w:ascii="仿宋" w:eastAsia="仿宋" w:hAnsi="仿宋" w:cs="仿宋" w:hint="eastAsia"/>
            <w:lang w:eastAsia="zh-CN"/>
          </w:rPr>
          <w:t>七、液相色谱仪项目人力资源培养与发展</w:t>
        </w:r>
        <w:r>
          <w:tab/>
        </w:r>
        <w:r>
          <w:fldChar w:fldCharType="begin"/>
        </w:r>
        <w:r>
          <w:instrText xml:space="preserve"> PAGEREF _Toc968 \h </w:instrText>
        </w:r>
        <w:r>
          <w:fldChar w:fldCharType="separate"/>
        </w:r>
        <w:r>
          <w:t>23</w:t>
        </w:r>
        <w:r>
          <w:fldChar w:fldCharType="end"/>
        </w:r>
      </w:hyperlink>
    </w:p>
    <w:p>
      <w:pPr>
        <w:pStyle w:val="TOC2"/>
        <w:tabs>
          <w:tab w:val="right" w:leader="dot" w:pos="8306"/>
        </w:tabs>
      </w:pPr>
      <w:hyperlink w:anchor="_Toc20144" w:history="1">
        <w:r>
          <w:rPr>
            <w:rFonts w:ascii="仿宋" w:eastAsia="仿宋" w:hAnsi="仿宋" w:cs="仿宋" w:hint="eastAsia"/>
            <w:lang w:eastAsia="zh-CN"/>
          </w:rPr>
          <w:t>(一)、人才需求与规划</w:t>
        </w:r>
        <w:r>
          <w:tab/>
        </w:r>
        <w:r>
          <w:fldChar w:fldCharType="begin"/>
        </w:r>
        <w:r>
          <w:instrText xml:space="preserve"> PAGEREF _Toc20144 \h </w:instrText>
        </w:r>
        <w:r>
          <w:fldChar w:fldCharType="separate"/>
        </w:r>
        <w:r>
          <w:t>23</w:t>
        </w:r>
        <w:r>
          <w:fldChar w:fldCharType="end"/>
        </w:r>
      </w:hyperlink>
    </w:p>
    <w:p>
      <w:pPr>
        <w:pStyle w:val="TOC2"/>
        <w:tabs>
          <w:tab w:val="right" w:leader="dot" w:pos="8306"/>
        </w:tabs>
      </w:pPr>
      <w:hyperlink w:anchor="_Toc27553" w:history="1">
        <w:r>
          <w:rPr>
            <w:rFonts w:ascii="仿宋" w:eastAsia="仿宋" w:hAnsi="仿宋" w:cs="仿宋" w:hint="eastAsia"/>
            <w:lang w:eastAsia="zh-CN"/>
          </w:rPr>
          <w:t>(二)、培训与发展计划</w:t>
        </w:r>
        <w:r>
          <w:tab/>
        </w:r>
        <w:r>
          <w:fldChar w:fldCharType="begin"/>
        </w:r>
        <w:r>
          <w:instrText xml:space="preserve"> PAGEREF _Toc27553 \h </w:instrText>
        </w:r>
        <w:r>
          <w:fldChar w:fldCharType="separate"/>
        </w:r>
        <w:r>
          <w:t>24</w:t>
        </w:r>
        <w:r>
          <w:fldChar w:fldCharType="end"/>
        </w:r>
      </w:hyperlink>
    </w:p>
    <w:p>
      <w:pPr>
        <w:pStyle w:val="TOC1"/>
        <w:tabs>
          <w:tab w:val="right" w:leader="dot" w:pos="8306"/>
        </w:tabs>
      </w:pPr>
      <w:hyperlink w:anchor="_Toc27392" w:history="1">
        <w:r>
          <w:rPr>
            <w:rFonts w:ascii="仿宋" w:eastAsia="仿宋" w:hAnsi="仿宋" w:cs="仿宋" w:hint="eastAsia"/>
            <w:lang w:eastAsia="zh-CN"/>
          </w:rPr>
          <w:t>八、生产安全保护</w:t>
        </w:r>
        <w:r>
          <w:tab/>
        </w:r>
        <w:r>
          <w:fldChar w:fldCharType="begin"/>
        </w:r>
        <w:r>
          <w:instrText xml:space="preserve"> PAGEREF _Toc27392 \h </w:instrText>
        </w:r>
        <w:r>
          <w:fldChar w:fldCharType="separate"/>
        </w:r>
        <w:r>
          <w:t>25</w:t>
        </w:r>
        <w:r>
          <w:fldChar w:fldCharType="end"/>
        </w:r>
      </w:hyperlink>
    </w:p>
    <w:p>
      <w:pPr>
        <w:pStyle w:val="TOC2"/>
        <w:tabs>
          <w:tab w:val="right" w:leader="dot" w:pos="8306"/>
        </w:tabs>
      </w:pPr>
      <w:hyperlink w:anchor="_Toc15548" w:history="1">
        <w:r>
          <w:rPr>
            <w:rFonts w:ascii="仿宋" w:eastAsia="仿宋" w:hAnsi="仿宋" w:cs="仿宋" w:hint="eastAsia"/>
            <w:lang w:eastAsia="zh-CN"/>
          </w:rPr>
          <w:t>(一)、消防安全</w:t>
        </w:r>
        <w:r>
          <w:tab/>
        </w:r>
        <w:r>
          <w:fldChar w:fldCharType="begin"/>
        </w:r>
        <w:r>
          <w:instrText xml:space="preserve"> PAGEREF _Toc15548 \h </w:instrText>
        </w:r>
        <w:r>
          <w:fldChar w:fldCharType="separate"/>
        </w:r>
        <w:r>
          <w:t>25</w:t>
        </w:r>
        <w:r>
          <w:fldChar w:fldCharType="end"/>
        </w:r>
      </w:hyperlink>
    </w:p>
    <w:p>
      <w:pPr>
        <w:pStyle w:val="TOC2"/>
        <w:tabs>
          <w:tab w:val="right" w:leader="dot" w:pos="8306"/>
        </w:tabs>
      </w:pPr>
      <w:hyperlink w:anchor="_Toc8361" w:history="1">
        <w:r>
          <w:rPr>
            <w:rFonts w:ascii="仿宋" w:eastAsia="仿宋" w:hAnsi="仿宋" w:cs="仿宋" w:hint="eastAsia"/>
            <w:lang w:eastAsia="zh-CN"/>
          </w:rPr>
          <w:t>(二)、防火防爆总图布置措施</w:t>
        </w:r>
        <w:r>
          <w:tab/>
        </w:r>
        <w:r>
          <w:fldChar w:fldCharType="begin"/>
        </w:r>
        <w:r>
          <w:instrText xml:space="preserve"> PAGEREF _Toc8361 \h </w:instrText>
        </w:r>
        <w:r>
          <w:fldChar w:fldCharType="separate"/>
        </w:r>
        <w:r>
          <w:t>26</w:t>
        </w:r>
        <w:r>
          <w:fldChar w:fldCharType="end"/>
        </w:r>
      </w:hyperlink>
    </w:p>
    <w:p>
      <w:pPr>
        <w:pStyle w:val="TOC2"/>
        <w:tabs>
          <w:tab w:val="right" w:leader="dot" w:pos="8306"/>
        </w:tabs>
      </w:pPr>
      <w:hyperlink w:anchor="_Toc20337" w:history="1">
        <w:r>
          <w:rPr>
            <w:rFonts w:ascii="仿宋" w:eastAsia="仿宋" w:hAnsi="仿宋" w:cs="仿宋" w:hint="eastAsia"/>
            <w:lang w:eastAsia="zh-CN"/>
          </w:rPr>
          <w:t>(三)、自然灾害防范措施</w:t>
        </w:r>
        <w:r>
          <w:tab/>
        </w:r>
        <w:r>
          <w:fldChar w:fldCharType="begin"/>
        </w:r>
        <w:r>
          <w:instrText xml:space="preserve"> PAGEREF _Toc20337 \h </w:instrText>
        </w:r>
        <w:r>
          <w:fldChar w:fldCharType="separate"/>
        </w:r>
        <w:r>
          <w:t>27</w:t>
        </w:r>
        <w:r>
          <w:fldChar w:fldCharType="end"/>
        </w:r>
      </w:hyperlink>
    </w:p>
    <w:p>
      <w:pPr>
        <w:pStyle w:val="TOC2"/>
        <w:tabs>
          <w:tab w:val="right" w:leader="dot" w:pos="8306"/>
        </w:tabs>
      </w:pPr>
      <w:hyperlink w:anchor="_Toc16801" w:history="1">
        <w:r>
          <w:rPr>
            <w:rFonts w:ascii="仿宋" w:eastAsia="仿宋" w:hAnsi="仿宋" w:cs="仿宋" w:hint="eastAsia"/>
            <w:lang w:eastAsia="zh-CN"/>
          </w:rPr>
          <w:t>(四)、安全色及安全标志使用要求</w:t>
        </w:r>
        <w:r>
          <w:tab/>
        </w:r>
        <w:r>
          <w:fldChar w:fldCharType="begin"/>
        </w:r>
        <w:r>
          <w:instrText xml:space="preserve"> PAGEREF _Toc16801 \h </w:instrText>
        </w:r>
        <w:r>
          <w:fldChar w:fldCharType="separate"/>
        </w:r>
        <w:r>
          <w:t>28</w:t>
        </w:r>
        <w:r>
          <w:fldChar w:fldCharType="end"/>
        </w:r>
      </w:hyperlink>
    </w:p>
    <w:p>
      <w:pPr>
        <w:pStyle w:val="TOC2"/>
        <w:tabs>
          <w:tab w:val="right" w:leader="dot" w:pos="8306"/>
        </w:tabs>
      </w:pPr>
      <w:hyperlink w:anchor="_Toc1260" w:history="1">
        <w:r>
          <w:rPr>
            <w:rFonts w:ascii="仿宋" w:eastAsia="仿宋" w:hAnsi="仿宋" w:cs="仿宋" w:hint="eastAsia"/>
            <w:lang w:eastAsia="zh-CN"/>
          </w:rPr>
          <w:t>(五)、防尘防毒措施</w:t>
        </w:r>
        <w:r>
          <w:tab/>
        </w:r>
        <w:r>
          <w:fldChar w:fldCharType="begin"/>
        </w:r>
        <w:r>
          <w:instrText xml:space="preserve"> PAGEREF _Toc1260 \h </w:instrText>
        </w:r>
        <w:r>
          <w:fldChar w:fldCharType="separate"/>
        </w:r>
        <w:r>
          <w:t>29</w:t>
        </w:r>
        <w:r>
          <w:fldChar w:fldCharType="end"/>
        </w:r>
      </w:hyperlink>
    </w:p>
    <w:p>
      <w:pPr>
        <w:pStyle w:val="TOC2"/>
        <w:tabs>
          <w:tab w:val="right" w:leader="dot" w:pos="8306"/>
        </w:tabs>
      </w:pPr>
      <w:hyperlink w:anchor="_Toc27944" w:history="1">
        <w:r>
          <w:rPr>
            <w:rFonts w:ascii="仿宋" w:eastAsia="仿宋" w:hAnsi="仿宋" w:cs="仿宋" w:hint="eastAsia"/>
            <w:lang w:eastAsia="zh-CN"/>
          </w:rPr>
          <w:t>(六)、防静电、触电防护及防雷措施</w:t>
        </w:r>
        <w:r>
          <w:tab/>
        </w:r>
        <w:r>
          <w:fldChar w:fldCharType="begin"/>
        </w:r>
        <w:r>
          <w:instrText xml:space="preserve"> PAGEREF _Toc27944 \h </w:instrText>
        </w:r>
        <w:r>
          <w:fldChar w:fldCharType="separate"/>
        </w:r>
        <w:r>
          <w:t>30</w:t>
        </w:r>
        <w:r>
          <w:fldChar w:fldCharType="end"/>
        </w:r>
      </w:hyperlink>
    </w:p>
    <w:p>
      <w:pPr>
        <w:pStyle w:val="TOC2"/>
        <w:tabs>
          <w:tab w:val="right" w:leader="dot" w:pos="8306"/>
        </w:tabs>
      </w:pPr>
      <w:hyperlink w:anchor="_Toc24337" w:history="1">
        <w:r>
          <w:rPr>
            <w:rFonts w:ascii="仿宋" w:eastAsia="仿宋" w:hAnsi="仿宋" w:cs="仿宋" w:hint="eastAsia"/>
            <w:lang w:eastAsia="zh-CN"/>
          </w:rPr>
          <w:t>(七)、机械设备安全保障措施</w:t>
        </w:r>
        <w:r>
          <w:tab/>
        </w:r>
        <w:r>
          <w:fldChar w:fldCharType="begin"/>
        </w:r>
        <w:r>
          <w:instrText xml:space="preserve"> PAGEREF _Toc24337 \h </w:instrText>
        </w:r>
        <w:r>
          <w:fldChar w:fldCharType="separate"/>
        </w:r>
        <w:r>
          <w:t>31</w:t>
        </w:r>
        <w:r>
          <w:fldChar w:fldCharType="end"/>
        </w:r>
      </w:hyperlink>
    </w:p>
    <w:p>
      <w:pPr>
        <w:pStyle w:val="TOC1"/>
        <w:tabs>
          <w:tab w:val="right" w:leader="dot" w:pos="8306"/>
        </w:tabs>
      </w:pPr>
      <w:hyperlink w:anchor="_Toc1708" w:history="1">
        <w:r>
          <w:rPr>
            <w:rFonts w:ascii="仿宋" w:eastAsia="仿宋" w:hAnsi="仿宋" w:cs="仿宋" w:hint="eastAsia"/>
            <w:lang w:eastAsia="zh-CN"/>
          </w:rPr>
          <w:t>九、液相色谱仪项目投资规划</w:t>
        </w:r>
        <w:r>
          <w:tab/>
        </w:r>
        <w:r>
          <w:fldChar w:fldCharType="begin"/>
        </w:r>
        <w:r>
          <w:instrText xml:space="preserve"> PAGEREF _Toc1708 \h </w:instrText>
        </w:r>
        <w:r>
          <w:fldChar w:fldCharType="separate"/>
        </w:r>
        <w:r>
          <w:t>33</w:t>
        </w:r>
        <w:r>
          <w:fldChar w:fldCharType="end"/>
        </w:r>
      </w:hyperlink>
    </w:p>
    <w:p>
      <w:pPr>
        <w:pStyle w:val="TOC2"/>
        <w:tabs>
          <w:tab w:val="right" w:leader="dot" w:pos="8306"/>
        </w:tabs>
      </w:pPr>
      <w:hyperlink w:anchor="_Toc24644" w:history="1">
        <w:r>
          <w:rPr>
            <w:rFonts w:ascii="仿宋" w:eastAsia="仿宋" w:hAnsi="仿宋" w:cs="仿宋" w:hint="eastAsia"/>
            <w:lang w:eastAsia="zh-CN"/>
          </w:rPr>
          <w:t>(一)、液相色谱仪项目总投资估算</w:t>
        </w:r>
        <w:r>
          <w:tab/>
        </w:r>
        <w:r>
          <w:fldChar w:fldCharType="begin"/>
        </w:r>
        <w:r>
          <w:instrText xml:space="preserve"> PAGEREF _Toc24644 \h </w:instrText>
        </w:r>
        <w:r>
          <w:fldChar w:fldCharType="separate"/>
        </w:r>
        <w:r>
          <w:t>33</w:t>
        </w:r>
        <w:r>
          <w:fldChar w:fldCharType="end"/>
        </w:r>
      </w:hyperlink>
    </w:p>
    <w:p>
      <w:pPr>
        <w:pStyle w:val="TOC2"/>
        <w:tabs>
          <w:tab w:val="right" w:leader="dot" w:pos="8306"/>
        </w:tabs>
      </w:pPr>
      <w:hyperlink w:anchor="_Toc18671" w:history="1">
        <w:r>
          <w:rPr>
            <w:rFonts w:ascii="仿宋" w:eastAsia="仿宋" w:hAnsi="仿宋" w:cs="仿宋" w:hint="eastAsia"/>
            <w:lang w:eastAsia="zh-CN"/>
          </w:rPr>
          <w:t>(二)、资金筹措</w:t>
        </w:r>
        <w:r>
          <w:tab/>
        </w:r>
        <w:r>
          <w:fldChar w:fldCharType="begin"/>
        </w:r>
        <w:r>
          <w:instrText xml:space="preserve"> PAGEREF _Toc18671 \h </w:instrText>
        </w:r>
        <w:r>
          <w:fldChar w:fldCharType="separate"/>
        </w:r>
        <w:r>
          <w:t>34</w:t>
        </w:r>
        <w:r>
          <w:fldChar w:fldCharType="end"/>
        </w:r>
      </w:hyperlink>
    </w:p>
    <w:p>
      <w:pPr>
        <w:pStyle w:val="TOC1"/>
        <w:tabs>
          <w:tab w:val="right" w:leader="dot" w:pos="8306"/>
        </w:tabs>
      </w:pPr>
      <w:hyperlink w:anchor="_Toc14984" w:history="1">
        <w:r>
          <w:rPr>
            <w:rFonts w:ascii="仿宋" w:eastAsia="仿宋" w:hAnsi="仿宋" w:cs="仿宋" w:hint="eastAsia"/>
            <w:lang w:eastAsia="zh-CN"/>
          </w:rPr>
          <w:t>十、液相色谱仪项目计划安排</w:t>
        </w:r>
        <w:r>
          <w:tab/>
        </w:r>
        <w:r>
          <w:fldChar w:fldCharType="begin"/>
        </w:r>
        <w:r>
          <w:instrText xml:space="preserve"> PAGEREF _Toc14984 \h </w:instrText>
        </w:r>
        <w:r>
          <w:fldChar w:fldCharType="separate"/>
        </w:r>
        <w:r>
          <w:t>35</w:t>
        </w:r>
        <w:r>
          <w:fldChar w:fldCharType="end"/>
        </w:r>
      </w:hyperlink>
    </w:p>
    <w:p>
      <w:pPr>
        <w:pStyle w:val="TOC2"/>
        <w:tabs>
          <w:tab w:val="right" w:leader="dot" w:pos="8306"/>
        </w:tabs>
      </w:pPr>
      <w:hyperlink w:anchor="_Toc32544" w:history="1">
        <w:r>
          <w:rPr>
            <w:rFonts w:ascii="仿宋" w:eastAsia="仿宋" w:hAnsi="仿宋" w:cs="仿宋" w:hint="eastAsia"/>
            <w:lang w:eastAsia="zh-CN"/>
          </w:rPr>
          <w:t>(一)、建设周期</w:t>
        </w:r>
        <w:r>
          <w:tab/>
        </w:r>
        <w:r>
          <w:fldChar w:fldCharType="begin"/>
        </w:r>
        <w:r>
          <w:instrText xml:space="preserve"> PAGEREF _Toc32544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6" w:history="1">
        <w:r>
          <w:rPr>
            <w:rFonts w:ascii="仿宋" w:eastAsia="仿宋" w:hAnsi="仿宋" w:cs="仿宋" w:hint="eastAsia"/>
            <w:lang w:eastAsia="zh-CN"/>
          </w:rPr>
          <w:t>(二)、建设进度</w:t>
        </w:r>
        <w:r>
          <w:tab/>
        </w:r>
        <w:r>
          <w:fldChar w:fldCharType="begin"/>
        </w:r>
        <w:r>
          <w:instrText xml:space="preserve"> PAGEREF _Toc20636 \h </w:instrText>
        </w:r>
        <w:r>
          <w:fldChar w:fldCharType="separate"/>
        </w:r>
        <w:r>
          <w:t>35</w:t>
        </w:r>
        <w:r>
          <w:fldChar w:fldCharType="end"/>
        </w:r>
      </w:hyperlink>
    </w:p>
    <w:p>
      <w:pPr>
        <w:pStyle w:val="TOC2"/>
        <w:tabs>
          <w:tab w:val="right" w:leader="dot" w:pos="8306"/>
        </w:tabs>
      </w:pPr>
      <w:hyperlink w:anchor="_Toc31756" w:history="1">
        <w:r>
          <w:rPr>
            <w:rFonts w:ascii="仿宋" w:eastAsia="仿宋" w:hAnsi="仿宋" w:cs="仿宋" w:hint="eastAsia"/>
            <w:lang w:eastAsia="zh-CN"/>
          </w:rPr>
          <w:t>(三)、进度安排注意事项</w:t>
        </w:r>
        <w:r>
          <w:tab/>
        </w:r>
        <w:r>
          <w:fldChar w:fldCharType="begin"/>
        </w:r>
        <w:r>
          <w:instrText xml:space="preserve"> PAGEREF _Toc31756 \h </w:instrText>
        </w:r>
        <w:r>
          <w:fldChar w:fldCharType="separate"/>
        </w:r>
        <w:r>
          <w:t>36</w:t>
        </w:r>
        <w:r>
          <w:fldChar w:fldCharType="end"/>
        </w:r>
      </w:hyperlink>
    </w:p>
    <w:p>
      <w:pPr>
        <w:pStyle w:val="TOC2"/>
        <w:tabs>
          <w:tab w:val="right" w:leader="dot" w:pos="8306"/>
        </w:tabs>
      </w:pPr>
      <w:hyperlink w:anchor="_Toc24830" w:history="1">
        <w:r>
          <w:rPr>
            <w:rFonts w:ascii="仿宋" w:eastAsia="仿宋" w:hAnsi="仿宋" w:cs="仿宋" w:hint="eastAsia"/>
            <w:lang w:eastAsia="zh-CN"/>
          </w:rPr>
          <w:t>(四)、人力资源配置</w:t>
        </w:r>
        <w:r>
          <w:tab/>
        </w:r>
        <w:r>
          <w:fldChar w:fldCharType="begin"/>
        </w:r>
        <w:r>
          <w:instrText xml:space="preserve"> PAGEREF _Toc24830 \h </w:instrText>
        </w:r>
        <w:r>
          <w:fldChar w:fldCharType="separate"/>
        </w:r>
        <w:r>
          <w:t>38</w:t>
        </w:r>
        <w:r>
          <w:fldChar w:fldCharType="end"/>
        </w:r>
      </w:hyperlink>
    </w:p>
    <w:p>
      <w:pPr>
        <w:pStyle w:val="TOC1"/>
        <w:tabs>
          <w:tab w:val="right" w:leader="dot" w:pos="8306"/>
        </w:tabs>
      </w:pPr>
      <w:hyperlink w:anchor="_Toc26518" w:history="1">
        <w:r>
          <w:rPr>
            <w:rFonts w:ascii="仿宋" w:eastAsia="仿宋" w:hAnsi="仿宋" w:cs="仿宋" w:hint="eastAsia"/>
            <w:lang w:eastAsia="zh-CN"/>
          </w:rPr>
          <w:t>十一、液相色谱仪项目财务管理</w:t>
        </w:r>
        <w:r>
          <w:tab/>
        </w:r>
        <w:r>
          <w:fldChar w:fldCharType="begin"/>
        </w:r>
        <w:r>
          <w:instrText xml:space="preserve"> PAGEREF _Toc26518 \h </w:instrText>
        </w:r>
        <w:r>
          <w:fldChar w:fldCharType="separate"/>
        </w:r>
        <w:r>
          <w:t>39</w:t>
        </w:r>
        <w:r>
          <w:fldChar w:fldCharType="end"/>
        </w:r>
      </w:hyperlink>
    </w:p>
    <w:p>
      <w:pPr>
        <w:pStyle w:val="TOC2"/>
        <w:tabs>
          <w:tab w:val="right" w:leader="dot" w:pos="8306"/>
        </w:tabs>
      </w:pPr>
      <w:hyperlink w:anchor="_Toc12790" w:history="1">
        <w:r>
          <w:rPr>
            <w:rFonts w:ascii="仿宋" w:eastAsia="仿宋" w:hAnsi="仿宋" w:cs="仿宋" w:hint="eastAsia"/>
            <w:lang w:eastAsia="zh-CN"/>
          </w:rPr>
          <w:t>(一)、资金需求大</w:t>
        </w:r>
        <w:r>
          <w:tab/>
        </w:r>
        <w:r>
          <w:fldChar w:fldCharType="begin"/>
        </w:r>
        <w:r>
          <w:instrText xml:space="preserve"> PAGEREF _Toc12790 \h </w:instrText>
        </w:r>
        <w:r>
          <w:fldChar w:fldCharType="separate"/>
        </w:r>
        <w:r>
          <w:t>39</w:t>
        </w:r>
        <w:r>
          <w:fldChar w:fldCharType="end"/>
        </w:r>
      </w:hyperlink>
    </w:p>
    <w:p>
      <w:pPr>
        <w:pStyle w:val="TOC2"/>
        <w:tabs>
          <w:tab w:val="right" w:leader="dot" w:pos="8306"/>
        </w:tabs>
      </w:pPr>
      <w:hyperlink w:anchor="_Toc32012" w:history="1">
        <w:r>
          <w:rPr>
            <w:rFonts w:ascii="仿宋" w:eastAsia="仿宋" w:hAnsi="仿宋" w:cs="仿宋" w:hint="eastAsia"/>
            <w:lang w:eastAsia="zh-CN"/>
          </w:rPr>
          <w:t>(二)、研发周期长</w:t>
        </w:r>
        <w:r>
          <w:tab/>
        </w:r>
        <w:r>
          <w:fldChar w:fldCharType="begin"/>
        </w:r>
        <w:r>
          <w:instrText xml:space="preserve"> PAGEREF _Toc32012 \h </w:instrText>
        </w:r>
        <w:r>
          <w:fldChar w:fldCharType="separate"/>
        </w:r>
        <w:r>
          <w:t>40</w:t>
        </w:r>
        <w:r>
          <w:fldChar w:fldCharType="end"/>
        </w:r>
      </w:hyperlink>
    </w:p>
    <w:p>
      <w:pPr>
        <w:pStyle w:val="TOC2"/>
        <w:tabs>
          <w:tab w:val="right" w:leader="dot" w:pos="8306"/>
        </w:tabs>
      </w:pPr>
      <w:hyperlink w:anchor="_Toc3870" w:history="1">
        <w:r>
          <w:rPr>
            <w:rFonts w:ascii="仿宋" w:eastAsia="仿宋" w:hAnsi="仿宋" w:cs="仿宋" w:hint="eastAsia"/>
            <w:lang w:eastAsia="zh-CN"/>
          </w:rPr>
          <w:t>(三)、市场风险大</w:t>
        </w:r>
        <w:r>
          <w:tab/>
        </w:r>
        <w:r>
          <w:fldChar w:fldCharType="begin"/>
        </w:r>
        <w:r>
          <w:instrText xml:space="preserve"> PAGEREF _Toc3870 \h </w:instrText>
        </w:r>
        <w:r>
          <w:fldChar w:fldCharType="separate"/>
        </w:r>
        <w:r>
          <w:t>41</w:t>
        </w:r>
        <w:r>
          <w:fldChar w:fldCharType="end"/>
        </w:r>
      </w:hyperlink>
    </w:p>
    <w:p>
      <w:pPr>
        <w:pStyle w:val="TOC2"/>
        <w:tabs>
          <w:tab w:val="right" w:leader="dot" w:pos="8306"/>
        </w:tabs>
      </w:pPr>
      <w:hyperlink w:anchor="_Toc26906" w:history="1">
        <w:r>
          <w:rPr>
            <w:rFonts w:ascii="仿宋" w:eastAsia="仿宋" w:hAnsi="仿宋" w:cs="仿宋" w:hint="eastAsia"/>
            <w:lang w:eastAsia="zh-CN"/>
          </w:rPr>
          <w:t>(四)、利润率高</w:t>
        </w:r>
        <w:r>
          <w:tab/>
        </w:r>
        <w:r>
          <w:fldChar w:fldCharType="begin"/>
        </w:r>
        <w:r>
          <w:instrText xml:space="preserve"> PAGEREF _Toc26906 \h </w:instrText>
        </w:r>
        <w:r>
          <w:fldChar w:fldCharType="separate"/>
        </w:r>
        <w:r>
          <w:t>44</w:t>
        </w:r>
        <w:r>
          <w:fldChar w:fldCharType="end"/>
        </w:r>
      </w:hyperlink>
    </w:p>
    <w:p>
      <w:pPr>
        <w:pStyle w:val="TOC1"/>
        <w:tabs>
          <w:tab w:val="right" w:leader="dot" w:pos="8306"/>
        </w:tabs>
      </w:pPr>
      <w:hyperlink w:anchor="_Toc11264" w:history="1">
        <w:r>
          <w:rPr>
            <w:rFonts w:ascii="仿宋" w:eastAsia="仿宋" w:hAnsi="仿宋" w:cs="仿宋" w:hint="eastAsia"/>
            <w:lang w:eastAsia="zh-CN"/>
          </w:rPr>
          <w:t>十二、液相色谱仪项目创新与研发</w:t>
        </w:r>
        <w:r>
          <w:tab/>
        </w:r>
        <w:r>
          <w:fldChar w:fldCharType="begin"/>
        </w:r>
        <w:r>
          <w:instrText xml:space="preserve"> PAGEREF _Toc11264 \h </w:instrText>
        </w:r>
        <w:r>
          <w:fldChar w:fldCharType="separate"/>
        </w:r>
        <w:r>
          <w:t>46</w:t>
        </w:r>
        <w:r>
          <w:fldChar w:fldCharType="end"/>
        </w:r>
      </w:hyperlink>
    </w:p>
    <w:p>
      <w:pPr>
        <w:pStyle w:val="TOC2"/>
        <w:tabs>
          <w:tab w:val="right" w:leader="dot" w:pos="8306"/>
        </w:tabs>
      </w:pPr>
      <w:hyperlink w:anchor="_Toc11372" w:history="1">
        <w:r>
          <w:rPr>
            <w:rFonts w:ascii="仿宋" w:eastAsia="仿宋" w:hAnsi="仿宋" w:cs="仿宋" w:hint="eastAsia"/>
            <w:lang w:eastAsia="zh-CN"/>
          </w:rPr>
          <w:t>(一)、创新策略与方向</w:t>
        </w:r>
        <w:r>
          <w:tab/>
        </w:r>
        <w:r>
          <w:fldChar w:fldCharType="begin"/>
        </w:r>
        <w:r>
          <w:instrText xml:space="preserve"> PAGEREF _Toc11372 \h </w:instrText>
        </w:r>
        <w:r>
          <w:fldChar w:fldCharType="separate"/>
        </w:r>
        <w:r>
          <w:t>46</w:t>
        </w:r>
        <w:r>
          <w:fldChar w:fldCharType="end"/>
        </w:r>
      </w:hyperlink>
    </w:p>
    <w:p>
      <w:pPr>
        <w:pStyle w:val="TOC2"/>
        <w:tabs>
          <w:tab w:val="right" w:leader="dot" w:pos="8306"/>
        </w:tabs>
      </w:pPr>
      <w:hyperlink w:anchor="_Toc23742" w:history="1">
        <w:r>
          <w:rPr>
            <w:rFonts w:ascii="仿宋" w:eastAsia="仿宋" w:hAnsi="仿宋" w:cs="仿宋" w:hint="eastAsia"/>
            <w:lang w:eastAsia="zh-CN"/>
          </w:rPr>
          <w:t>(二)、研发规划与投入</w:t>
        </w:r>
        <w:r>
          <w:tab/>
        </w:r>
        <w:r>
          <w:fldChar w:fldCharType="begin"/>
        </w:r>
        <w:r>
          <w:instrText xml:space="preserve"> PAGEREF _Toc23742 \h </w:instrText>
        </w:r>
        <w:r>
          <w:fldChar w:fldCharType="separate"/>
        </w:r>
        <w:r>
          <w:t>47</w:t>
        </w:r>
        <w:r>
          <w:fldChar w:fldCharType="end"/>
        </w:r>
      </w:hyperlink>
    </w:p>
    <w:p>
      <w:pPr>
        <w:pStyle w:val="TOC1"/>
        <w:tabs>
          <w:tab w:val="right" w:leader="dot" w:pos="8306"/>
        </w:tabs>
      </w:pPr>
      <w:hyperlink w:anchor="_Toc20537" w:history="1">
        <w:r>
          <w:rPr>
            <w:rFonts w:ascii="仿宋" w:eastAsia="仿宋" w:hAnsi="仿宋" w:cs="仿宋" w:hint="eastAsia"/>
            <w:lang w:eastAsia="zh-CN"/>
          </w:rPr>
          <w:t>十三、营销与推广策略</w:t>
        </w:r>
        <w:r>
          <w:tab/>
        </w:r>
        <w:r>
          <w:fldChar w:fldCharType="begin"/>
        </w:r>
        <w:r>
          <w:instrText xml:space="preserve"> PAGEREF _Toc20537 \h </w:instrText>
        </w:r>
        <w:r>
          <w:fldChar w:fldCharType="separate"/>
        </w:r>
        <w:r>
          <w:t>49</w:t>
        </w:r>
        <w:r>
          <w:fldChar w:fldCharType="end"/>
        </w:r>
      </w:hyperlink>
    </w:p>
    <w:p>
      <w:pPr>
        <w:pStyle w:val="TOC2"/>
        <w:tabs>
          <w:tab w:val="right" w:leader="dot" w:pos="8306"/>
        </w:tabs>
      </w:pPr>
      <w:hyperlink w:anchor="_Toc23777" w:history="1">
        <w:r>
          <w:rPr>
            <w:rFonts w:ascii="仿宋" w:eastAsia="仿宋" w:hAnsi="仿宋" w:cs="仿宋" w:hint="eastAsia"/>
            <w:lang w:eastAsia="zh-CN"/>
          </w:rPr>
          <w:t>(一)、产品/服务定位与特点</w:t>
        </w:r>
        <w:r>
          <w:tab/>
        </w:r>
        <w:r>
          <w:fldChar w:fldCharType="begin"/>
        </w:r>
        <w:r>
          <w:instrText xml:space="preserve"> PAGEREF _Toc23777 \h </w:instrText>
        </w:r>
        <w:r>
          <w:fldChar w:fldCharType="separate"/>
        </w:r>
        <w:r>
          <w:t>49</w:t>
        </w:r>
        <w:r>
          <w:fldChar w:fldCharType="end"/>
        </w:r>
      </w:hyperlink>
    </w:p>
    <w:p>
      <w:pPr>
        <w:pStyle w:val="TOC2"/>
        <w:tabs>
          <w:tab w:val="right" w:leader="dot" w:pos="8306"/>
        </w:tabs>
      </w:pPr>
      <w:hyperlink w:anchor="_Toc25680" w:history="1">
        <w:r>
          <w:rPr>
            <w:rFonts w:ascii="仿宋" w:eastAsia="仿宋" w:hAnsi="仿宋" w:cs="仿宋" w:hint="eastAsia"/>
            <w:lang w:eastAsia="zh-CN"/>
          </w:rPr>
          <w:t>(二)、市场定位与竞争分析</w:t>
        </w:r>
        <w:r>
          <w:tab/>
        </w:r>
        <w:r>
          <w:fldChar w:fldCharType="begin"/>
        </w:r>
        <w:r>
          <w:instrText xml:space="preserve"> PAGEREF _Toc25680 \h </w:instrText>
        </w:r>
        <w:r>
          <w:fldChar w:fldCharType="separate"/>
        </w:r>
        <w:r>
          <w:t>50</w:t>
        </w:r>
        <w:r>
          <w:fldChar w:fldCharType="end"/>
        </w:r>
      </w:hyperlink>
    </w:p>
    <w:p>
      <w:pPr>
        <w:pStyle w:val="TOC2"/>
        <w:tabs>
          <w:tab w:val="right" w:leader="dot" w:pos="8306"/>
        </w:tabs>
      </w:pPr>
      <w:hyperlink w:anchor="_Toc24002" w:history="1">
        <w:r>
          <w:rPr>
            <w:rFonts w:ascii="仿宋" w:eastAsia="仿宋" w:hAnsi="仿宋" w:cs="仿宋" w:hint="eastAsia"/>
            <w:lang w:eastAsia="zh-CN"/>
          </w:rPr>
          <w:t>(三)、营销渠道与策略</w:t>
        </w:r>
        <w:r>
          <w:tab/>
        </w:r>
        <w:r>
          <w:fldChar w:fldCharType="begin"/>
        </w:r>
        <w:r>
          <w:instrText xml:space="preserve"> PAGEREF _Toc24002 \h </w:instrText>
        </w:r>
        <w:r>
          <w:fldChar w:fldCharType="separate"/>
        </w:r>
        <w:r>
          <w:t>52</w:t>
        </w:r>
        <w:r>
          <w:fldChar w:fldCharType="end"/>
        </w:r>
      </w:hyperlink>
    </w:p>
    <w:p>
      <w:pPr>
        <w:pStyle w:val="TOC2"/>
        <w:tabs>
          <w:tab w:val="right" w:leader="dot" w:pos="8306"/>
        </w:tabs>
      </w:pPr>
      <w:hyperlink w:anchor="_Toc14939" w:history="1">
        <w:r>
          <w:rPr>
            <w:rFonts w:ascii="仿宋" w:eastAsia="仿宋" w:hAnsi="仿宋" w:cs="仿宋" w:hint="eastAsia"/>
            <w:lang w:eastAsia="zh-CN"/>
          </w:rPr>
          <w:t>(四)、推广与宣传活动</w:t>
        </w:r>
        <w:r>
          <w:tab/>
        </w:r>
        <w:r>
          <w:fldChar w:fldCharType="begin"/>
        </w:r>
        <w:r>
          <w:instrText xml:space="preserve"> PAGEREF _Toc14939 \h </w:instrText>
        </w:r>
        <w:r>
          <w:fldChar w:fldCharType="separate"/>
        </w:r>
        <w:r>
          <w:t>53</w:t>
        </w:r>
        <w:r>
          <w:fldChar w:fldCharType="end"/>
        </w:r>
      </w:hyperlink>
    </w:p>
    <w:p>
      <w:pPr>
        <w:pStyle w:val="TOC1"/>
        <w:tabs>
          <w:tab w:val="right" w:leader="dot" w:pos="8306"/>
        </w:tabs>
      </w:pPr>
      <w:hyperlink w:anchor="_Toc8497" w:history="1">
        <w:r>
          <w:rPr>
            <w:rFonts w:ascii="仿宋" w:eastAsia="仿宋" w:hAnsi="仿宋" w:cs="仿宋" w:hint="eastAsia"/>
            <w:lang w:eastAsia="zh-CN"/>
          </w:rPr>
          <w:t>十四、利益相关者分析与沟通计划</w:t>
        </w:r>
        <w:r>
          <w:tab/>
        </w:r>
        <w:r>
          <w:fldChar w:fldCharType="begin"/>
        </w:r>
        <w:r>
          <w:instrText xml:space="preserve"> PAGEREF _Toc8497 \h </w:instrText>
        </w:r>
        <w:r>
          <w:fldChar w:fldCharType="separate"/>
        </w:r>
        <w:r>
          <w:t>58</w:t>
        </w:r>
        <w:r>
          <w:fldChar w:fldCharType="end"/>
        </w:r>
      </w:hyperlink>
    </w:p>
    <w:p>
      <w:pPr>
        <w:pStyle w:val="TOC2"/>
        <w:tabs>
          <w:tab w:val="right" w:leader="dot" w:pos="8306"/>
        </w:tabs>
      </w:pPr>
      <w:hyperlink w:anchor="_Toc12407" w:history="1">
        <w:r>
          <w:rPr>
            <w:rFonts w:ascii="仿宋" w:eastAsia="仿宋" w:hAnsi="仿宋" w:cs="仿宋" w:hint="eastAsia"/>
            <w:lang w:eastAsia="zh-CN"/>
          </w:rPr>
          <w:t>(一)、利益相关者分析</w:t>
        </w:r>
        <w:r>
          <w:tab/>
        </w:r>
        <w:r>
          <w:fldChar w:fldCharType="begin"/>
        </w:r>
        <w:r>
          <w:instrText xml:space="preserve"> PAGEREF _Toc12407 \h </w:instrText>
        </w:r>
        <w:r>
          <w:fldChar w:fldCharType="separate"/>
        </w:r>
        <w:r>
          <w:t>58</w:t>
        </w:r>
        <w:r>
          <w:fldChar w:fldCharType="end"/>
        </w:r>
      </w:hyperlink>
    </w:p>
    <w:p>
      <w:pPr>
        <w:pStyle w:val="TOC2"/>
        <w:tabs>
          <w:tab w:val="right" w:leader="dot" w:pos="8306"/>
        </w:tabs>
      </w:pPr>
      <w:hyperlink w:anchor="_Toc19005" w:history="1">
        <w:r>
          <w:rPr>
            <w:rFonts w:ascii="仿宋" w:eastAsia="仿宋" w:hAnsi="仿宋" w:cs="仿宋" w:hint="eastAsia"/>
            <w:lang w:eastAsia="zh-CN"/>
          </w:rPr>
          <w:t>(二)、沟通计划</w:t>
        </w:r>
        <w:r>
          <w:tab/>
        </w:r>
        <w:r>
          <w:fldChar w:fldCharType="begin"/>
        </w:r>
        <w:r>
          <w:instrText xml:space="preserve"> PAGEREF _Toc19005 \h </w:instrText>
        </w:r>
        <w:r>
          <w:fldChar w:fldCharType="separate"/>
        </w:r>
        <w:r>
          <w:t>59</w:t>
        </w:r>
        <w:r>
          <w:fldChar w:fldCharType="end"/>
        </w:r>
      </w:hyperlink>
    </w:p>
    <w:p>
      <w:pPr>
        <w:pStyle w:val="TOC1"/>
        <w:tabs>
          <w:tab w:val="right" w:leader="dot" w:pos="8306"/>
        </w:tabs>
      </w:pPr>
      <w:hyperlink w:anchor="_Toc11604" w:history="1">
        <w:r>
          <w:rPr>
            <w:rFonts w:ascii="仿宋" w:eastAsia="仿宋" w:hAnsi="仿宋" w:cs="仿宋" w:hint="eastAsia"/>
            <w:lang w:eastAsia="zh-CN"/>
          </w:rPr>
          <w:t>十五、液相色谱仪项目治理与监督</w:t>
        </w:r>
        <w:r>
          <w:tab/>
        </w:r>
        <w:r>
          <w:fldChar w:fldCharType="begin"/>
        </w:r>
        <w:r>
          <w:instrText xml:space="preserve"> PAGEREF _Toc11604 \h </w:instrText>
        </w:r>
        <w:r>
          <w:fldChar w:fldCharType="separate"/>
        </w:r>
        <w:r>
          <w:t>60</w:t>
        </w:r>
        <w:r>
          <w:fldChar w:fldCharType="end"/>
        </w:r>
      </w:hyperlink>
    </w:p>
    <w:p>
      <w:pPr>
        <w:pStyle w:val="TOC2"/>
        <w:tabs>
          <w:tab w:val="right" w:leader="dot" w:pos="8306"/>
        </w:tabs>
      </w:pPr>
      <w:hyperlink w:anchor="_Toc7497" w:history="1">
        <w:r>
          <w:rPr>
            <w:rFonts w:ascii="仿宋" w:eastAsia="仿宋" w:hAnsi="仿宋" w:cs="仿宋" w:hint="eastAsia"/>
            <w:lang w:eastAsia="zh-CN"/>
          </w:rPr>
          <w:t>(一)、液相色谱仪项目治理结构</w:t>
        </w:r>
        <w:r>
          <w:tab/>
        </w:r>
        <w:r>
          <w:fldChar w:fldCharType="begin"/>
        </w:r>
        <w:r>
          <w:instrText xml:space="preserve"> PAGEREF _Toc7497 \h </w:instrText>
        </w:r>
        <w:r>
          <w:fldChar w:fldCharType="separate"/>
        </w:r>
        <w:r>
          <w:t>60</w:t>
        </w:r>
        <w:r>
          <w:fldChar w:fldCharType="end"/>
        </w:r>
      </w:hyperlink>
    </w:p>
    <w:p>
      <w:pPr>
        <w:pStyle w:val="TOC2"/>
        <w:tabs>
          <w:tab w:val="right" w:leader="dot" w:pos="8306"/>
        </w:tabs>
      </w:pPr>
      <w:hyperlink w:anchor="_Toc17007" w:history="1">
        <w:r>
          <w:rPr>
            <w:rFonts w:ascii="仿宋" w:eastAsia="仿宋" w:hAnsi="仿宋" w:cs="仿宋" w:hint="eastAsia"/>
            <w:lang w:eastAsia="zh-CN"/>
          </w:rPr>
          <w:t>(二)、监督与审计</w:t>
        </w:r>
        <w:r>
          <w:tab/>
        </w:r>
        <w:r>
          <w:fldChar w:fldCharType="begin"/>
        </w:r>
        <w:r>
          <w:instrText xml:space="preserve"> PAGEREF _Toc17007 \h </w:instrText>
        </w:r>
        <w:r>
          <w:fldChar w:fldCharType="separate"/>
        </w:r>
        <w:r>
          <w:t>62</w:t>
        </w:r>
        <w:r>
          <w:fldChar w:fldCharType="end"/>
        </w:r>
      </w:hyperlink>
    </w:p>
    <w:p>
      <w:pPr>
        <w:pStyle w:val="TOC1"/>
        <w:tabs>
          <w:tab w:val="right" w:leader="dot" w:pos="8306"/>
        </w:tabs>
      </w:pPr>
      <w:hyperlink w:anchor="_Toc29146" w:history="1">
        <w:r>
          <w:rPr>
            <w:rFonts w:ascii="仿宋" w:eastAsia="仿宋" w:hAnsi="仿宋" w:cs="仿宋" w:hint="eastAsia"/>
            <w:lang w:eastAsia="zh-CN"/>
          </w:rPr>
          <w:t>十六、供应链管理</w:t>
        </w:r>
        <w:r>
          <w:tab/>
        </w:r>
        <w:r>
          <w:fldChar w:fldCharType="begin"/>
        </w:r>
        <w:r>
          <w:instrText xml:space="preserve"> PAGEREF _Toc29146 \h </w:instrText>
        </w:r>
        <w:r>
          <w:fldChar w:fldCharType="separate"/>
        </w:r>
        <w:r>
          <w:t>63</w:t>
        </w:r>
        <w:r>
          <w:fldChar w:fldCharType="end"/>
        </w:r>
      </w:hyperlink>
    </w:p>
    <w:p>
      <w:pPr>
        <w:pStyle w:val="TOC2"/>
        <w:tabs>
          <w:tab w:val="right" w:leader="dot" w:pos="8306"/>
        </w:tabs>
      </w:pPr>
      <w:hyperlink w:anchor="_Toc19765" w:history="1">
        <w:r>
          <w:rPr>
            <w:rFonts w:ascii="仿宋" w:eastAsia="仿宋" w:hAnsi="仿宋" w:cs="仿宋" w:hint="eastAsia"/>
            <w:lang w:eastAsia="zh-CN"/>
          </w:rPr>
          <w:t>(一)、供应链战略规划</w:t>
        </w:r>
        <w:r>
          <w:tab/>
        </w:r>
        <w:r>
          <w:fldChar w:fldCharType="begin"/>
        </w:r>
        <w:r>
          <w:instrText xml:space="preserve"> PAGEREF _Toc19765 \h </w:instrText>
        </w:r>
        <w:r>
          <w:fldChar w:fldCharType="separate"/>
        </w:r>
        <w:r>
          <w:t>63</w:t>
        </w:r>
        <w:r>
          <w:fldChar w:fldCharType="end"/>
        </w:r>
      </w:hyperlink>
    </w:p>
    <w:p>
      <w:pPr>
        <w:pStyle w:val="TOC2"/>
        <w:tabs>
          <w:tab w:val="right" w:leader="dot" w:pos="8306"/>
        </w:tabs>
      </w:pPr>
      <w:hyperlink w:anchor="_Toc27582" w:history="1">
        <w:r>
          <w:rPr>
            <w:rFonts w:ascii="仿宋" w:eastAsia="仿宋" w:hAnsi="仿宋" w:cs="仿宋" w:hint="eastAsia"/>
            <w:lang w:eastAsia="zh-CN"/>
          </w:rPr>
          <w:t>(二)、供应商选择与合作</w:t>
        </w:r>
        <w:r>
          <w:tab/>
        </w:r>
        <w:r>
          <w:fldChar w:fldCharType="begin"/>
        </w:r>
        <w:r>
          <w:instrText xml:space="preserve"> PAGEREF _Toc27582 \h </w:instrText>
        </w:r>
        <w:r>
          <w:fldChar w:fldCharType="separate"/>
        </w:r>
        <w:r>
          <w:t>65</w:t>
        </w:r>
        <w:r>
          <w:fldChar w:fldCharType="end"/>
        </w:r>
      </w:hyperlink>
    </w:p>
    <w:p>
      <w:pPr>
        <w:pStyle w:val="TOC2"/>
        <w:tabs>
          <w:tab w:val="right" w:leader="dot" w:pos="8306"/>
        </w:tabs>
      </w:pPr>
      <w:hyperlink w:anchor="_Toc30213" w:history="1">
        <w:r>
          <w:rPr>
            <w:rFonts w:ascii="仿宋" w:eastAsia="仿宋" w:hAnsi="仿宋" w:cs="仿宋" w:hint="eastAsia"/>
            <w:lang w:eastAsia="zh-CN"/>
          </w:rPr>
          <w:t>(三)、物流与库存管理</w:t>
        </w:r>
        <w:r>
          <w:tab/>
        </w:r>
        <w:r>
          <w:fldChar w:fldCharType="begin"/>
        </w:r>
        <w:r>
          <w:instrText xml:space="preserve"> PAGEREF _Toc30213 \h </w:instrText>
        </w:r>
        <w:r>
          <w:fldChar w:fldCharType="separate"/>
        </w:r>
        <w:r>
          <w:t>66</w:t>
        </w:r>
        <w:r>
          <w:fldChar w:fldCharType="end"/>
        </w:r>
      </w:hyperlink>
    </w:p>
    <w:p>
      <w:pPr>
        <w:pStyle w:val="TOC1"/>
        <w:tabs>
          <w:tab w:val="right" w:leader="dot" w:pos="8306"/>
        </w:tabs>
      </w:pPr>
      <w:hyperlink w:anchor="_Toc32379" w:history="1">
        <w:r>
          <w:rPr>
            <w:rFonts w:ascii="仿宋" w:eastAsia="仿宋" w:hAnsi="仿宋" w:cs="仿宋" w:hint="eastAsia"/>
            <w:lang w:eastAsia="zh-CN"/>
          </w:rPr>
          <w:t>十七、液相色谱仪项目实施保障措施</w:t>
        </w:r>
        <w:r>
          <w:tab/>
        </w:r>
        <w:r>
          <w:fldChar w:fldCharType="begin"/>
        </w:r>
        <w:r>
          <w:instrText xml:space="preserve"> PAGEREF _Toc32379 \h </w:instrText>
        </w:r>
        <w:r>
          <w:fldChar w:fldCharType="separate"/>
        </w:r>
        <w:r>
          <w:t>67</w:t>
        </w:r>
        <w:r>
          <w:fldChar w:fldCharType="end"/>
        </w:r>
      </w:hyperlink>
    </w:p>
    <w:p>
      <w:pPr>
        <w:pStyle w:val="TOC2"/>
        <w:tabs>
          <w:tab w:val="right" w:leader="dot" w:pos="8306"/>
        </w:tabs>
      </w:pPr>
      <w:hyperlink w:anchor="_Toc9320" w:history="1">
        <w:r>
          <w:rPr>
            <w:rFonts w:ascii="仿宋" w:eastAsia="仿宋" w:hAnsi="仿宋" w:cs="仿宋" w:hint="eastAsia"/>
            <w:lang w:eastAsia="zh-CN"/>
          </w:rPr>
          <w:t>(一)、液相色谱仪项目实施保障机制</w:t>
        </w:r>
        <w:r>
          <w:tab/>
        </w:r>
        <w:r>
          <w:fldChar w:fldCharType="begin"/>
        </w:r>
        <w:r>
          <w:instrText xml:space="preserve"> PAGEREF _Toc9320 \h </w:instrText>
        </w:r>
        <w:r>
          <w:fldChar w:fldCharType="separate"/>
        </w:r>
        <w:r>
          <w:t>67</w:t>
        </w:r>
        <w:r>
          <w:fldChar w:fldCharType="end"/>
        </w:r>
      </w:hyperlink>
    </w:p>
    <w:p>
      <w:pPr>
        <w:pStyle w:val="TOC2"/>
        <w:tabs>
          <w:tab w:val="right" w:leader="dot" w:pos="8306"/>
        </w:tabs>
      </w:pPr>
      <w:hyperlink w:anchor="_Toc5416" w:history="1">
        <w:r>
          <w:rPr>
            <w:rFonts w:ascii="仿宋" w:eastAsia="仿宋" w:hAnsi="仿宋" w:cs="仿宋" w:hint="eastAsia"/>
            <w:lang w:eastAsia="zh-CN"/>
          </w:rPr>
          <w:t>(二)、液相色谱仪项目法律合规要求</w:t>
        </w:r>
        <w:r>
          <w:tab/>
        </w:r>
        <w:r>
          <w:fldChar w:fldCharType="begin"/>
        </w:r>
        <w:r>
          <w:instrText xml:space="preserve"> PAGEREF _Toc5416 \h </w:instrText>
        </w:r>
        <w:r>
          <w:fldChar w:fldCharType="separate"/>
        </w:r>
        <w:r>
          <w:t>71</w:t>
        </w:r>
        <w:r>
          <w:fldChar w:fldCharType="end"/>
        </w:r>
      </w:hyperlink>
    </w:p>
    <w:p>
      <w:pPr>
        <w:pStyle w:val="TOC2"/>
        <w:tabs>
          <w:tab w:val="right" w:leader="dot" w:pos="8306"/>
        </w:tabs>
      </w:pPr>
      <w:hyperlink w:anchor="_Toc31232" w:history="1">
        <w:r>
          <w:rPr>
            <w:rFonts w:ascii="仿宋" w:eastAsia="仿宋" w:hAnsi="仿宋" w:cs="仿宋" w:hint="eastAsia"/>
            <w:lang w:eastAsia="zh-CN"/>
          </w:rPr>
          <w:t>(三)、液相色谱仪项目合同管理与法律事务</w:t>
        </w:r>
        <w:r>
          <w:tab/>
        </w:r>
        <w:r>
          <w:fldChar w:fldCharType="begin"/>
        </w:r>
        <w:r>
          <w:instrText xml:space="preserve"> PAGEREF _Toc31232 \h </w:instrText>
        </w:r>
        <w:r>
          <w:fldChar w:fldCharType="separate"/>
        </w:r>
        <w:r>
          <w:t>75</w:t>
        </w:r>
        <w:r>
          <w:fldChar w:fldCharType="end"/>
        </w:r>
      </w:hyperlink>
    </w:p>
    <w:p>
      <w:pPr>
        <w:pStyle w:val="TOC2"/>
        <w:tabs>
          <w:tab w:val="right" w:leader="dot" w:pos="8306"/>
        </w:tabs>
      </w:pPr>
      <w:hyperlink w:anchor="_Toc18975" w:history="1">
        <w:r>
          <w:rPr>
            <w:rFonts w:ascii="仿宋" w:eastAsia="仿宋" w:hAnsi="仿宋" w:cs="仿宋" w:hint="eastAsia"/>
            <w:lang w:eastAsia="zh-CN"/>
          </w:rPr>
          <w:t>(四)、液相色谱仪项目知识产权保护策略</w:t>
        </w:r>
        <w:r>
          <w:tab/>
        </w:r>
        <w:r>
          <w:fldChar w:fldCharType="begin"/>
        </w:r>
        <w:r>
          <w:instrText xml:space="preserve"> PAGEREF _Toc18975 \h </w:instrText>
        </w:r>
        <w:r>
          <w:fldChar w:fldCharType="separate"/>
        </w:r>
        <w:r>
          <w:t>81</w:t>
        </w:r>
        <w:r>
          <w:fldChar w:fldCharType="end"/>
        </w:r>
      </w:hyperlink>
    </w:p>
    <w:p>
      <w:pPr>
        <w:pStyle w:val="TOC1"/>
        <w:tabs>
          <w:tab w:val="right" w:leader="dot" w:pos="8306"/>
        </w:tabs>
      </w:pPr>
      <w:hyperlink w:anchor="_Toc12796" w:history="1">
        <w:r>
          <w:rPr>
            <w:rFonts w:ascii="仿宋" w:eastAsia="仿宋" w:hAnsi="仿宋" w:cs="仿宋" w:hint="eastAsia"/>
            <w:lang w:eastAsia="zh-CN"/>
          </w:rPr>
          <w:t>十八、液相色谱仪项目实施时间节点</w:t>
        </w:r>
        <w:r>
          <w:tab/>
        </w:r>
        <w:r>
          <w:fldChar w:fldCharType="begin"/>
        </w:r>
        <w:r>
          <w:instrText xml:space="preserve"> PAGEREF _Toc12796 \h </w:instrText>
        </w:r>
        <w:r>
          <w:fldChar w:fldCharType="separate"/>
        </w:r>
        <w:r>
          <w:t>84</w:t>
        </w:r>
        <w:r>
          <w:fldChar w:fldCharType="end"/>
        </w:r>
      </w:hyperlink>
    </w:p>
    <w:p>
      <w:pPr>
        <w:pStyle w:val="TOC2"/>
        <w:tabs>
          <w:tab w:val="right" w:leader="dot" w:pos="8306"/>
        </w:tabs>
      </w:pPr>
      <w:hyperlink w:anchor="_Toc13608" w:history="1">
        <w:r>
          <w:rPr>
            <w:rFonts w:ascii="仿宋" w:eastAsia="仿宋" w:hAnsi="仿宋" w:cs="仿宋" w:hint="eastAsia"/>
            <w:lang w:eastAsia="zh-CN"/>
          </w:rPr>
          <w:t>(一)、液相色谱仪项目启动阶段时间节点</w:t>
        </w:r>
        <w:r>
          <w:tab/>
        </w:r>
        <w:r>
          <w:fldChar w:fldCharType="begin"/>
        </w:r>
        <w:r>
          <w:instrText xml:space="preserve"> PAGEREF _Toc13608 \h </w:instrText>
        </w:r>
        <w:r>
          <w:fldChar w:fldCharType="separate"/>
        </w:r>
        <w:r>
          <w:t>84</w:t>
        </w:r>
        <w:r>
          <w:fldChar w:fldCharType="end"/>
        </w:r>
      </w:hyperlink>
    </w:p>
    <w:p>
      <w:pPr>
        <w:pStyle w:val="TOC2"/>
        <w:tabs>
          <w:tab w:val="right" w:leader="dot" w:pos="8306"/>
        </w:tabs>
      </w:pPr>
      <w:hyperlink w:anchor="_Toc28943" w:history="1">
        <w:r>
          <w:rPr>
            <w:rFonts w:ascii="仿宋" w:eastAsia="仿宋" w:hAnsi="仿宋" w:cs="仿宋" w:hint="eastAsia"/>
            <w:lang w:eastAsia="zh-CN"/>
          </w:rPr>
          <w:t>(二)、液相色谱仪项目执行阶段时间节点</w:t>
        </w:r>
        <w:r>
          <w:tab/>
        </w:r>
        <w:r>
          <w:fldChar w:fldCharType="begin"/>
        </w:r>
        <w:r>
          <w:instrText xml:space="preserve"> PAGEREF _Toc28943 \h </w:instrText>
        </w:r>
        <w:r>
          <w:fldChar w:fldCharType="separate"/>
        </w:r>
        <w:r>
          <w:t>85</w:t>
        </w:r>
        <w:r>
          <w:fldChar w:fldCharType="end"/>
        </w:r>
      </w:hyperlink>
    </w:p>
    <w:p>
      <w:pPr>
        <w:pStyle w:val="TOC2"/>
        <w:tabs>
          <w:tab w:val="right" w:leader="dot" w:pos="8306"/>
        </w:tabs>
      </w:pPr>
      <w:hyperlink w:anchor="_Toc19465" w:history="1">
        <w:r>
          <w:rPr>
            <w:rFonts w:ascii="仿宋" w:eastAsia="仿宋" w:hAnsi="仿宋" w:cs="仿宋" w:hint="eastAsia"/>
            <w:lang w:eastAsia="zh-CN"/>
          </w:rPr>
          <w:t>(三)、液相色谱仪项目完成阶段时间节点</w:t>
        </w:r>
        <w:r>
          <w:tab/>
        </w:r>
        <w:r>
          <w:fldChar w:fldCharType="begin"/>
        </w:r>
        <w:r>
          <w:instrText xml:space="preserve"> PAGEREF _Toc19465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65"/>
      <w:r>
        <w:rPr>
          <w:rFonts w:ascii="仿宋" w:eastAsia="仿宋" w:hAnsi="仿宋" w:cs="仿宋" w:hint="eastAsia"/>
          <w:sz w:val="28"/>
          <w:lang w:eastAsia="zh-CN"/>
        </w:rPr>
        <w:t>一、液相色谱仪项目概论</w:t>
      </w:r>
      <w:bookmarkEnd w:id="2"/>
    </w:p>
    <w:p>
      <w:pPr>
        <w:pStyle w:val="Heading2"/>
        <w:rPr>
          <w:rFonts w:ascii="仿宋" w:eastAsia="仿宋" w:hAnsi="仿宋" w:cs="仿宋" w:hint="eastAsia"/>
          <w:lang w:eastAsia="zh-CN"/>
        </w:rPr>
      </w:pPr>
      <w:bookmarkStart w:id="3" w:name="_Toc12268"/>
      <w:r>
        <w:rPr>
          <w:rFonts w:ascii="仿宋" w:eastAsia="仿宋" w:hAnsi="仿宋" w:cs="仿宋" w:hint="eastAsia"/>
          <w:lang w:eastAsia="zh-CN"/>
        </w:rPr>
        <w:t>(一)、液相色谱仪项目概况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起源追溯至对市场的深入洞察。市场的不断演变与变革为液相色谱仪项目提供了难得的机遇。当前市场存在的需求缺口和变革的大环境共同构成了液相色谱仪项目的背景。这个液相色谱仪项目旨在充分利用市场机遇，填补行业中尚未满足的需求，为客户提供全新的解决方案。市场的变革和需求的增长使得这个液相色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液相色谱仪项目名称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正式命名为液相色谱仪。这个名称不仅仅是一个标识，更代表了液相色谱仪项目的核心理念和愿景。它蕴含着液相色谱仪项目所要解决问题的关键字，具有强烈的表达和辨识度，为液相色谱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液相色谱仪项目目标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核心目标是提供一种全新、高效的解决方案，满足客户日益增长的需求。液相色谱仪项目追求的不仅仅是满足市场需求，更是在市场中获得卓越的竞争优势。通过不断提升产品或服务的质量和创新水平，液相色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液相色谱仪项目范围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全面涵盖了产品研发、制造、市场推广和售后服务，确保从产品设计到最终用户体验的全方位关注。这一全面的液相色谱仪项目范围是为了确保液相色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液相色谱仪项目时间表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液相色谱仪项目计划在未来18个月内完成，包括研发、测试、市场试点和正式推出等不同阶段。这个时间表的合理设计是为了确保液相色谱仪项目各个阶段的顺利推进，以便按时交付高质量的成果。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液相色谱仪项目预算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液相色谱仪项目总预算估算为XX百万美元，主要分配在研发、市场推广、人员培训和运营等方面。这一充足的预算为液相色谱仪项目提供了充足的资源，确保液相色谱仪项目在各个方面都能取得优异的表现。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液相色谱仪项目风险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可能面临的风险包括市场接受度低、技术难题、竞争激烈等。液相色谱仪项目团队已经制定了相应的风险应对计划，通过前瞻性的风险管理，确保液相色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液相色谱仪项目团队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液相色谱仪项目汇聚了一支经验丰富、多领域专业素养的核心团队，确保液相色谱仪项目在各个方面都能拥有高水平的执行力。团队的协同作战是液相色谱仪项目成功的关键因素之一。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液相色谱仪项目背景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液相色谱仪项目的背景根植于市场对更高效、创新产品的渴望，同时也受到科技发展对行业格局的深刻改变的影响。这为液相色谱仪项目提供了广阔的发展空间和市场需求。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液相色谱仪项目现状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截至目前，液相色谱仪项目已完成市场调研和技术验证，取得了初步的成功。这为液相色谱仪项目在未来的发展奠定了坚实的基础，为更远大的目标打下了坚实的基石。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401"/>
      <w:r>
        <w:rPr>
          <w:rFonts w:ascii="仿宋" w:eastAsia="仿宋" w:hAnsi="仿宋" w:cs="仿宋" w:hint="eastAsia"/>
          <w:sz w:val="28"/>
          <w:lang w:eastAsia="zh-CN"/>
        </w:rPr>
        <w:t>(二)、液相色谱仪项目目标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keyword》液相色谱仪项目首要业务目标是在市场中占据有利地位，实现产品/服务的成功推广和销售。通过不断提升产品质量、创新性，液相色谱仪项目追求成为行业中的领导者，赢得更多客户的青睐。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在科技迅速发展的时代，液相色谱仪项目着眼于技术创新。通过持续的研发和技术升级，液相色谱仪项目旨在推出更具创新性的产品或服务，以满足市场对新鲜、先进解决方案的需求。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为了建立可持续的客户关系，液相色谱仪项目设定了客户满意度目标。通过提供卓越的产品质量和优质的客户服务，液相色谱仪项目追求赢得客户的信任和忠诚度，确保他们的满意度达到行业领先水平。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液相色谱仪项目注重社会责任和可持续发展。通过实施环保、社会责任液相色谱仪项目，液相色谱仪项目致力于在经济发展的同时保护环境，促进社会公平，实现可持续经营。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液相色谱仪项目的团队是实现目标的核心驱动力。因此，液相色谱仪项目设定了团队发展目标，包括提升团队成员的专业技能、培养领导力，以及搭建协同高效的团队工作氛围。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75"/>
      <w:r>
        <w:rPr>
          <w:rFonts w:ascii="仿宋" w:eastAsia="仿宋" w:hAnsi="仿宋" w:cs="仿宋" w:hint="eastAsia"/>
          <w:sz w:val="28"/>
          <w:lang w:eastAsia="zh-CN"/>
        </w:rPr>
        <w:t>(三)、液相色谱仪项目提出的理由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液相色谱仪项目提出的理由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提出源于对市场机遇的深刻洞察。当前市场中存在的需求缺口和行业发展趋势表明，有巨大的商业机会等待被开发。通过准确捕捉市场机遇，液相色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相色谱仪项目的理念基于对技术创新的信仰。通过持续的研发和技术投入，液相色谱仪项目有望推出更具创新性的产品或服务。在科技飞速发展的当下，液相色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提出是为了增强企业的行业竞争力。通过提升产品或服务的质量和独特性，液相色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响应了消费者需求的变化。随着社会和科技的不断发展，消费者对产品和服务的需求也在发生变化。通过深入了解并及时回应消费者的新需求，液相色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液相色谱仪项目的提出是企业战略发展规划的一部分。在面对日益激烈的市场竞争和不断变化的商业环境中，液相色谱仪项目作为企业战略的一环，旨在为企业开辟新的增长领域，巩固企业在行业中的地位。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提出不仅仅是基于商业考量，还注重社会责任。通过推出环保、社会责任等方面的液相色谱仪项目，液相色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液相色谱仪项目的提出反映了对利益相关者期望的关注。包括客户、员工、投资者等利益相关者在企业发展中都有着各自的期望，液相色谱仪项目力求在满足这些期望的同时，取得更大的共赢。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81"/>
      <w:r>
        <w:rPr>
          <w:rFonts w:ascii="仿宋" w:eastAsia="仿宋" w:hAnsi="仿宋" w:cs="仿宋" w:hint="eastAsia"/>
          <w:sz w:val="28"/>
          <w:lang w:eastAsia="zh-CN"/>
        </w:rPr>
        <w:t>(四)、液相色谱仪项目意义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在实施液相色谱仪项目的过程中，我们不仅仅是在追逐商业成功，更是为企业和社会的多个层面创造了深远的意义。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的首要意义在于提升企业的市场竞争力。通过持续的创新和对产品质量的高标准要求，液相色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相色谱仪项目的推进将促使行业技术水平的提升。通过引入先进技术和创新性解决方案，液相色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相色谱仪项目不仅创造了大量就业机会，提高了就业水平，还注重社会责任和环保。通过参与社会公益事业和推动环保液相色谱仪项目，液相色谱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综合而言，液相色谱仪项目意义重大，不仅推动了企业的发展，也为行业和社会的进步贡献了积极力量。这是一个全面而深刻的影响，将在未来产生可持续的正面效应。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949"/>
      <w:r>
        <w:rPr>
          <w:rFonts w:ascii="仿宋" w:eastAsia="仿宋" w:hAnsi="仿宋" w:cs="仿宋" w:hint="eastAsia"/>
          <w:sz w:val="28"/>
          <w:lang w:eastAsia="zh-CN"/>
        </w:rPr>
        <w:t>(五)、液相色谱仪项目背景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在当今迅猛发展的商业环境中，液相色谱仪项目的动因根植于对多方面因素的审慎考量。这个液相色谱仪项目的提出并非孤立的决策，而是对企业所处背景深入思考的产物。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相色谱仪项目背后的首要原因。科技的迅速发展和全球市场的快速变化使得企业必须灵活应对。液相色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竞争的激烈程度也是液相色谱仪项目背景中不可忽视的一环。企业需要在激烈竞争中脱颖而出，为此，液相色谱仪项目致力于打破常规，提供独特的价值主张，以吸引客户并确保市场份额的增长。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技术的迅速发展为企业带来了机遇与挑战。作为液相色谱仪项目启动的背景之一，对新兴技术的应用将有助于提升企业的技术水平，使其在不断演进的商业环境中保持竞争优势。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此外，社会对企业责任的期望也在逐渐升高。液相色谱仪项目充分融入了社会责任的理念，通过可持续经营和社会公益液相色谱仪项目，企图为社会贡献一份力量，在商业成功的同时关注社会价值。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36"/>
      <w:r>
        <w:rPr>
          <w:rFonts w:ascii="仿宋" w:eastAsia="仿宋" w:hAnsi="仿宋" w:cs="仿宋" w:hint="eastAsia"/>
          <w:sz w:val="28"/>
          <w:lang w:eastAsia="zh-CN"/>
        </w:rPr>
        <w:t>二、液相色谱仪项目可持续发展</w:t>
      </w:r>
      <w:bookmarkEnd w:id="8"/>
    </w:p>
    <w:p>
      <w:pPr>
        <w:pStyle w:val="Heading2"/>
        <w:rPr>
          <w:rFonts w:ascii="仿宋" w:eastAsia="仿宋" w:hAnsi="仿宋" w:cs="仿宋" w:hint="eastAsia"/>
          <w:lang w:eastAsia="zh-CN"/>
        </w:rPr>
      </w:pPr>
      <w:bookmarkStart w:id="9" w:name="_Toc211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相色谱仪项目中，液相色谱仪项目团队着眼于未来，明确了可持续发展的战略方向。制定的具体可持续发展目标包括降低资源使用、采用环保技术、最大化社会效益等。这一步骤不仅有助于液相色谱仪项目在环保和社会责任方面达到最高标准，也为未来提供了明确的指引，确保液相色谱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可持续实践的融入液相色谱仪项目管理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相色谱仪项目管理周期。从液相色谱仪项目规划开始，液相色谱仪项目团队就考虑了环境和社会的因素。在执行阶段，液相色谱仪项目团队积极推动绿色技术的应用，优化资源利用。此外，关注员工的社会责任，通过培训和沟通活动提高员工对可持续发展的认知，使他们能够在日常工作中践行可持续实践。这些举措不仅为液相色谱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02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扎根于液相色谱仪项目的可持续发展理念，我们深信环保与社会责任是液相色谱仪项目成功的关键支柱。在液相色谱仪项目的每一步，我们都致力于通过创新和实践，履行对环境和社会的坚定责任。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团队通过引入先进的环保技术、建立高效的废物处理系统以及推动能源节约措施，积极履行环保责任。定期的环保监测和评估确保液相色谱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不仅致力于自身可持续发展，还注重对社会的回馈。通过支持社区液相色谱仪项目、参与慈善事业、提供培训机会等方式，液相色谱仪项目积极履行社会责任。与当地社区建立积极互动，关注员工的工作与生活平衡，以及员工的身心健康，是液相色谱仪项目在社会责任层面的关键举措。这样的实践不仅增强了液相色谱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702"/>
      <w:r>
        <w:rPr>
          <w:rFonts w:ascii="仿宋" w:eastAsia="仿宋" w:hAnsi="仿宋" w:cs="仿宋" w:hint="eastAsia"/>
          <w:sz w:val="28"/>
          <w:lang w:eastAsia="zh-CN"/>
        </w:rPr>
        <w:t>三、液相色谱仪项目危机管理</w:t>
      </w:r>
      <w:bookmarkEnd w:id="11"/>
    </w:p>
    <w:p>
      <w:pPr>
        <w:pStyle w:val="Heading2"/>
        <w:rPr>
          <w:rFonts w:ascii="仿宋" w:eastAsia="仿宋" w:hAnsi="仿宋" w:cs="仿宋" w:hint="eastAsia"/>
          <w:lang w:eastAsia="zh-CN"/>
        </w:rPr>
      </w:pPr>
      <w:bookmarkStart w:id="12" w:name="_Toc37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液相色谱仪项目危机管理中，危机预警与识别是确保液相色谱仪项目稳健运行的核心步骤。通过建立全面的监测机制，液相色谱仪项目团队旨在及时发现和理解潜在的风险和危机因素，以便采取及时的预防和应对措施，确保液相色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首先，通过深入的风险评估，液相色谱仪项目团队全面分析了整个液相色谱仪项目和各个阶段可能存在的威胁。这包括准确评估每个潜在风险的发生概率和可能影响的程度，为后续危机预警提供了有力支持。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相色谱仪项目团队着重于明确定义液相色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相色谱仪项目进展的持续监控，团队能够及时发现潜在问题并作出迅速反应。液相色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在这一阶段，团队的专业素养和反应速度将发挥至关重要的作用，以确保潜在危机能够在初期得到有效的处理，最大程度地减轻负面影响。通过危机预警与识别，液相色谱仪项目得以更有序、可控地推进。</w:t>
      </w:r>
    </w:p>
    <w:p>
      <w:pPr>
        <w:pStyle w:val="Heading2"/>
        <w:ind w:firstLine="560" w:firstLineChars="200"/>
        <w:rPr>
          <w:rFonts w:ascii="仿宋" w:eastAsia="仿宋" w:hAnsi="仿宋" w:cs="仿宋" w:hint="eastAsia"/>
          <w:sz w:val="28"/>
          <w:lang w:eastAsia="zh-CN"/>
        </w:rPr>
      </w:pPr>
      <w:bookmarkStart w:id="13" w:name="_Toc2606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在危机发生时，液相色谱仪项目团队立即行动，成立了应急小组。该小组的任务是迅速制定并实施紧急应对措施，以最小化潜在损失。以下是采取的主要措施：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暂停液相色谱仪项目进度：为遏制危机蔓延，液相色谱仪项目暂时停止进行，以便全面评估当前状况。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资源重新分配：重新评估液相色谱仪项目资源的分配，确保最大限度地减小损失。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实时沟通：与关键利益相关者建立实时沟通机制，向他们传递液相色谱仪项目危机的实际状况，保障液相色谱仪项目核心利益。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在紧急应对的同时，液相色谱仪项目团队强调了团队协作和有效沟通的重要性。以下是团队协作的关键举措：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信息共享机制：建立了信息共享平台，确保团队成员能够及时获取液相色谱仪项目危机的实时信息。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领导者沟通：液相色谱仪项目领导者通过定期会议和即时沟通工具，指导团队应对危机，保持团队稳定运行。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随着危机得到初步控制，液相色谱仪项目团队转向制定恢复计划，以确保液相色谱仪项目能够从中迅速恢复。主要恢复计划包括：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修复受损的进度计划：重新评估液相色谱仪项目进度，制定修复计划，确保液相色谱仪项目尽快回归正常进程。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重新调整资源分配：优化资源分配，确保液相色谱仪项目在有限资源下高效运转。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风险管理机制加强：对液相色谱仪项目风险进行全面评估，制定更强化的风险管理策略，以预防未来可能的危机。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301"/>
      <w:r>
        <w:rPr>
          <w:rFonts w:ascii="仿宋" w:eastAsia="仿宋" w:hAnsi="仿宋" w:cs="仿宋" w:hint="eastAsia"/>
          <w:sz w:val="28"/>
          <w:lang w:eastAsia="zh-CN"/>
        </w:rPr>
        <w:t>四、液相色谱仪项目建设背景及必要性分析</w:t>
      </w:r>
      <w:bookmarkEnd w:id="14"/>
    </w:p>
    <w:p>
      <w:pPr>
        <w:pStyle w:val="Heading2"/>
        <w:rPr>
          <w:rFonts w:ascii="仿宋" w:eastAsia="仿宋" w:hAnsi="仿宋" w:cs="仿宋" w:hint="eastAsia"/>
          <w:lang w:eastAsia="zh-CN"/>
        </w:rPr>
      </w:pPr>
      <w:bookmarkStart w:id="15" w:name="_Toc17754"/>
      <w:r>
        <w:rPr>
          <w:rFonts w:ascii="仿宋" w:eastAsia="仿宋" w:hAnsi="仿宋" w:cs="仿宋" w:hint="eastAsia"/>
          <w:lang w:eastAsia="zh-CN"/>
        </w:rPr>
        <w:t>(一)、液相色谱仪项目背景分析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相色谱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相色谱仪项目在这个潮流中的定位。同时，我们将关注行业内涌现的新兴机遇，以便液相色谱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相色谱仪项目提供了强大的发展动力。我们将聚焦于行业内最新的技术发展趋势，包括但不限于人工智能、大数据分析、物联网等领域。通过深度的技术研究，我们将确保液相色谱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相色谱仪项目发展的源泉。我们将投入更多的精力对市场需求进行深入剖析，超越表面的需求，深入挖掘潜在的市场痛点和机遇。通过对市场需求的细致了解，液相色谱仪项目将更有针对性地设计解决方案，满足市场的多样化需求，从而更好地促进液相色谱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相色谱仪项目战略至关重要。我们将对竞争态势进行更为深入的分析，包括但不限于市场份额、产品特点、客户满意度等多个维度。通过深度的竞争分析，液相色谱仪项目将能够更准确地把握市场脉搏，制定具有竞争力的液相色谱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相色谱仪项目的发展具有直接的影响。我们将进行更为全面的法规和政策分析，了解行业发展中的潜在法律风险和合规挑战。通过充分了解和遵守相关法规，液相色谱仪项目将确保在法律框架内合法合规运营，为液相色谱仪项目的稳健发展提供有力支持。</w:t>
      </w:r>
    </w:p>
    <w:p>
      <w:pPr>
        <w:pStyle w:val="Heading2"/>
        <w:ind w:firstLine="560" w:firstLineChars="200"/>
        <w:rPr>
          <w:rFonts w:ascii="仿宋" w:eastAsia="仿宋" w:hAnsi="仿宋" w:cs="仿宋" w:hint="eastAsia"/>
          <w:sz w:val="28"/>
          <w:lang w:eastAsia="zh-CN"/>
        </w:rPr>
      </w:pPr>
      <w:bookmarkStart w:id="16" w:name="_Toc30362"/>
      <w:r>
        <w:rPr>
          <w:rFonts w:ascii="仿宋" w:eastAsia="仿宋" w:hAnsi="仿宋" w:cs="仿宋" w:hint="eastAsia"/>
          <w:sz w:val="28"/>
          <w:lang w:eastAsia="zh-CN"/>
        </w:rPr>
        <w:t>(二)、液相色谱仪项目建设必要性分析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液相色谱仪项目建设的迫切性源于对行业发展趋势的深刻洞察。我们正处于一个行业变革的时代，科技创新、数字化转型成为企业发展的关键动力。液相色谱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建设不仅仅是为了跟上潮流，更是为了通过技术创新推动企业的持续发展。通过引入先进的技术和解决方案，液相色谱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相色谱仪项目的建设成为必然选择，通过提高产品质量、拓展服务领域，从而在竞争中获得更多的机会。液相色谱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相色谱仪项目建设的必要性体现在对客户需求更精准的满足。通过液相色谱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相色谱仪项目建设的背后是对企业持续创新的追求。只有通过不断创新，企业才能在竞争中立于不败之地。液相色谱仪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https://d.book118.com/005141041340011041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液相色谱仪项目计划设计方案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E64B7"/>
    <w:rsid w:val="478E64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410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2024-01-11T21:53:00Z</dcterms:created>
  <dcterms:modified xsi:type="dcterms:W3CDTF">2024-01-11T21:53:33Z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1EAE8E1259C64D178B1F5694F9580355_11</vt:lpwstr>
  </property>
  <property fmtid="{D5CDD505-2E9C-101B-9397-08002B2CF9AE}" pid="3" name="KSOProductBuildVer">
    <vt:lpwstr>2052-12.1.0.16120</vt:lpwstr>
  </property>
</Properties>
</file>