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高性能铁氧体一次磁粉项目计划设计方案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0" w:history="1">
        <w:r>
          <w:rPr>
            <w:rFonts w:ascii="仿宋" w:eastAsia="仿宋" w:hAnsi="仿宋" w:cs="仿宋" w:hint="eastAsia"/>
            <w:lang w:eastAsia="zh-CN"/>
          </w:rPr>
          <w:t>概论</w:t>
        </w:r>
        <w:r>
          <w:tab/>
        </w:r>
        <w:r>
          <w:fldChar w:fldCharType="begin"/>
        </w:r>
        <w:r>
          <w:instrText xml:space="preserve"> PAGEREF _Toc9140 \h </w:instrText>
        </w:r>
        <w:r>
          <w:fldChar w:fldCharType="separate"/>
        </w:r>
        <w:r>
          <w:t>3</w:t>
        </w:r>
        <w:r>
          <w:fldChar w:fldCharType="end"/>
        </w:r>
      </w:hyperlink>
    </w:p>
    <w:p>
      <w:pPr>
        <w:pStyle w:val="TOC1"/>
        <w:tabs>
          <w:tab w:val="right" w:leader="dot" w:pos="8306"/>
        </w:tabs>
      </w:pPr>
      <w:hyperlink w:anchor="_Toc10792" w:history="1">
        <w:r>
          <w:rPr>
            <w:rFonts w:ascii="仿宋" w:eastAsia="仿宋" w:hAnsi="仿宋" w:cs="仿宋" w:hint="eastAsia"/>
            <w:lang w:eastAsia="zh-CN"/>
          </w:rPr>
          <w:t>一、高性能铁氧体一次磁粉项目文档管理</w:t>
        </w:r>
        <w:r>
          <w:tab/>
        </w:r>
        <w:r>
          <w:fldChar w:fldCharType="begin"/>
        </w:r>
        <w:r>
          <w:instrText xml:space="preserve"> PAGEREF _Toc10792 \h </w:instrText>
        </w:r>
        <w:r>
          <w:fldChar w:fldCharType="separate"/>
        </w:r>
        <w:r>
          <w:t>3</w:t>
        </w:r>
        <w:r>
          <w:fldChar w:fldCharType="end"/>
        </w:r>
      </w:hyperlink>
    </w:p>
    <w:p>
      <w:pPr>
        <w:pStyle w:val="TOC2"/>
        <w:tabs>
          <w:tab w:val="right" w:leader="dot" w:pos="8306"/>
        </w:tabs>
      </w:pPr>
      <w:hyperlink w:anchor="_Toc12066" w:history="1">
        <w:r>
          <w:rPr>
            <w:rFonts w:ascii="仿宋" w:eastAsia="仿宋" w:hAnsi="仿宋" w:cs="仿宋" w:hint="eastAsia"/>
            <w:lang w:eastAsia="zh-CN"/>
          </w:rPr>
          <w:t>(一)、文档编制与审查</w:t>
        </w:r>
        <w:r>
          <w:tab/>
        </w:r>
        <w:r>
          <w:fldChar w:fldCharType="begin"/>
        </w:r>
        <w:r>
          <w:instrText xml:space="preserve"> PAGEREF _Toc12066 \h </w:instrText>
        </w:r>
        <w:r>
          <w:fldChar w:fldCharType="separate"/>
        </w:r>
        <w:r>
          <w:t>3</w:t>
        </w:r>
        <w:r>
          <w:fldChar w:fldCharType="end"/>
        </w:r>
      </w:hyperlink>
    </w:p>
    <w:p>
      <w:pPr>
        <w:pStyle w:val="TOC2"/>
        <w:tabs>
          <w:tab w:val="right" w:leader="dot" w:pos="8306"/>
        </w:tabs>
      </w:pPr>
      <w:hyperlink w:anchor="_Toc2021" w:history="1">
        <w:r>
          <w:rPr>
            <w:rFonts w:ascii="仿宋" w:eastAsia="仿宋" w:hAnsi="仿宋" w:cs="仿宋" w:hint="eastAsia"/>
            <w:lang w:eastAsia="zh-CN"/>
          </w:rPr>
          <w:t>(二)、文档发布与分发</w:t>
        </w:r>
        <w:r>
          <w:tab/>
        </w:r>
        <w:r>
          <w:fldChar w:fldCharType="begin"/>
        </w:r>
        <w:r>
          <w:instrText xml:space="preserve"> PAGEREF _Toc2021 \h </w:instrText>
        </w:r>
        <w:r>
          <w:fldChar w:fldCharType="separate"/>
        </w:r>
        <w:r>
          <w:t>4</w:t>
        </w:r>
        <w:r>
          <w:fldChar w:fldCharType="end"/>
        </w:r>
      </w:hyperlink>
    </w:p>
    <w:p>
      <w:pPr>
        <w:pStyle w:val="TOC2"/>
        <w:tabs>
          <w:tab w:val="right" w:leader="dot" w:pos="8306"/>
        </w:tabs>
      </w:pPr>
      <w:hyperlink w:anchor="_Toc29811" w:history="1">
        <w:r>
          <w:rPr>
            <w:rFonts w:ascii="仿宋" w:eastAsia="仿宋" w:hAnsi="仿宋" w:cs="仿宋" w:hint="eastAsia"/>
            <w:lang w:eastAsia="zh-CN"/>
          </w:rPr>
          <w:t>(三)、文档存档与归档</w:t>
        </w:r>
        <w:r>
          <w:tab/>
        </w:r>
        <w:r>
          <w:fldChar w:fldCharType="begin"/>
        </w:r>
        <w:r>
          <w:instrText xml:space="preserve"> PAGEREF _Toc29811 \h </w:instrText>
        </w:r>
        <w:r>
          <w:fldChar w:fldCharType="separate"/>
        </w:r>
        <w:r>
          <w:t>5</w:t>
        </w:r>
        <w:r>
          <w:fldChar w:fldCharType="end"/>
        </w:r>
      </w:hyperlink>
    </w:p>
    <w:p>
      <w:pPr>
        <w:pStyle w:val="TOC1"/>
        <w:tabs>
          <w:tab w:val="right" w:leader="dot" w:pos="8306"/>
        </w:tabs>
      </w:pPr>
      <w:hyperlink w:anchor="_Toc115" w:history="1">
        <w:r>
          <w:rPr>
            <w:rFonts w:ascii="仿宋" w:eastAsia="仿宋" w:hAnsi="仿宋" w:cs="仿宋" w:hint="eastAsia"/>
            <w:lang w:eastAsia="zh-CN"/>
          </w:rPr>
          <w:t>二、市场分析、调研</w:t>
        </w:r>
        <w:r>
          <w:tab/>
        </w:r>
        <w:r>
          <w:fldChar w:fldCharType="begin"/>
        </w:r>
        <w:r>
          <w:instrText xml:space="preserve"> PAGEREF _Toc115 \h </w:instrText>
        </w:r>
        <w:r>
          <w:fldChar w:fldCharType="separate"/>
        </w:r>
        <w:r>
          <w:t>7</w:t>
        </w:r>
        <w:r>
          <w:fldChar w:fldCharType="end"/>
        </w:r>
      </w:hyperlink>
    </w:p>
    <w:p>
      <w:pPr>
        <w:pStyle w:val="TOC2"/>
        <w:tabs>
          <w:tab w:val="right" w:leader="dot" w:pos="8306"/>
        </w:tabs>
      </w:pPr>
      <w:hyperlink w:anchor="_Toc1259" w:history="1">
        <w:r>
          <w:rPr>
            <w:rFonts w:ascii="仿宋" w:eastAsia="仿宋" w:hAnsi="仿宋" w:cs="仿宋" w:hint="eastAsia"/>
            <w:lang w:eastAsia="zh-CN"/>
          </w:rPr>
          <w:t>(一)、高性能铁氧体一次磁粉行业分析</w:t>
        </w:r>
        <w:r>
          <w:tab/>
        </w:r>
        <w:r>
          <w:fldChar w:fldCharType="begin"/>
        </w:r>
        <w:r>
          <w:instrText xml:space="preserve"> PAGEREF _Toc1259 \h </w:instrText>
        </w:r>
        <w:r>
          <w:fldChar w:fldCharType="separate"/>
        </w:r>
        <w:r>
          <w:t>7</w:t>
        </w:r>
        <w:r>
          <w:fldChar w:fldCharType="end"/>
        </w:r>
      </w:hyperlink>
    </w:p>
    <w:p>
      <w:pPr>
        <w:pStyle w:val="TOC2"/>
        <w:tabs>
          <w:tab w:val="right" w:leader="dot" w:pos="8306"/>
        </w:tabs>
      </w:pPr>
      <w:hyperlink w:anchor="_Toc26064" w:history="1">
        <w:r>
          <w:rPr>
            <w:rFonts w:ascii="仿宋" w:eastAsia="仿宋" w:hAnsi="仿宋" w:cs="仿宋" w:hint="eastAsia"/>
            <w:lang w:eastAsia="zh-CN"/>
          </w:rPr>
          <w:t>(二)、高性能铁氧体一次磁粉市场分析预测</w:t>
        </w:r>
        <w:r>
          <w:tab/>
        </w:r>
        <w:r>
          <w:fldChar w:fldCharType="begin"/>
        </w:r>
        <w:r>
          <w:instrText xml:space="preserve"> PAGEREF _Toc26064 \h </w:instrText>
        </w:r>
        <w:r>
          <w:fldChar w:fldCharType="separate"/>
        </w:r>
        <w:r>
          <w:t>7</w:t>
        </w:r>
        <w:r>
          <w:fldChar w:fldCharType="end"/>
        </w:r>
      </w:hyperlink>
    </w:p>
    <w:p>
      <w:pPr>
        <w:pStyle w:val="TOC1"/>
        <w:tabs>
          <w:tab w:val="right" w:leader="dot" w:pos="8306"/>
        </w:tabs>
      </w:pPr>
      <w:hyperlink w:anchor="_Toc294" w:history="1">
        <w:r>
          <w:rPr>
            <w:rFonts w:ascii="仿宋" w:eastAsia="仿宋" w:hAnsi="仿宋" w:cs="仿宋" w:hint="eastAsia"/>
            <w:lang w:eastAsia="zh-CN"/>
          </w:rPr>
          <w:t>三、高性能铁氧体一次磁粉项目可持续发展</w:t>
        </w:r>
        <w:r>
          <w:tab/>
        </w:r>
        <w:r>
          <w:fldChar w:fldCharType="begin"/>
        </w:r>
        <w:r>
          <w:instrText xml:space="preserve"> PAGEREF _Toc294 \h </w:instrText>
        </w:r>
        <w:r>
          <w:fldChar w:fldCharType="separate"/>
        </w:r>
        <w:r>
          <w:t>8</w:t>
        </w:r>
        <w:r>
          <w:fldChar w:fldCharType="end"/>
        </w:r>
      </w:hyperlink>
    </w:p>
    <w:p>
      <w:pPr>
        <w:pStyle w:val="TOC2"/>
        <w:tabs>
          <w:tab w:val="right" w:leader="dot" w:pos="8306"/>
        </w:tabs>
      </w:pPr>
      <w:hyperlink w:anchor="_Toc6718" w:history="1">
        <w:r>
          <w:rPr>
            <w:rFonts w:ascii="仿宋" w:eastAsia="仿宋" w:hAnsi="仿宋" w:cs="仿宋" w:hint="eastAsia"/>
            <w:lang w:eastAsia="zh-CN"/>
          </w:rPr>
          <w:t>(一)、可持续战略与实践</w:t>
        </w:r>
        <w:r>
          <w:tab/>
        </w:r>
        <w:r>
          <w:fldChar w:fldCharType="begin"/>
        </w:r>
        <w:r>
          <w:instrText xml:space="preserve"> PAGEREF _Toc6718 \h </w:instrText>
        </w:r>
        <w:r>
          <w:fldChar w:fldCharType="separate"/>
        </w:r>
        <w:r>
          <w:t>8</w:t>
        </w:r>
        <w:r>
          <w:fldChar w:fldCharType="end"/>
        </w:r>
      </w:hyperlink>
    </w:p>
    <w:p>
      <w:pPr>
        <w:pStyle w:val="TOC2"/>
        <w:tabs>
          <w:tab w:val="right" w:leader="dot" w:pos="8306"/>
        </w:tabs>
      </w:pPr>
      <w:hyperlink w:anchor="_Toc24091" w:history="1">
        <w:r>
          <w:rPr>
            <w:rFonts w:ascii="仿宋" w:eastAsia="仿宋" w:hAnsi="仿宋" w:cs="仿宋" w:hint="eastAsia"/>
            <w:lang w:eastAsia="zh-CN"/>
          </w:rPr>
          <w:t>(二)、环保与社会责任</w:t>
        </w:r>
        <w:r>
          <w:tab/>
        </w:r>
        <w:r>
          <w:fldChar w:fldCharType="begin"/>
        </w:r>
        <w:r>
          <w:instrText xml:space="preserve"> PAGEREF _Toc24091 \h </w:instrText>
        </w:r>
        <w:r>
          <w:fldChar w:fldCharType="separate"/>
        </w:r>
        <w:r>
          <w:t>9</w:t>
        </w:r>
        <w:r>
          <w:fldChar w:fldCharType="end"/>
        </w:r>
      </w:hyperlink>
    </w:p>
    <w:p>
      <w:pPr>
        <w:pStyle w:val="TOC1"/>
        <w:tabs>
          <w:tab w:val="right" w:leader="dot" w:pos="8306"/>
        </w:tabs>
      </w:pPr>
      <w:hyperlink w:anchor="_Toc13257" w:history="1">
        <w:r>
          <w:rPr>
            <w:rFonts w:ascii="仿宋" w:eastAsia="仿宋" w:hAnsi="仿宋" w:cs="仿宋" w:hint="eastAsia"/>
            <w:lang w:eastAsia="zh-CN"/>
          </w:rPr>
          <w:t>四、产品规划分析</w:t>
        </w:r>
        <w:r>
          <w:tab/>
        </w:r>
        <w:r>
          <w:fldChar w:fldCharType="begin"/>
        </w:r>
        <w:r>
          <w:instrText xml:space="preserve"> PAGEREF _Toc13257 \h </w:instrText>
        </w:r>
        <w:r>
          <w:fldChar w:fldCharType="separate"/>
        </w:r>
        <w:r>
          <w:t>10</w:t>
        </w:r>
        <w:r>
          <w:fldChar w:fldCharType="end"/>
        </w:r>
      </w:hyperlink>
    </w:p>
    <w:p>
      <w:pPr>
        <w:pStyle w:val="TOC2"/>
        <w:tabs>
          <w:tab w:val="right" w:leader="dot" w:pos="8306"/>
        </w:tabs>
      </w:pPr>
      <w:hyperlink w:anchor="_Toc8930" w:history="1">
        <w:r>
          <w:rPr>
            <w:rFonts w:ascii="仿宋" w:eastAsia="仿宋" w:hAnsi="仿宋" w:cs="仿宋" w:hint="eastAsia"/>
            <w:lang w:eastAsia="zh-CN"/>
          </w:rPr>
          <w:t>(一)、产品规划</w:t>
        </w:r>
        <w:r>
          <w:tab/>
        </w:r>
        <w:r>
          <w:fldChar w:fldCharType="begin"/>
        </w:r>
        <w:r>
          <w:instrText xml:space="preserve"> PAGEREF _Toc8930 \h </w:instrText>
        </w:r>
        <w:r>
          <w:fldChar w:fldCharType="separate"/>
        </w:r>
        <w:r>
          <w:t>10</w:t>
        </w:r>
        <w:r>
          <w:fldChar w:fldCharType="end"/>
        </w:r>
      </w:hyperlink>
    </w:p>
    <w:p>
      <w:pPr>
        <w:pStyle w:val="TOC2"/>
        <w:tabs>
          <w:tab w:val="right" w:leader="dot" w:pos="8306"/>
        </w:tabs>
      </w:pPr>
      <w:hyperlink w:anchor="_Toc18782" w:history="1">
        <w:r>
          <w:rPr>
            <w:rFonts w:ascii="仿宋" w:eastAsia="仿宋" w:hAnsi="仿宋" w:cs="仿宋" w:hint="eastAsia"/>
            <w:lang w:eastAsia="zh-CN"/>
          </w:rPr>
          <w:t>(二)、建设规模</w:t>
        </w:r>
        <w:r>
          <w:tab/>
        </w:r>
        <w:r>
          <w:fldChar w:fldCharType="begin"/>
        </w:r>
        <w:r>
          <w:instrText xml:space="preserve"> PAGEREF _Toc18782 \h </w:instrText>
        </w:r>
        <w:r>
          <w:fldChar w:fldCharType="separate"/>
        </w:r>
        <w:r>
          <w:t>11</w:t>
        </w:r>
        <w:r>
          <w:fldChar w:fldCharType="end"/>
        </w:r>
      </w:hyperlink>
    </w:p>
    <w:p>
      <w:pPr>
        <w:pStyle w:val="TOC1"/>
        <w:tabs>
          <w:tab w:val="right" w:leader="dot" w:pos="8306"/>
        </w:tabs>
      </w:pPr>
      <w:hyperlink w:anchor="_Toc28167" w:history="1">
        <w:r>
          <w:rPr>
            <w:rFonts w:ascii="仿宋" w:eastAsia="仿宋" w:hAnsi="仿宋" w:cs="仿宋" w:hint="eastAsia"/>
            <w:lang w:eastAsia="zh-CN"/>
          </w:rPr>
          <w:t>五、高性能铁氧体一次磁粉项目危机管理</w:t>
        </w:r>
        <w:r>
          <w:tab/>
        </w:r>
        <w:r>
          <w:fldChar w:fldCharType="begin"/>
        </w:r>
        <w:r>
          <w:instrText xml:space="preserve"> PAGEREF _Toc28167 \h </w:instrText>
        </w:r>
        <w:r>
          <w:fldChar w:fldCharType="separate"/>
        </w:r>
        <w:r>
          <w:t>12</w:t>
        </w:r>
        <w:r>
          <w:fldChar w:fldCharType="end"/>
        </w:r>
      </w:hyperlink>
    </w:p>
    <w:p>
      <w:pPr>
        <w:pStyle w:val="TOC2"/>
        <w:tabs>
          <w:tab w:val="right" w:leader="dot" w:pos="8306"/>
        </w:tabs>
      </w:pPr>
      <w:hyperlink w:anchor="_Toc7523" w:history="1">
        <w:r>
          <w:rPr>
            <w:rFonts w:ascii="仿宋" w:eastAsia="仿宋" w:hAnsi="仿宋" w:cs="仿宋" w:hint="eastAsia"/>
            <w:lang w:eastAsia="zh-CN"/>
          </w:rPr>
          <w:t>(一)、危机预警与识别</w:t>
        </w:r>
        <w:r>
          <w:tab/>
        </w:r>
        <w:r>
          <w:fldChar w:fldCharType="begin"/>
        </w:r>
        <w:r>
          <w:instrText xml:space="preserve"> PAGEREF _Toc7523 \h </w:instrText>
        </w:r>
        <w:r>
          <w:fldChar w:fldCharType="separate"/>
        </w:r>
        <w:r>
          <w:t>12</w:t>
        </w:r>
        <w:r>
          <w:fldChar w:fldCharType="end"/>
        </w:r>
      </w:hyperlink>
    </w:p>
    <w:p>
      <w:pPr>
        <w:pStyle w:val="TOC2"/>
        <w:tabs>
          <w:tab w:val="right" w:leader="dot" w:pos="8306"/>
        </w:tabs>
      </w:pPr>
      <w:hyperlink w:anchor="_Toc17978" w:history="1">
        <w:r>
          <w:rPr>
            <w:rFonts w:ascii="仿宋" w:eastAsia="仿宋" w:hAnsi="仿宋" w:cs="仿宋" w:hint="eastAsia"/>
            <w:lang w:eastAsia="zh-CN"/>
          </w:rPr>
          <w:t>(二)、危机应对与恢复</w:t>
        </w:r>
        <w:r>
          <w:tab/>
        </w:r>
        <w:r>
          <w:fldChar w:fldCharType="begin"/>
        </w:r>
        <w:r>
          <w:instrText xml:space="preserve"> PAGEREF _Toc17978 \h </w:instrText>
        </w:r>
        <w:r>
          <w:fldChar w:fldCharType="separate"/>
        </w:r>
        <w:r>
          <w:t>13</w:t>
        </w:r>
        <w:r>
          <w:fldChar w:fldCharType="end"/>
        </w:r>
      </w:hyperlink>
    </w:p>
    <w:p>
      <w:pPr>
        <w:pStyle w:val="TOC1"/>
        <w:tabs>
          <w:tab w:val="right" w:leader="dot" w:pos="8306"/>
        </w:tabs>
      </w:pPr>
      <w:hyperlink w:anchor="_Toc14882" w:history="1">
        <w:r>
          <w:rPr>
            <w:rFonts w:ascii="仿宋" w:eastAsia="仿宋" w:hAnsi="仿宋" w:cs="仿宋" w:hint="eastAsia"/>
            <w:lang w:eastAsia="zh-CN"/>
          </w:rPr>
          <w:t>六、高性能铁氧体一次磁粉项目土建工程</w:t>
        </w:r>
        <w:r>
          <w:tab/>
        </w:r>
        <w:r>
          <w:fldChar w:fldCharType="begin"/>
        </w:r>
        <w:r>
          <w:instrText xml:space="preserve"> PAGEREF _Toc14882 \h </w:instrText>
        </w:r>
        <w:r>
          <w:fldChar w:fldCharType="separate"/>
        </w:r>
        <w:r>
          <w:t>15</w:t>
        </w:r>
        <w:r>
          <w:fldChar w:fldCharType="end"/>
        </w:r>
      </w:hyperlink>
    </w:p>
    <w:p>
      <w:pPr>
        <w:pStyle w:val="TOC2"/>
        <w:tabs>
          <w:tab w:val="right" w:leader="dot" w:pos="8306"/>
        </w:tabs>
      </w:pPr>
      <w:hyperlink w:anchor="_Toc6542" w:history="1">
        <w:r>
          <w:rPr>
            <w:rFonts w:ascii="仿宋" w:eastAsia="仿宋" w:hAnsi="仿宋" w:cs="仿宋" w:hint="eastAsia"/>
            <w:lang w:eastAsia="zh-CN"/>
          </w:rPr>
          <w:t>(一)、建筑工程设计原则</w:t>
        </w:r>
        <w:r>
          <w:tab/>
        </w:r>
        <w:r>
          <w:fldChar w:fldCharType="begin"/>
        </w:r>
        <w:r>
          <w:instrText xml:space="preserve"> PAGEREF _Toc6542 \h </w:instrText>
        </w:r>
        <w:r>
          <w:fldChar w:fldCharType="separate"/>
        </w:r>
        <w:r>
          <w:t>15</w:t>
        </w:r>
        <w:r>
          <w:fldChar w:fldCharType="end"/>
        </w:r>
      </w:hyperlink>
    </w:p>
    <w:p>
      <w:pPr>
        <w:pStyle w:val="TOC2"/>
        <w:tabs>
          <w:tab w:val="right" w:leader="dot" w:pos="8306"/>
        </w:tabs>
      </w:pPr>
      <w:hyperlink w:anchor="_Toc30351" w:history="1">
        <w:r>
          <w:rPr>
            <w:rFonts w:ascii="仿宋" w:eastAsia="仿宋" w:hAnsi="仿宋" w:cs="仿宋" w:hint="eastAsia"/>
            <w:lang w:eastAsia="zh-CN"/>
          </w:rPr>
          <w:t>(二)、土建工程设计年限及安全等级</w:t>
        </w:r>
        <w:r>
          <w:tab/>
        </w:r>
        <w:r>
          <w:fldChar w:fldCharType="begin"/>
        </w:r>
        <w:r>
          <w:instrText xml:space="preserve"> PAGEREF _Toc30351 \h </w:instrText>
        </w:r>
        <w:r>
          <w:fldChar w:fldCharType="separate"/>
        </w:r>
        <w:r>
          <w:t>16</w:t>
        </w:r>
        <w:r>
          <w:fldChar w:fldCharType="end"/>
        </w:r>
      </w:hyperlink>
    </w:p>
    <w:p>
      <w:pPr>
        <w:pStyle w:val="TOC2"/>
        <w:tabs>
          <w:tab w:val="right" w:leader="dot" w:pos="8306"/>
        </w:tabs>
      </w:pPr>
      <w:hyperlink w:anchor="_Toc10155" w:history="1">
        <w:r>
          <w:rPr>
            <w:rFonts w:ascii="仿宋" w:eastAsia="仿宋" w:hAnsi="仿宋" w:cs="仿宋" w:hint="eastAsia"/>
            <w:lang w:eastAsia="zh-CN"/>
          </w:rPr>
          <w:t>(三)、建筑工程设计总体要求</w:t>
        </w:r>
        <w:r>
          <w:tab/>
        </w:r>
        <w:r>
          <w:fldChar w:fldCharType="begin"/>
        </w:r>
        <w:r>
          <w:instrText xml:space="preserve"> PAGEREF _Toc10155 \h </w:instrText>
        </w:r>
        <w:r>
          <w:fldChar w:fldCharType="separate"/>
        </w:r>
        <w:r>
          <w:t>17</w:t>
        </w:r>
        <w:r>
          <w:fldChar w:fldCharType="end"/>
        </w:r>
      </w:hyperlink>
    </w:p>
    <w:p>
      <w:pPr>
        <w:pStyle w:val="TOC2"/>
        <w:tabs>
          <w:tab w:val="right" w:leader="dot" w:pos="8306"/>
        </w:tabs>
      </w:pPr>
      <w:hyperlink w:anchor="_Toc20011" w:history="1">
        <w:r>
          <w:rPr>
            <w:rFonts w:ascii="仿宋" w:eastAsia="仿宋" w:hAnsi="仿宋" w:cs="仿宋" w:hint="eastAsia"/>
            <w:lang w:eastAsia="zh-CN"/>
          </w:rPr>
          <w:t>(四)、土建工程建设指标</w:t>
        </w:r>
        <w:r>
          <w:tab/>
        </w:r>
        <w:r>
          <w:fldChar w:fldCharType="begin"/>
        </w:r>
        <w:r>
          <w:instrText xml:space="preserve"> PAGEREF _Toc20011 \h </w:instrText>
        </w:r>
        <w:r>
          <w:fldChar w:fldCharType="separate"/>
        </w:r>
        <w:r>
          <w:t>18</w:t>
        </w:r>
        <w:r>
          <w:fldChar w:fldCharType="end"/>
        </w:r>
      </w:hyperlink>
    </w:p>
    <w:p>
      <w:pPr>
        <w:pStyle w:val="TOC1"/>
        <w:tabs>
          <w:tab w:val="right" w:leader="dot" w:pos="8306"/>
        </w:tabs>
      </w:pPr>
      <w:hyperlink w:anchor="_Toc13984" w:history="1">
        <w:r>
          <w:rPr>
            <w:rFonts w:ascii="仿宋" w:eastAsia="仿宋" w:hAnsi="仿宋" w:cs="仿宋" w:hint="eastAsia"/>
            <w:lang w:eastAsia="zh-CN"/>
          </w:rPr>
          <w:t>七、高性能铁氧体一次磁粉项目计划安排</w:t>
        </w:r>
        <w:r>
          <w:tab/>
        </w:r>
        <w:r>
          <w:fldChar w:fldCharType="begin"/>
        </w:r>
        <w:r>
          <w:instrText xml:space="preserve"> PAGEREF _Toc13984 \h </w:instrText>
        </w:r>
        <w:r>
          <w:fldChar w:fldCharType="separate"/>
        </w:r>
        <w:r>
          <w:t>18</w:t>
        </w:r>
        <w:r>
          <w:fldChar w:fldCharType="end"/>
        </w:r>
      </w:hyperlink>
    </w:p>
    <w:p>
      <w:pPr>
        <w:pStyle w:val="TOC2"/>
        <w:tabs>
          <w:tab w:val="right" w:leader="dot" w:pos="8306"/>
        </w:tabs>
      </w:pPr>
      <w:hyperlink w:anchor="_Toc3347" w:history="1">
        <w:r>
          <w:rPr>
            <w:rFonts w:ascii="仿宋" w:eastAsia="仿宋" w:hAnsi="仿宋" w:cs="仿宋" w:hint="eastAsia"/>
            <w:lang w:eastAsia="zh-CN"/>
          </w:rPr>
          <w:t>(一)、建设周期</w:t>
        </w:r>
        <w:r>
          <w:tab/>
        </w:r>
        <w:r>
          <w:fldChar w:fldCharType="begin"/>
        </w:r>
        <w:r>
          <w:instrText xml:space="preserve"> PAGEREF _Toc3347 \h </w:instrText>
        </w:r>
        <w:r>
          <w:fldChar w:fldCharType="separate"/>
        </w:r>
        <w:r>
          <w:t>18</w:t>
        </w:r>
        <w:r>
          <w:fldChar w:fldCharType="end"/>
        </w:r>
      </w:hyperlink>
    </w:p>
    <w:p>
      <w:pPr>
        <w:pStyle w:val="TOC2"/>
        <w:tabs>
          <w:tab w:val="right" w:leader="dot" w:pos="8306"/>
        </w:tabs>
      </w:pPr>
      <w:hyperlink w:anchor="_Toc12088" w:history="1">
        <w:r>
          <w:rPr>
            <w:rFonts w:ascii="仿宋" w:eastAsia="仿宋" w:hAnsi="仿宋" w:cs="仿宋" w:hint="eastAsia"/>
            <w:lang w:eastAsia="zh-CN"/>
          </w:rPr>
          <w:t>(二)、建设进度</w:t>
        </w:r>
        <w:r>
          <w:tab/>
        </w:r>
        <w:r>
          <w:fldChar w:fldCharType="begin"/>
        </w:r>
        <w:r>
          <w:instrText xml:space="preserve"> PAGEREF _Toc12088 \h </w:instrText>
        </w:r>
        <w:r>
          <w:fldChar w:fldCharType="separate"/>
        </w:r>
        <w:r>
          <w:t>19</w:t>
        </w:r>
        <w:r>
          <w:fldChar w:fldCharType="end"/>
        </w:r>
      </w:hyperlink>
    </w:p>
    <w:p>
      <w:pPr>
        <w:pStyle w:val="TOC2"/>
        <w:tabs>
          <w:tab w:val="right" w:leader="dot" w:pos="8306"/>
        </w:tabs>
      </w:pPr>
      <w:hyperlink w:anchor="_Toc6526" w:history="1">
        <w:r>
          <w:rPr>
            <w:rFonts w:ascii="仿宋" w:eastAsia="仿宋" w:hAnsi="仿宋" w:cs="仿宋" w:hint="eastAsia"/>
            <w:lang w:eastAsia="zh-CN"/>
          </w:rPr>
          <w:t>(三)、进度安排注意事项</w:t>
        </w:r>
        <w:r>
          <w:tab/>
        </w:r>
        <w:r>
          <w:fldChar w:fldCharType="begin"/>
        </w:r>
        <w:r>
          <w:instrText xml:space="preserve"> PAGEREF _Toc6526 \h </w:instrText>
        </w:r>
        <w:r>
          <w:fldChar w:fldCharType="separate"/>
        </w:r>
        <w:r>
          <w:t>20</w:t>
        </w:r>
        <w:r>
          <w:fldChar w:fldCharType="end"/>
        </w:r>
      </w:hyperlink>
    </w:p>
    <w:p>
      <w:pPr>
        <w:pStyle w:val="TOC2"/>
        <w:tabs>
          <w:tab w:val="right" w:leader="dot" w:pos="8306"/>
        </w:tabs>
      </w:pPr>
      <w:hyperlink w:anchor="_Toc25853" w:history="1">
        <w:r>
          <w:rPr>
            <w:rFonts w:ascii="仿宋" w:eastAsia="仿宋" w:hAnsi="仿宋" w:cs="仿宋" w:hint="eastAsia"/>
            <w:lang w:eastAsia="zh-CN"/>
          </w:rPr>
          <w:t>(四)、人力资源配置</w:t>
        </w:r>
        <w:r>
          <w:tab/>
        </w:r>
        <w:r>
          <w:fldChar w:fldCharType="begin"/>
        </w:r>
        <w:r>
          <w:instrText xml:space="preserve"> PAGEREF _Toc25853 \h </w:instrText>
        </w:r>
        <w:r>
          <w:fldChar w:fldCharType="separate"/>
        </w:r>
        <w:r>
          <w:t>22</w:t>
        </w:r>
        <w:r>
          <w:fldChar w:fldCharType="end"/>
        </w:r>
      </w:hyperlink>
    </w:p>
    <w:p>
      <w:pPr>
        <w:pStyle w:val="TOC1"/>
        <w:tabs>
          <w:tab w:val="right" w:leader="dot" w:pos="8306"/>
        </w:tabs>
      </w:pPr>
      <w:hyperlink w:anchor="_Toc11832" w:history="1">
        <w:r>
          <w:rPr>
            <w:rFonts w:ascii="仿宋" w:eastAsia="仿宋" w:hAnsi="仿宋" w:cs="仿宋" w:hint="eastAsia"/>
            <w:lang w:eastAsia="zh-CN"/>
          </w:rPr>
          <w:t>八、高性能铁氧体一次磁粉项目人力资源培养与发展</w:t>
        </w:r>
        <w:r>
          <w:tab/>
        </w:r>
        <w:r>
          <w:fldChar w:fldCharType="begin"/>
        </w:r>
        <w:r>
          <w:instrText xml:space="preserve"> PAGEREF _Toc11832 \h </w:instrText>
        </w:r>
        <w:r>
          <w:fldChar w:fldCharType="separate"/>
        </w:r>
        <w:r>
          <w:t>23</w:t>
        </w:r>
        <w:r>
          <w:fldChar w:fldCharType="end"/>
        </w:r>
      </w:hyperlink>
    </w:p>
    <w:p>
      <w:pPr>
        <w:pStyle w:val="TOC2"/>
        <w:tabs>
          <w:tab w:val="right" w:leader="dot" w:pos="8306"/>
        </w:tabs>
      </w:pPr>
      <w:hyperlink w:anchor="_Toc12113" w:history="1">
        <w:r>
          <w:rPr>
            <w:rFonts w:ascii="仿宋" w:eastAsia="仿宋" w:hAnsi="仿宋" w:cs="仿宋" w:hint="eastAsia"/>
            <w:lang w:eastAsia="zh-CN"/>
          </w:rPr>
          <w:t>(一)、人才需求与规划</w:t>
        </w:r>
        <w:r>
          <w:tab/>
        </w:r>
        <w:r>
          <w:fldChar w:fldCharType="begin"/>
        </w:r>
        <w:r>
          <w:instrText xml:space="preserve"> PAGEREF _Toc12113 \h </w:instrText>
        </w:r>
        <w:r>
          <w:fldChar w:fldCharType="separate"/>
        </w:r>
        <w:r>
          <w:t>23</w:t>
        </w:r>
        <w:r>
          <w:fldChar w:fldCharType="end"/>
        </w:r>
      </w:hyperlink>
    </w:p>
    <w:p>
      <w:pPr>
        <w:pStyle w:val="TOC2"/>
        <w:tabs>
          <w:tab w:val="right" w:leader="dot" w:pos="8306"/>
        </w:tabs>
      </w:pPr>
      <w:hyperlink w:anchor="_Toc13784" w:history="1">
        <w:r>
          <w:rPr>
            <w:rFonts w:ascii="仿宋" w:eastAsia="仿宋" w:hAnsi="仿宋" w:cs="仿宋" w:hint="eastAsia"/>
            <w:lang w:eastAsia="zh-CN"/>
          </w:rPr>
          <w:t>(二)、培训与发展计划</w:t>
        </w:r>
        <w:r>
          <w:tab/>
        </w:r>
        <w:r>
          <w:fldChar w:fldCharType="begin"/>
        </w:r>
        <w:r>
          <w:instrText xml:space="preserve"> PAGEREF _Toc13784 \h </w:instrText>
        </w:r>
        <w:r>
          <w:fldChar w:fldCharType="separate"/>
        </w:r>
        <w:r>
          <w:t>23</w:t>
        </w:r>
        <w:r>
          <w:fldChar w:fldCharType="end"/>
        </w:r>
      </w:hyperlink>
    </w:p>
    <w:p>
      <w:pPr>
        <w:pStyle w:val="TOC1"/>
        <w:tabs>
          <w:tab w:val="right" w:leader="dot" w:pos="8306"/>
        </w:tabs>
      </w:pPr>
      <w:hyperlink w:anchor="_Toc25663" w:history="1">
        <w:r>
          <w:rPr>
            <w:rFonts w:ascii="仿宋" w:eastAsia="仿宋" w:hAnsi="仿宋" w:cs="仿宋" w:hint="eastAsia"/>
            <w:lang w:eastAsia="zh-CN"/>
          </w:rPr>
          <w:t>九、高性能铁氧体一次磁粉项目环境影响分析</w:t>
        </w:r>
        <w:r>
          <w:tab/>
        </w:r>
        <w:r>
          <w:fldChar w:fldCharType="begin"/>
        </w:r>
        <w:r>
          <w:instrText xml:space="preserve"> PAGEREF _Toc25663 \h </w:instrText>
        </w:r>
        <w:r>
          <w:fldChar w:fldCharType="separate"/>
        </w:r>
        <w:r>
          <w:t>24</w:t>
        </w:r>
        <w:r>
          <w:fldChar w:fldCharType="end"/>
        </w:r>
      </w:hyperlink>
    </w:p>
    <w:p>
      <w:pPr>
        <w:pStyle w:val="TOC2"/>
        <w:tabs>
          <w:tab w:val="right" w:leader="dot" w:pos="8306"/>
        </w:tabs>
      </w:pPr>
      <w:hyperlink w:anchor="_Toc13507" w:history="1">
        <w:r>
          <w:rPr>
            <w:rFonts w:ascii="仿宋" w:eastAsia="仿宋" w:hAnsi="仿宋" w:cs="仿宋" w:hint="eastAsia"/>
            <w:lang w:eastAsia="zh-CN"/>
          </w:rPr>
          <w:t>(一)、建设区域环境质量现状</w:t>
        </w:r>
        <w:r>
          <w:tab/>
        </w:r>
        <w:r>
          <w:fldChar w:fldCharType="begin"/>
        </w:r>
        <w:r>
          <w:instrText xml:space="preserve"> PAGEREF _Toc13507 \h </w:instrText>
        </w:r>
        <w:r>
          <w:fldChar w:fldCharType="separate"/>
        </w:r>
        <w:r>
          <w:t>24</w:t>
        </w:r>
        <w:r>
          <w:fldChar w:fldCharType="end"/>
        </w:r>
      </w:hyperlink>
    </w:p>
    <w:p>
      <w:pPr>
        <w:pStyle w:val="TOC2"/>
        <w:tabs>
          <w:tab w:val="right" w:leader="dot" w:pos="8306"/>
        </w:tabs>
      </w:pPr>
      <w:hyperlink w:anchor="_Toc2809" w:history="1">
        <w:r>
          <w:rPr>
            <w:rFonts w:ascii="仿宋" w:eastAsia="仿宋" w:hAnsi="仿宋" w:cs="仿宋" w:hint="eastAsia"/>
            <w:lang w:eastAsia="zh-CN"/>
          </w:rPr>
          <w:t>(二)、建设期环境保护</w:t>
        </w:r>
        <w:r>
          <w:tab/>
        </w:r>
        <w:r>
          <w:fldChar w:fldCharType="begin"/>
        </w:r>
        <w:r>
          <w:instrText xml:space="preserve"> PAGEREF _Toc2809 \h </w:instrText>
        </w:r>
        <w:r>
          <w:fldChar w:fldCharType="separate"/>
        </w:r>
        <w:r>
          <w:t>25</w:t>
        </w:r>
        <w:r>
          <w:fldChar w:fldCharType="end"/>
        </w:r>
      </w:hyperlink>
    </w:p>
    <w:p>
      <w:pPr>
        <w:pStyle w:val="TOC2"/>
        <w:tabs>
          <w:tab w:val="right" w:leader="dot" w:pos="8306"/>
        </w:tabs>
      </w:pPr>
      <w:hyperlink w:anchor="_Toc24642" w:history="1">
        <w:r>
          <w:rPr>
            <w:rFonts w:ascii="仿宋" w:eastAsia="仿宋" w:hAnsi="仿宋" w:cs="仿宋" w:hint="eastAsia"/>
            <w:lang w:eastAsia="zh-CN"/>
          </w:rPr>
          <w:t>(三)、运营期环境保护</w:t>
        </w:r>
        <w:r>
          <w:tab/>
        </w:r>
        <w:r>
          <w:fldChar w:fldCharType="begin"/>
        </w:r>
        <w:r>
          <w:instrText xml:space="preserve"> PAGEREF _Toc24642 \h </w:instrText>
        </w:r>
        <w:r>
          <w:fldChar w:fldCharType="separate"/>
        </w:r>
        <w:r>
          <w:t>27</w:t>
        </w:r>
        <w:r>
          <w:fldChar w:fldCharType="end"/>
        </w:r>
      </w:hyperlink>
    </w:p>
    <w:p>
      <w:pPr>
        <w:pStyle w:val="TOC2"/>
        <w:tabs>
          <w:tab w:val="right" w:leader="dot" w:pos="8306"/>
        </w:tabs>
      </w:pPr>
      <w:hyperlink w:anchor="_Toc2843" w:history="1">
        <w:r>
          <w:rPr>
            <w:rFonts w:ascii="仿宋" w:eastAsia="仿宋" w:hAnsi="仿宋" w:cs="仿宋" w:hint="eastAsia"/>
            <w:lang w:eastAsia="zh-CN"/>
          </w:rPr>
          <w:t>(四)、高性能铁氧体一次磁粉项目建设对区域经济的影响</w:t>
        </w:r>
        <w:r>
          <w:tab/>
        </w:r>
        <w:r>
          <w:fldChar w:fldCharType="begin"/>
        </w:r>
        <w:r>
          <w:instrText xml:space="preserve"> PAGEREF _Toc2843 \h </w:instrText>
        </w:r>
        <w:r>
          <w:fldChar w:fldCharType="separate"/>
        </w:r>
        <w:r>
          <w:t>28</w:t>
        </w:r>
        <w:r>
          <w:fldChar w:fldCharType="end"/>
        </w:r>
      </w:hyperlink>
    </w:p>
    <w:p>
      <w:pPr>
        <w:pStyle w:val="TOC2"/>
        <w:tabs>
          <w:tab w:val="right" w:leader="dot" w:pos="8306"/>
        </w:tabs>
      </w:pPr>
      <w:hyperlink w:anchor="_Toc13095" w:history="1">
        <w:r>
          <w:rPr>
            <w:rFonts w:ascii="仿宋" w:eastAsia="仿宋" w:hAnsi="仿宋" w:cs="仿宋" w:hint="eastAsia"/>
            <w:lang w:eastAsia="zh-CN"/>
          </w:rPr>
          <w:t>(五)、废弃物处理</w:t>
        </w:r>
        <w:r>
          <w:tab/>
        </w:r>
        <w:r>
          <w:fldChar w:fldCharType="begin"/>
        </w:r>
        <w:r>
          <w:instrText xml:space="preserve"> PAGEREF _Toc13095 \h </w:instrText>
        </w:r>
        <w:r>
          <w:fldChar w:fldCharType="separate"/>
        </w:r>
        <w:r>
          <w:t>30</w:t>
        </w:r>
        <w:r>
          <w:fldChar w:fldCharType="end"/>
        </w:r>
      </w:hyperlink>
    </w:p>
    <w:p>
      <w:pPr>
        <w:pStyle w:val="TOC2"/>
        <w:tabs>
          <w:tab w:val="right" w:leader="dot" w:pos="8306"/>
        </w:tabs>
      </w:pPr>
      <w:hyperlink w:anchor="_Toc1832" w:history="1">
        <w:r>
          <w:rPr>
            <w:rFonts w:ascii="仿宋" w:eastAsia="仿宋" w:hAnsi="仿宋" w:cs="仿宋" w:hint="eastAsia"/>
            <w:lang w:eastAsia="zh-CN"/>
          </w:rPr>
          <w:t>(六)、特殊环境影响分析</w:t>
        </w:r>
        <w:r>
          <w:tab/>
        </w:r>
        <w:r>
          <w:fldChar w:fldCharType="begin"/>
        </w:r>
        <w:r>
          <w:instrText xml:space="preserve"> PAGEREF _Toc1832 \h </w:instrText>
        </w:r>
        <w:r>
          <w:fldChar w:fldCharType="separate"/>
        </w:r>
        <w:r>
          <w:t>31</w:t>
        </w:r>
        <w:r>
          <w:fldChar w:fldCharType="end"/>
        </w:r>
      </w:hyperlink>
    </w:p>
    <w:p>
      <w:pPr>
        <w:pStyle w:val="TOC2"/>
        <w:tabs>
          <w:tab w:val="right" w:leader="dot" w:pos="8306"/>
        </w:tabs>
      </w:pPr>
      <w:hyperlink w:anchor="_Toc5348" w:history="1">
        <w:r>
          <w:rPr>
            <w:rFonts w:ascii="仿宋" w:eastAsia="仿宋" w:hAnsi="仿宋" w:cs="仿宋" w:hint="eastAsia"/>
            <w:lang w:eastAsia="zh-CN"/>
          </w:rPr>
          <w:t>(七)、清洁生产</w:t>
        </w:r>
        <w:r>
          <w:tab/>
        </w:r>
        <w:r>
          <w:fldChar w:fldCharType="begin"/>
        </w:r>
        <w:r>
          <w:instrText xml:space="preserve"> PAGEREF _Toc5348 \h </w:instrText>
        </w:r>
        <w:r>
          <w:fldChar w:fldCharType="separate"/>
        </w:r>
        <w:r>
          <w:t>32</w:t>
        </w:r>
        <w:r>
          <w:fldChar w:fldCharType="end"/>
        </w:r>
      </w:hyperlink>
    </w:p>
    <w:p>
      <w:pPr>
        <w:pStyle w:val="TOC2"/>
        <w:tabs>
          <w:tab w:val="right" w:leader="dot" w:pos="8306"/>
        </w:tabs>
      </w:pPr>
      <w:hyperlink w:anchor="_Toc17380" w:history="1">
        <w:r>
          <w:rPr>
            <w:rFonts w:ascii="仿宋" w:eastAsia="仿宋" w:hAnsi="仿宋" w:cs="仿宋" w:hint="eastAsia"/>
            <w:lang w:eastAsia="zh-CN"/>
          </w:rPr>
          <w:t>(八)、环境保护综合评价</w:t>
        </w:r>
        <w:r>
          <w:tab/>
        </w:r>
        <w:r>
          <w:fldChar w:fldCharType="begin"/>
        </w:r>
        <w:r>
          <w:instrText xml:space="preserve"> PAGEREF _Toc17380 \h </w:instrText>
        </w:r>
        <w:r>
          <w:fldChar w:fldCharType="separate"/>
        </w:r>
        <w:r>
          <w:t>34</w:t>
        </w:r>
        <w:r>
          <w:fldChar w:fldCharType="end"/>
        </w:r>
      </w:hyperlink>
    </w:p>
    <w:p>
      <w:pPr>
        <w:pStyle w:val="TOC1"/>
        <w:tabs>
          <w:tab w:val="right" w:leader="dot" w:pos="8306"/>
        </w:tabs>
      </w:pPr>
      <w:hyperlink w:anchor="_Toc3577" w:history="1">
        <w:r>
          <w:rPr>
            <w:rFonts w:ascii="仿宋" w:eastAsia="仿宋" w:hAnsi="仿宋" w:cs="仿宋" w:hint="eastAsia"/>
            <w:lang w:eastAsia="zh-CN"/>
          </w:rPr>
          <w:t>十、生产安全保护</w:t>
        </w:r>
        <w:r>
          <w:tab/>
        </w:r>
        <w:r>
          <w:fldChar w:fldCharType="begin"/>
        </w:r>
        <w:r>
          <w:instrText xml:space="preserve"> PAGEREF _Toc3577 \h </w:instrText>
        </w:r>
        <w:r>
          <w:fldChar w:fldCharType="separate"/>
        </w:r>
        <w:r>
          <w:t>35</w:t>
        </w:r>
        <w:r>
          <w:fldChar w:fldCharType="end"/>
        </w:r>
      </w:hyperlink>
    </w:p>
    <w:p>
      <w:pPr>
        <w:pStyle w:val="TOC2"/>
        <w:tabs>
          <w:tab w:val="right" w:leader="dot" w:pos="8306"/>
        </w:tabs>
      </w:pPr>
      <w:hyperlink w:anchor="_Toc19310" w:history="1">
        <w:r>
          <w:rPr>
            <w:rFonts w:ascii="仿宋" w:eastAsia="仿宋" w:hAnsi="仿宋" w:cs="仿宋" w:hint="eastAsia"/>
            <w:lang w:eastAsia="zh-CN"/>
          </w:rPr>
          <w:t>(一)、消防安全</w:t>
        </w:r>
        <w:r>
          <w:tab/>
        </w:r>
        <w:r>
          <w:fldChar w:fldCharType="begin"/>
        </w:r>
        <w:r>
          <w:instrText xml:space="preserve"> PAGEREF _Toc19310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54" w:history="1">
        <w:r>
          <w:rPr>
            <w:rFonts w:ascii="仿宋" w:eastAsia="仿宋" w:hAnsi="仿宋" w:cs="仿宋" w:hint="eastAsia"/>
            <w:lang w:eastAsia="zh-CN"/>
          </w:rPr>
          <w:t>(二)、防火防爆总图布置措施</w:t>
        </w:r>
        <w:r>
          <w:tab/>
        </w:r>
        <w:r>
          <w:fldChar w:fldCharType="begin"/>
        </w:r>
        <w:r>
          <w:instrText xml:space="preserve"> PAGEREF _Toc7454 \h </w:instrText>
        </w:r>
        <w:r>
          <w:fldChar w:fldCharType="separate"/>
        </w:r>
        <w:r>
          <w:t>37</w:t>
        </w:r>
        <w:r>
          <w:fldChar w:fldCharType="end"/>
        </w:r>
      </w:hyperlink>
    </w:p>
    <w:p>
      <w:pPr>
        <w:pStyle w:val="TOC2"/>
        <w:tabs>
          <w:tab w:val="right" w:leader="dot" w:pos="8306"/>
        </w:tabs>
      </w:pPr>
      <w:hyperlink w:anchor="_Toc12880" w:history="1">
        <w:r>
          <w:rPr>
            <w:rFonts w:ascii="仿宋" w:eastAsia="仿宋" w:hAnsi="仿宋" w:cs="仿宋" w:hint="eastAsia"/>
            <w:lang w:eastAsia="zh-CN"/>
          </w:rPr>
          <w:t>(三)、自然灾害防范措施</w:t>
        </w:r>
        <w:r>
          <w:tab/>
        </w:r>
        <w:r>
          <w:fldChar w:fldCharType="begin"/>
        </w:r>
        <w:r>
          <w:instrText xml:space="preserve"> PAGEREF _Toc12880 \h </w:instrText>
        </w:r>
        <w:r>
          <w:fldChar w:fldCharType="separate"/>
        </w:r>
        <w:r>
          <w:t>38</w:t>
        </w:r>
        <w:r>
          <w:fldChar w:fldCharType="end"/>
        </w:r>
      </w:hyperlink>
    </w:p>
    <w:p>
      <w:pPr>
        <w:pStyle w:val="TOC2"/>
        <w:tabs>
          <w:tab w:val="right" w:leader="dot" w:pos="8306"/>
        </w:tabs>
      </w:pPr>
      <w:hyperlink w:anchor="_Toc6820" w:history="1">
        <w:r>
          <w:rPr>
            <w:rFonts w:ascii="仿宋" w:eastAsia="仿宋" w:hAnsi="仿宋" w:cs="仿宋" w:hint="eastAsia"/>
            <w:lang w:eastAsia="zh-CN"/>
          </w:rPr>
          <w:t>(四)、安全色及安全标志使用要求</w:t>
        </w:r>
        <w:r>
          <w:tab/>
        </w:r>
        <w:r>
          <w:fldChar w:fldCharType="begin"/>
        </w:r>
        <w:r>
          <w:instrText xml:space="preserve"> PAGEREF _Toc6820 \h </w:instrText>
        </w:r>
        <w:r>
          <w:fldChar w:fldCharType="separate"/>
        </w:r>
        <w:r>
          <w:t>39</w:t>
        </w:r>
        <w:r>
          <w:fldChar w:fldCharType="end"/>
        </w:r>
      </w:hyperlink>
    </w:p>
    <w:p>
      <w:pPr>
        <w:pStyle w:val="TOC2"/>
        <w:tabs>
          <w:tab w:val="right" w:leader="dot" w:pos="8306"/>
        </w:tabs>
      </w:pPr>
      <w:hyperlink w:anchor="_Toc21978" w:history="1">
        <w:r>
          <w:rPr>
            <w:rFonts w:ascii="仿宋" w:eastAsia="仿宋" w:hAnsi="仿宋" w:cs="仿宋" w:hint="eastAsia"/>
            <w:lang w:eastAsia="zh-CN"/>
          </w:rPr>
          <w:t>(五)、防尘防毒措施</w:t>
        </w:r>
        <w:r>
          <w:tab/>
        </w:r>
        <w:r>
          <w:fldChar w:fldCharType="begin"/>
        </w:r>
        <w:r>
          <w:instrText xml:space="preserve"> PAGEREF _Toc21978 \h </w:instrText>
        </w:r>
        <w:r>
          <w:fldChar w:fldCharType="separate"/>
        </w:r>
        <w:r>
          <w:t>40</w:t>
        </w:r>
        <w:r>
          <w:fldChar w:fldCharType="end"/>
        </w:r>
      </w:hyperlink>
    </w:p>
    <w:p>
      <w:pPr>
        <w:pStyle w:val="TOC2"/>
        <w:tabs>
          <w:tab w:val="right" w:leader="dot" w:pos="8306"/>
        </w:tabs>
      </w:pPr>
      <w:hyperlink w:anchor="_Toc17365" w:history="1">
        <w:r>
          <w:rPr>
            <w:rFonts w:ascii="仿宋" w:eastAsia="仿宋" w:hAnsi="仿宋" w:cs="仿宋" w:hint="eastAsia"/>
            <w:lang w:eastAsia="zh-CN"/>
          </w:rPr>
          <w:t>(六)、防静电、触电防护及防雷措施</w:t>
        </w:r>
        <w:r>
          <w:tab/>
        </w:r>
        <w:r>
          <w:fldChar w:fldCharType="begin"/>
        </w:r>
        <w:r>
          <w:instrText xml:space="preserve"> PAGEREF _Toc17365 \h </w:instrText>
        </w:r>
        <w:r>
          <w:fldChar w:fldCharType="separate"/>
        </w:r>
        <w:r>
          <w:t>41</w:t>
        </w:r>
        <w:r>
          <w:fldChar w:fldCharType="end"/>
        </w:r>
      </w:hyperlink>
    </w:p>
    <w:p>
      <w:pPr>
        <w:pStyle w:val="TOC2"/>
        <w:tabs>
          <w:tab w:val="right" w:leader="dot" w:pos="8306"/>
        </w:tabs>
      </w:pPr>
      <w:hyperlink w:anchor="_Toc26239" w:history="1">
        <w:r>
          <w:rPr>
            <w:rFonts w:ascii="仿宋" w:eastAsia="仿宋" w:hAnsi="仿宋" w:cs="仿宋" w:hint="eastAsia"/>
            <w:lang w:eastAsia="zh-CN"/>
          </w:rPr>
          <w:t>(七)、机械设备安全保障措施</w:t>
        </w:r>
        <w:r>
          <w:tab/>
        </w:r>
        <w:r>
          <w:fldChar w:fldCharType="begin"/>
        </w:r>
        <w:r>
          <w:instrText xml:space="preserve"> PAGEREF _Toc26239 \h </w:instrText>
        </w:r>
        <w:r>
          <w:fldChar w:fldCharType="separate"/>
        </w:r>
        <w:r>
          <w:t>42</w:t>
        </w:r>
        <w:r>
          <w:fldChar w:fldCharType="end"/>
        </w:r>
      </w:hyperlink>
    </w:p>
    <w:p>
      <w:pPr>
        <w:pStyle w:val="TOC1"/>
        <w:tabs>
          <w:tab w:val="right" w:leader="dot" w:pos="8306"/>
        </w:tabs>
      </w:pPr>
      <w:hyperlink w:anchor="_Toc5726" w:history="1">
        <w:r>
          <w:rPr>
            <w:rFonts w:ascii="仿宋" w:eastAsia="仿宋" w:hAnsi="仿宋" w:cs="仿宋" w:hint="eastAsia"/>
            <w:lang w:eastAsia="zh-CN"/>
          </w:rPr>
          <w:t>十一、高性能铁氧体一次磁粉项目人力资源管理</w:t>
        </w:r>
        <w:r>
          <w:tab/>
        </w:r>
        <w:r>
          <w:fldChar w:fldCharType="begin"/>
        </w:r>
        <w:r>
          <w:instrText xml:space="preserve"> PAGEREF _Toc5726 \h </w:instrText>
        </w:r>
        <w:r>
          <w:fldChar w:fldCharType="separate"/>
        </w:r>
        <w:r>
          <w:t>44</w:t>
        </w:r>
        <w:r>
          <w:fldChar w:fldCharType="end"/>
        </w:r>
      </w:hyperlink>
    </w:p>
    <w:p>
      <w:pPr>
        <w:pStyle w:val="TOC2"/>
        <w:tabs>
          <w:tab w:val="right" w:leader="dot" w:pos="8306"/>
        </w:tabs>
      </w:pPr>
      <w:hyperlink w:anchor="_Toc26138" w:history="1">
        <w:r>
          <w:rPr>
            <w:rFonts w:ascii="仿宋" w:eastAsia="仿宋" w:hAnsi="仿宋" w:cs="仿宋" w:hint="eastAsia"/>
            <w:lang w:eastAsia="zh-CN"/>
          </w:rPr>
          <w:t>(一)、建立健全的预算管理制度</w:t>
        </w:r>
        <w:r>
          <w:tab/>
        </w:r>
        <w:r>
          <w:fldChar w:fldCharType="begin"/>
        </w:r>
        <w:r>
          <w:instrText xml:space="preserve"> PAGEREF _Toc26138 \h </w:instrText>
        </w:r>
        <w:r>
          <w:fldChar w:fldCharType="separate"/>
        </w:r>
        <w:r>
          <w:t>44</w:t>
        </w:r>
        <w:r>
          <w:fldChar w:fldCharType="end"/>
        </w:r>
      </w:hyperlink>
    </w:p>
    <w:p>
      <w:pPr>
        <w:pStyle w:val="TOC2"/>
        <w:tabs>
          <w:tab w:val="right" w:leader="dot" w:pos="8306"/>
        </w:tabs>
      </w:pPr>
      <w:hyperlink w:anchor="_Toc9227" w:history="1">
        <w:r>
          <w:rPr>
            <w:rFonts w:ascii="仿宋" w:eastAsia="仿宋" w:hAnsi="仿宋" w:cs="仿宋" w:hint="eastAsia"/>
            <w:lang w:eastAsia="zh-CN"/>
          </w:rPr>
          <w:t>(二)、加强资金流动监控</w:t>
        </w:r>
        <w:r>
          <w:tab/>
        </w:r>
        <w:r>
          <w:fldChar w:fldCharType="begin"/>
        </w:r>
        <w:r>
          <w:instrText xml:space="preserve"> PAGEREF _Toc9227 \h </w:instrText>
        </w:r>
        <w:r>
          <w:fldChar w:fldCharType="separate"/>
        </w:r>
        <w:r>
          <w:t>46</w:t>
        </w:r>
        <w:r>
          <w:fldChar w:fldCharType="end"/>
        </w:r>
      </w:hyperlink>
    </w:p>
    <w:p>
      <w:pPr>
        <w:pStyle w:val="TOC2"/>
        <w:tabs>
          <w:tab w:val="right" w:leader="dot" w:pos="8306"/>
        </w:tabs>
      </w:pPr>
      <w:hyperlink w:anchor="_Toc16697" w:history="1">
        <w:r>
          <w:rPr>
            <w:rFonts w:ascii="仿宋" w:eastAsia="仿宋" w:hAnsi="仿宋" w:cs="仿宋" w:hint="eastAsia"/>
            <w:lang w:eastAsia="zh-CN"/>
          </w:rPr>
          <w:t>(三)、制定完善的风险控制机制</w:t>
        </w:r>
        <w:r>
          <w:tab/>
        </w:r>
        <w:r>
          <w:fldChar w:fldCharType="begin"/>
        </w:r>
        <w:r>
          <w:instrText xml:space="preserve"> PAGEREF _Toc16697 \h </w:instrText>
        </w:r>
        <w:r>
          <w:fldChar w:fldCharType="separate"/>
        </w:r>
        <w:r>
          <w:t>47</w:t>
        </w:r>
        <w:r>
          <w:fldChar w:fldCharType="end"/>
        </w:r>
      </w:hyperlink>
    </w:p>
    <w:p>
      <w:pPr>
        <w:pStyle w:val="TOC2"/>
        <w:tabs>
          <w:tab w:val="right" w:leader="dot" w:pos="8306"/>
        </w:tabs>
      </w:pPr>
      <w:hyperlink w:anchor="_Toc2395" w:history="1">
        <w:r>
          <w:rPr>
            <w:rFonts w:ascii="仿宋" w:eastAsia="仿宋" w:hAnsi="仿宋" w:cs="仿宋" w:hint="eastAsia"/>
            <w:lang w:eastAsia="zh-CN"/>
          </w:rPr>
          <w:t>(四)、优化成本管理</w:t>
        </w:r>
        <w:r>
          <w:tab/>
        </w:r>
        <w:r>
          <w:fldChar w:fldCharType="begin"/>
        </w:r>
        <w:r>
          <w:instrText xml:space="preserve"> PAGEREF _Toc2395 \h </w:instrText>
        </w:r>
        <w:r>
          <w:fldChar w:fldCharType="separate"/>
        </w:r>
        <w:r>
          <w:t>48</w:t>
        </w:r>
        <w:r>
          <w:fldChar w:fldCharType="end"/>
        </w:r>
      </w:hyperlink>
    </w:p>
    <w:p>
      <w:pPr>
        <w:pStyle w:val="TOC1"/>
        <w:tabs>
          <w:tab w:val="right" w:leader="dot" w:pos="8306"/>
        </w:tabs>
      </w:pPr>
      <w:hyperlink w:anchor="_Toc9187" w:history="1">
        <w:r>
          <w:rPr>
            <w:rFonts w:ascii="仿宋" w:eastAsia="仿宋" w:hAnsi="仿宋" w:cs="仿宋" w:hint="eastAsia"/>
            <w:lang w:eastAsia="zh-CN"/>
          </w:rPr>
          <w:t>十二、高性能铁氧体一次磁粉项目投资规划</w:t>
        </w:r>
        <w:r>
          <w:tab/>
        </w:r>
        <w:r>
          <w:fldChar w:fldCharType="begin"/>
        </w:r>
        <w:r>
          <w:instrText xml:space="preserve"> PAGEREF _Toc9187 \h </w:instrText>
        </w:r>
        <w:r>
          <w:fldChar w:fldCharType="separate"/>
        </w:r>
        <w:r>
          <w:t>50</w:t>
        </w:r>
        <w:r>
          <w:fldChar w:fldCharType="end"/>
        </w:r>
      </w:hyperlink>
    </w:p>
    <w:p>
      <w:pPr>
        <w:pStyle w:val="TOC2"/>
        <w:tabs>
          <w:tab w:val="right" w:leader="dot" w:pos="8306"/>
        </w:tabs>
      </w:pPr>
      <w:hyperlink w:anchor="_Toc17843" w:history="1">
        <w:r>
          <w:rPr>
            <w:rFonts w:ascii="仿宋" w:eastAsia="仿宋" w:hAnsi="仿宋" w:cs="仿宋" w:hint="eastAsia"/>
            <w:lang w:eastAsia="zh-CN"/>
          </w:rPr>
          <w:t>(一)、高性能铁氧体一次磁粉项目总投资估算</w:t>
        </w:r>
        <w:r>
          <w:tab/>
        </w:r>
        <w:r>
          <w:fldChar w:fldCharType="begin"/>
        </w:r>
        <w:r>
          <w:instrText xml:space="preserve"> PAGEREF _Toc17843 \h </w:instrText>
        </w:r>
        <w:r>
          <w:fldChar w:fldCharType="separate"/>
        </w:r>
        <w:r>
          <w:t>50</w:t>
        </w:r>
        <w:r>
          <w:fldChar w:fldCharType="end"/>
        </w:r>
      </w:hyperlink>
    </w:p>
    <w:p>
      <w:pPr>
        <w:pStyle w:val="TOC2"/>
        <w:tabs>
          <w:tab w:val="right" w:leader="dot" w:pos="8306"/>
        </w:tabs>
      </w:pPr>
      <w:hyperlink w:anchor="_Toc28024" w:history="1">
        <w:r>
          <w:rPr>
            <w:rFonts w:ascii="仿宋" w:eastAsia="仿宋" w:hAnsi="仿宋" w:cs="仿宋" w:hint="eastAsia"/>
            <w:lang w:eastAsia="zh-CN"/>
          </w:rPr>
          <w:t>(二)、资金筹措</w:t>
        </w:r>
        <w:r>
          <w:tab/>
        </w:r>
        <w:r>
          <w:fldChar w:fldCharType="begin"/>
        </w:r>
        <w:r>
          <w:instrText xml:space="preserve"> PAGEREF _Toc28024 \h </w:instrText>
        </w:r>
        <w:r>
          <w:fldChar w:fldCharType="separate"/>
        </w:r>
        <w:r>
          <w:t>51</w:t>
        </w:r>
        <w:r>
          <w:fldChar w:fldCharType="end"/>
        </w:r>
      </w:hyperlink>
    </w:p>
    <w:p>
      <w:pPr>
        <w:pStyle w:val="TOC1"/>
        <w:tabs>
          <w:tab w:val="right" w:leader="dot" w:pos="8306"/>
        </w:tabs>
      </w:pPr>
      <w:hyperlink w:anchor="_Toc27200" w:history="1">
        <w:r>
          <w:rPr>
            <w:rFonts w:ascii="仿宋" w:eastAsia="仿宋" w:hAnsi="仿宋" w:cs="仿宋" w:hint="eastAsia"/>
            <w:lang w:eastAsia="zh-CN"/>
          </w:rPr>
          <w:t>十三、利益相关者分析与沟通计划</w:t>
        </w:r>
        <w:r>
          <w:tab/>
        </w:r>
        <w:r>
          <w:fldChar w:fldCharType="begin"/>
        </w:r>
        <w:r>
          <w:instrText xml:space="preserve"> PAGEREF _Toc27200 \h </w:instrText>
        </w:r>
        <w:r>
          <w:fldChar w:fldCharType="separate"/>
        </w:r>
        <w:r>
          <w:t>52</w:t>
        </w:r>
        <w:r>
          <w:fldChar w:fldCharType="end"/>
        </w:r>
      </w:hyperlink>
    </w:p>
    <w:p>
      <w:pPr>
        <w:pStyle w:val="TOC2"/>
        <w:tabs>
          <w:tab w:val="right" w:leader="dot" w:pos="8306"/>
        </w:tabs>
      </w:pPr>
      <w:hyperlink w:anchor="_Toc1172" w:history="1">
        <w:r>
          <w:rPr>
            <w:rFonts w:ascii="仿宋" w:eastAsia="仿宋" w:hAnsi="仿宋" w:cs="仿宋" w:hint="eastAsia"/>
            <w:lang w:eastAsia="zh-CN"/>
          </w:rPr>
          <w:t>(一)、利益相关者分析</w:t>
        </w:r>
        <w:r>
          <w:tab/>
        </w:r>
        <w:r>
          <w:fldChar w:fldCharType="begin"/>
        </w:r>
        <w:r>
          <w:instrText xml:space="preserve"> PAGEREF _Toc1172 \h </w:instrText>
        </w:r>
        <w:r>
          <w:fldChar w:fldCharType="separate"/>
        </w:r>
        <w:r>
          <w:t>52</w:t>
        </w:r>
        <w:r>
          <w:fldChar w:fldCharType="end"/>
        </w:r>
      </w:hyperlink>
    </w:p>
    <w:p>
      <w:pPr>
        <w:pStyle w:val="TOC2"/>
        <w:tabs>
          <w:tab w:val="right" w:leader="dot" w:pos="8306"/>
        </w:tabs>
      </w:pPr>
      <w:hyperlink w:anchor="_Toc31939" w:history="1">
        <w:r>
          <w:rPr>
            <w:rFonts w:ascii="仿宋" w:eastAsia="仿宋" w:hAnsi="仿宋" w:cs="仿宋" w:hint="eastAsia"/>
            <w:lang w:eastAsia="zh-CN"/>
          </w:rPr>
          <w:t>(二)、沟通计划</w:t>
        </w:r>
        <w:r>
          <w:tab/>
        </w:r>
        <w:r>
          <w:fldChar w:fldCharType="begin"/>
        </w:r>
        <w:r>
          <w:instrText xml:space="preserve"> PAGEREF _Toc31939 \h </w:instrText>
        </w:r>
        <w:r>
          <w:fldChar w:fldCharType="separate"/>
        </w:r>
        <w:r>
          <w:t>53</w:t>
        </w:r>
        <w:r>
          <w:fldChar w:fldCharType="end"/>
        </w:r>
      </w:hyperlink>
    </w:p>
    <w:p>
      <w:pPr>
        <w:pStyle w:val="TOC1"/>
        <w:tabs>
          <w:tab w:val="right" w:leader="dot" w:pos="8306"/>
        </w:tabs>
      </w:pPr>
      <w:hyperlink w:anchor="_Toc4902" w:history="1">
        <w:r>
          <w:rPr>
            <w:rFonts w:ascii="仿宋" w:eastAsia="仿宋" w:hAnsi="仿宋" w:cs="仿宋" w:hint="eastAsia"/>
            <w:lang w:eastAsia="zh-CN"/>
          </w:rPr>
          <w:t>十四、高性能铁氧体一次磁粉项目治理与监督</w:t>
        </w:r>
        <w:r>
          <w:tab/>
        </w:r>
        <w:r>
          <w:fldChar w:fldCharType="begin"/>
        </w:r>
        <w:r>
          <w:instrText xml:space="preserve"> PAGEREF _Toc4902 \h </w:instrText>
        </w:r>
        <w:r>
          <w:fldChar w:fldCharType="separate"/>
        </w:r>
        <w:r>
          <w:t>54</w:t>
        </w:r>
        <w:r>
          <w:fldChar w:fldCharType="end"/>
        </w:r>
      </w:hyperlink>
    </w:p>
    <w:p>
      <w:pPr>
        <w:pStyle w:val="TOC2"/>
        <w:tabs>
          <w:tab w:val="right" w:leader="dot" w:pos="8306"/>
        </w:tabs>
      </w:pPr>
      <w:hyperlink w:anchor="_Toc5594" w:history="1">
        <w:r>
          <w:rPr>
            <w:rFonts w:ascii="仿宋" w:eastAsia="仿宋" w:hAnsi="仿宋" w:cs="仿宋" w:hint="eastAsia"/>
            <w:lang w:eastAsia="zh-CN"/>
          </w:rPr>
          <w:t>(一)、高性能铁氧体一次磁粉项目治理结构</w:t>
        </w:r>
        <w:r>
          <w:tab/>
        </w:r>
        <w:r>
          <w:fldChar w:fldCharType="begin"/>
        </w:r>
        <w:r>
          <w:instrText xml:space="preserve"> PAGEREF _Toc5594 \h </w:instrText>
        </w:r>
        <w:r>
          <w:fldChar w:fldCharType="separate"/>
        </w:r>
        <w:r>
          <w:t>54</w:t>
        </w:r>
        <w:r>
          <w:fldChar w:fldCharType="end"/>
        </w:r>
      </w:hyperlink>
    </w:p>
    <w:p>
      <w:pPr>
        <w:pStyle w:val="TOC2"/>
        <w:tabs>
          <w:tab w:val="right" w:leader="dot" w:pos="8306"/>
        </w:tabs>
      </w:pPr>
      <w:hyperlink w:anchor="_Toc13334" w:history="1">
        <w:r>
          <w:rPr>
            <w:rFonts w:ascii="仿宋" w:eastAsia="仿宋" w:hAnsi="仿宋" w:cs="仿宋" w:hint="eastAsia"/>
            <w:lang w:eastAsia="zh-CN"/>
          </w:rPr>
          <w:t>(二)、监督与审计</w:t>
        </w:r>
        <w:r>
          <w:tab/>
        </w:r>
        <w:r>
          <w:fldChar w:fldCharType="begin"/>
        </w:r>
        <w:r>
          <w:instrText xml:space="preserve"> PAGEREF _Toc13334 \h </w:instrText>
        </w:r>
        <w:r>
          <w:fldChar w:fldCharType="separate"/>
        </w:r>
        <w:r>
          <w:t>56</w:t>
        </w:r>
        <w:r>
          <w:fldChar w:fldCharType="end"/>
        </w:r>
      </w:hyperlink>
    </w:p>
    <w:p>
      <w:pPr>
        <w:pStyle w:val="TOC1"/>
        <w:tabs>
          <w:tab w:val="right" w:leader="dot" w:pos="8306"/>
        </w:tabs>
      </w:pPr>
      <w:hyperlink w:anchor="_Toc16010" w:history="1">
        <w:r>
          <w:rPr>
            <w:rFonts w:ascii="仿宋" w:eastAsia="仿宋" w:hAnsi="仿宋" w:cs="仿宋" w:hint="eastAsia"/>
            <w:lang w:eastAsia="zh-CN"/>
          </w:rPr>
          <w:t>十五、供应链管理</w:t>
        </w:r>
        <w:r>
          <w:tab/>
        </w:r>
        <w:r>
          <w:fldChar w:fldCharType="begin"/>
        </w:r>
        <w:r>
          <w:instrText xml:space="preserve"> PAGEREF _Toc16010 \h </w:instrText>
        </w:r>
        <w:r>
          <w:fldChar w:fldCharType="separate"/>
        </w:r>
        <w:r>
          <w:t>57</w:t>
        </w:r>
        <w:r>
          <w:fldChar w:fldCharType="end"/>
        </w:r>
      </w:hyperlink>
    </w:p>
    <w:p>
      <w:pPr>
        <w:pStyle w:val="TOC2"/>
        <w:tabs>
          <w:tab w:val="right" w:leader="dot" w:pos="8306"/>
        </w:tabs>
      </w:pPr>
      <w:hyperlink w:anchor="_Toc10023" w:history="1">
        <w:r>
          <w:rPr>
            <w:rFonts w:ascii="仿宋" w:eastAsia="仿宋" w:hAnsi="仿宋" w:cs="仿宋" w:hint="eastAsia"/>
            <w:lang w:eastAsia="zh-CN"/>
          </w:rPr>
          <w:t>(一)、供应链战略规划</w:t>
        </w:r>
        <w:r>
          <w:tab/>
        </w:r>
        <w:r>
          <w:fldChar w:fldCharType="begin"/>
        </w:r>
        <w:r>
          <w:instrText xml:space="preserve"> PAGEREF _Toc10023 \h </w:instrText>
        </w:r>
        <w:r>
          <w:fldChar w:fldCharType="separate"/>
        </w:r>
        <w:r>
          <w:t>57</w:t>
        </w:r>
        <w:r>
          <w:fldChar w:fldCharType="end"/>
        </w:r>
      </w:hyperlink>
    </w:p>
    <w:p>
      <w:pPr>
        <w:pStyle w:val="TOC2"/>
        <w:tabs>
          <w:tab w:val="right" w:leader="dot" w:pos="8306"/>
        </w:tabs>
      </w:pPr>
      <w:hyperlink w:anchor="_Toc28432" w:history="1">
        <w:r>
          <w:rPr>
            <w:rFonts w:ascii="仿宋" w:eastAsia="仿宋" w:hAnsi="仿宋" w:cs="仿宋" w:hint="eastAsia"/>
            <w:lang w:eastAsia="zh-CN"/>
          </w:rPr>
          <w:t>(二)、供应商选择与合作</w:t>
        </w:r>
        <w:r>
          <w:tab/>
        </w:r>
        <w:r>
          <w:fldChar w:fldCharType="begin"/>
        </w:r>
        <w:r>
          <w:instrText xml:space="preserve"> PAGEREF _Toc28432 \h </w:instrText>
        </w:r>
        <w:r>
          <w:fldChar w:fldCharType="separate"/>
        </w:r>
        <w:r>
          <w:t>59</w:t>
        </w:r>
        <w:r>
          <w:fldChar w:fldCharType="end"/>
        </w:r>
      </w:hyperlink>
    </w:p>
    <w:p>
      <w:pPr>
        <w:pStyle w:val="TOC2"/>
        <w:tabs>
          <w:tab w:val="right" w:leader="dot" w:pos="8306"/>
        </w:tabs>
      </w:pPr>
      <w:hyperlink w:anchor="_Toc1286" w:history="1">
        <w:r>
          <w:rPr>
            <w:rFonts w:ascii="仿宋" w:eastAsia="仿宋" w:hAnsi="仿宋" w:cs="仿宋" w:hint="eastAsia"/>
            <w:lang w:eastAsia="zh-CN"/>
          </w:rPr>
          <w:t>(三)、物流与库存管理</w:t>
        </w:r>
        <w:r>
          <w:tab/>
        </w:r>
        <w:r>
          <w:fldChar w:fldCharType="begin"/>
        </w:r>
        <w:r>
          <w:instrText xml:space="preserve"> PAGEREF _Toc1286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92"/>
      <w:r>
        <w:rPr>
          <w:rFonts w:ascii="仿宋" w:eastAsia="仿宋" w:hAnsi="仿宋" w:cs="仿宋" w:hint="eastAsia"/>
          <w:sz w:val="28"/>
          <w:lang w:eastAsia="zh-CN"/>
        </w:rPr>
        <w:t>一、高性能铁氧体一次磁粉项目文档管理</w:t>
      </w:r>
      <w:bookmarkEnd w:id="2"/>
    </w:p>
    <w:p>
      <w:pPr>
        <w:pStyle w:val="Heading2"/>
        <w:rPr>
          <w:rFonts w:ascii="仿宋" w:eastAsia="仿宋" w:hAnsi="仿宋" w:cs="仿宋" w:hint="eastAsia"/>
          <w:lang w:eastAsia="zh-CN"/>
        </w:rPr>
      </w:pPr>
      <w:bookmarkStart w:id="3" w:name="_Toc120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高性能铁氧体一次磁粉项目高度重视文档的质量和准确性，以支持高性能铁氧体一次磁粉项目的各项活动和决策。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文档的编制始于高性能铁氧体一次磁粉项目计划的初期，我们制定了详细的文档编制计划，明确了每个文档的内容、格式和编写责任人。在高性能铁氧体一次磁粉项目启动阶段，我们首先编制了高性能铁氧体一次磁粉项目章程，明确定义了高性能铁氧体一次磁粉项目的目标、范围、风险等关键要素。随后，高性能铁氧体一次磁粉项目团队根据计划陆续编制了需求文档、设计文档、测试文档等各类文档，确保高性能铁氧体一次磁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铁氧体一次磁粉项目管理中的重要环节，旨在确保高性能铁氧体一次磁粉项目文档符合质量标准和高性能铁氧体一次磁粉项目需求。在高性能铁氧体一次磁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铁氧体一次磁粉项目相关利益方和专业领域的专家对文档进行独立审查。这有助于获取更全面、客观的反馈，确保高性能铁氧体一次磁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在文档编制与审查方面建立了严格的管理机制，通过规范的流程和多维度的审查，确保高性能铁氧体一次磁粉项目文档的质量、准确性和可靠性，为高性能铁氧体一次磁粉项目的顺利推进提供了有力支持。</w:t>
      </w:r>
    </w:p>
    <w:p>
      <w:pPr>
        <w:pStyle w:val="Heading2"/>
        <w:ind w:firstLine="560" w:firstLineChars="200"/>
        <w:rPr>
          <w:rFonts w:ascii="仿宋" w:eastAsia="仿宋" w:hAnsi="仿宋" w:cs="仿宋" w:hint="eastAsia"/>
          <w:sz w:val="28"/>
          <w:lang w:eastAsia="zh-CN"/>
        </w:rPr>
      </w:pPr>
      <w:bookmarkStart w:id="4" w:name="_Toc20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在高性能铁氧体一次磁粉项目中，我们致力于优化文档发布与分发过程，以确保信息的高效传递和团队间协作的顺畅进行。以下是我们采取的关键优化策略：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我们通过多渠道发布文档，包括电子邮件、高性能铁氧体一次磁粉项目管理平台、内部网站等，以满足不同团队成员的偏好和需求。多渠道发布确保了信息的全面覆盖。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我们采用了精细的权限控制，确保只有授权人员可以访问敏感信息。这种安全措施保护了高性能铁氧体一次磁粉项目文档的机密性，防止了未经授权的信息泄露。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81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高性能铁氧体一次磁粉项目生命周期中一个至关重要的环节，直接关系到高性能铁氧体一次磁粉项目信息的长期保存和历史记录的完整性。在高性能铁氧体一次磁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59"/>
      <w:r>
        <w:rPr>
          <w:rFonts w:ascii="仿宋" w:eastAsia="仿宋" w:hAnsi="仿宋" w:cs="仿宋" w:hint="eastAsia"/>
          <w:lang w:eastAsia="zh-CN"/>
        </w:rPr>
        <w:t>(一)、高性能铁氧体一次磁粉行业分析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行业一直以来都是市场的关注焦点。行业内的发展趋势、竞争态势以及潜在机会都对高性能铁氧体一次磁粉项目的推进产生深远的影响。通过深入研究行业的整体概貌，我们将更好地理解行业的核心特征，为高性能铁氧体一次磁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一次磁粉行业，技术一直是推动创新和发展的关键因素。我们将对当前技术趋势进行详尽分析，包括但不限于人工智能、大数据应用、先进制造技术等。这有助于高性能铁氧体一次磁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铁氧体一次磁粉项目成功的基础。我们将对主要竞争对手进行深入研究，包括其市场份额、产品特点、市场定位等。通过全面了解竞争对手的优势和劣势，高性能铁氧体一次磁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6064"/>
      <w:r>
        <w:rPr>
          <w:rFonts w:ascii="仿宋" w:eastAsia="仿宋" w:hAnsi="仿宋" w:cs="仿宋" w:hint="eastAsia"/>
          <w:sz w:val="28"/>
          <w:lang w:eastAsia="zh-CN"/>
        </w:rPr>
        <w:t>(二)、高性能铁氧体一次磁粉市场分析预测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铁氧体一次磁粉市场未来的增长趋势。这包括市场的整体规模、各细分领域的发展趋势等。高性能铁氧体一次磁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铁氧体一次磁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铁氧体一次磁粉项目实施过程中需要充分考虑的因素。我们将对市场风险进行全面评估，包括但不限于政策法规风险、市场竞争风险、技术变革风险等。通过对潜在风险的深入分析，高性能铁氧体一次磁粉项目可以制定相应的风险缓解策略，降低不确定性对高性能铁氧体一次磁粉项目的影响。</w:t>
      </w:r>
    </w:p>
    <w:p>
      <w:pPr>
        <w:pStyle w:val="Heading1"/>
        <w:ind w:firstLine="560" w:firstLineChars="200"/>
        <w:rPr>
          <w:rFonts w:ascii="仿宋" w:eastAsia="仿宋" w:hAnsi="仿宋" w:cs="仿宋" w:hint="eastAsia"/>
          <w:sz w:val="28"/>
          <w:lang w:eastAsia="zh-CN"/>
        </w:rPr>
      </w:pPr>
      <w:bookmarkStart w:id="9" w:name="_Toc294"/>
      <w:r>
        <w:rPr>
          <w:rFonts w:ascii="仿宋" w:eastAsia="仿宋" w:hAnsi="仿宋" w:cs="仿宋" w:hint="eastAsia"/>
          <w:sz w:val="28"/>
          <w:lang w:eastAsia="zh-CN"/>
        </w:rPr>
        <w:t>三、高性能铁氧体一次磁粉项目可持续发展</w:t>
      </w:r>
      <w:bookmarkEnd w:id="9"/>
    </w:p>
    <w:p>
      <w:pPr>
        <w:pStyle w:val="Heading2"/>
        <w:rPr>
          <w:rFonts w:ascii="仿宋" w:eastAsia="仿宋" w:hAnsi="仿宋" w:cs="仿宋" w:hint="eastAsia"/>
          <w:lang w:eastAsia="zh-CN"/>
        </w:rPr>
      </w:pPr>
      <w:bookmarkStart w:id="10" w:name="_Toc671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一次磁粉项目中，高性能铁氧体一次磁粉项目团队着眼于未来，明确了可持续发展的战略方向。制定的具体可持续发展目标包括降低资源使用、采用环保技术、最大化社会效益等。这一步骤不仅有助于高性能铁氧体一次磁粉项目在环保和社会责任方面达到最高标准，也为未来提供了明确的指引，确保高性能铁氧体一次磁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可持续实践的融入高性能铁氧体一次磁粉项目管理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铁氧体一次磁粉项目管理周期。从高性能铁氧体一次磁粉项目规划开始，高性能铁氧体一次磁粉项目团队就考虑了环境和社会的因素。在执行阶段，高性能铁氧体一次磁粉项目团队积极推动绿色技术的应用，优化资源利用。此外，关注员工的社会责任，通过培训和沟通活动提高员工对可持续发展的认知，使他们能够在日常工作中践行可持续实践。这些举措不仅为高性能铁氧体一次磁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09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铁氧体一次磁粉项目的可持续发展理念，我们深信环保与社会责任是高性能铁氧体一次磁粉项目成功的关键支柱。在高性能铁氧体一次磁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团队通过引入先进的环保技术、建立高效的废物处理系统以及推动能源节约措施，积极履行环保责任。定期的环保监测和评估确保高性能铁氧体一次磁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不仅致力于自身可持续发展，还注重对社会的回馈。通过支持社区高性能铁氧体一次磁粉项目、参与慈善事业、提供培训机会等方式，高性能铁氧体一次磁粉项目积极履行社会责任。与当地社区建立积极互动，关注员工的工作与生活平衡，以及员工的身心健康，是高性能铁氧体一次磁粉项目在社会责任层面的关键举措。这样的实践不仅增强了高性能铁氧体一次磁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25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93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高性能铁氧体一次磁粉项目的主要产品是XXXX，预计年产值为XXX万元。这一产品在市场中占据着重要的地位，其广泛的应用范围使得该高性能铁氧体一次磁粉项目的市场前景非常广阔。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性能铁氧体一次磁粉项目的xxx产品作为重要的原材料之一，将在多个领域发挥关键作用。其在建筑、交通、能源等方面的广泛应用将为整个产业链提供强大的支持，形成产业协同效应。高性能铁氧体一次磁粉项目的年产值XXX万XXX万XXX万万元不仅反映了其在市场上的巨大潜力，更预示着它对国民经济的积极贡献。这种关联度高、涉及面广的产业关系，使得该高性能铁氧体一次磁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78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总征地面积为XXXX平方米，相当于约XX.XX亩，其中净用地面积为XXXX平方米，红线范围内相当于约XX.XX亩。这一用地规模充分考虑了高性能铁氧体一次磁粉项目的建设需求，保障了高性能铁氧体一次磁粉项目在合适的空间内得以充分发展。高性能铁氧体一次磁粉项目规划的总建筑面积为XXXX平方米，其中主体工程建设占XXXX平方米，计容建筑面积达XXXX平方米。预计建筑工程的投资将达到XXXX万元，为高性能铁氧体一次磁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计划购置的设备共计XXXX台（套），设备购置费用为XXXX万元。这一设备购置计划充分考虑到高性能铁氧体一次磁粉项目的生产需求和技术要求，确保了高性能铁氧体一次磁粉项目在生产运营中具备先进的技术装备和高效的生产能力。设备的合理配置将为高性能铁氧体一次磁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计划总投资为XXXX万元，预计年实现营业收入为XXXX万元。这一产能规模的设定旨在确保高性能铁氧体一次磁粉项目能够在投资与回报之间取得平衡，实现长期可持续的发展。高性能铁氧体一次磁粉项目的总投资充分考虑到各个方面的需求，包括用地建设、设备购置等多个环节，以确保高性能铁氧体一次磁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167"/>
      <w:r>
        <w:rPr>
          <w:rFonts w:ascii="仿宋" w:eastAsia="仿宋" w:hAnsi="仿宋" w:cs="仿宋" w:hint="eastAsia"/>
          <w:sz w:val="28"/>
          <w:lang w:eastAsia="zh-CN"/>
        </w:rPr>
        <w:t>五、高性能铁氧体一次磁粉项目危机管理</w:t>
      </w:r>
      <w:bookmarkEnd w:id="15"/>
    </w:p>
    <w:p>
      <w:pPr>
        <w:pStyle w:val="Heading2"/>
        <w:rPr>
          <w:rFonts w:ascii="仿宋" w:eastAsia="仿宋" w:hAnsi="仿宋" w:cs="仿宋" w:hint="eastAsia"/>
          <w:lang w:eastAsia="zh-CN"/>
        </w:rPr>
      </w:pPr>
      <w:bookmarkStart w:id="16" w:name="_Toc752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一次磁粉项目危机管理中，危机预警与识别是确保高性能铁氧体一次磁粉项目稳健运行的核心步骤。通过建立全面的监测机制，高性能铁氧体一次磁粉项目团队旨在及时发现和理解潜在的风险和危机因素，以便采取及时的预防和应对措施，确保高性能铁氧体一次磁粉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铁氧体一次磁粉项目团队全面分析了整个高性能铁氧体一次磁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铁氧体一次磁粉项目团队着重于明确定义高性能铁氧体一次磁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铁氧体一次磁粉项目进展的持续监控，团队能够及时发现潜在问题并作出迅速反应。高性能铁氧体一次磁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铁氧体一次磁粉项目得以更有序、可控地推进。</w:t>
      </w:r>
    </w:p>
    <w:p>
      <w:pPr>
        <w:pStyle w:val="Heading2"/>
        <w:ind w:firstLine="560" w:firstLineChars="200"/>
        <w:rPr>
          <w:rFonts w:ascii="仿宋" w:eastAsia="仿宋" w:hAnsi="仿宋" w:cs="仿宋" w:hint="eastAsia"/>
          <w:sz w:val="28"/>
          <w:lang w:eastAsia="zh-CN"/>
        </w:rPr>
      </w:pPr>
      <w:bookmarkStart w:id="17" w:name="_Toc1797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在危机发生时，高性能铁氧体一次磁粉项目团队立即行动，成立了应急小组。该小组的任务是迅速制定并实施紧急应对措施，以最小化潜在损失。以下是采取的主要措施：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暂停高性能铁氧体一次磁粉项目进度：为遏制危机蔓延，高性能铁氧体一次磁粉项目暂时停止进行，以便全面评估当前状况。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资源重新分配：重新评估高性能铁氧体一次磁粉项目资源的分配，确保最大限度地减小损失。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实时沟通：与关键利益相关者建立实时沟通机制，向他们传递高性能铁氧体一次磁粉项目危机的实际状况，保障高性能铁氧体一次磁粉项目核心利益。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在紧急应对的同时，高性能铁氧体一次磁粉项目团队强调了团队协作和有效沟通的重要性。以下是团队协作的关键举措：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信息共享机制：建立了信息共享平台，确保团队成员能够及时获取高性能铁氧体一次磁粉项目危机的实时信息。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领导者沟通：高性能铁氧体一次磁粉项目领导者通过定期会议和即时沟通工具，指导团队应对危机，保持团队稳定运行。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随着危机得到初步控制，高性能铁氧体一次磁粉项目团队转向制定恢复计划，以确保高性能铁氧体一次磁粉项目能够从中迅速恢复。主要恢复计划包括：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修复受损的进度计划：重新评估高性能铁氧体一次磁粉项目进度，制定修复计划，确保高性能铁氧体一次磁粉项目尽快回归正常进程。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重新调整资源分配：优化资源分配，确保高性能铁氧体一次磁粉项目在有限资源下高效运转。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风险管理机制加强：对高性能铁氧体一次磁粉项目风险进行全面评估，制定更强化的风险管理策略，以预防未来可能的危机。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4882"/>
      <w:r>
        <w:rPr>
          <w:rFonts w:ascii="仿宋" w:eastAsia="仿宋" w:hAnsi="仿宋" w:cs="仿宋" w:hint="eastAsia"/>
          <w:sz w:val="28"/>
          <w:lang w:eastAsia="zh-CN"/>
        </w:rPr>
        <w:t>六、高性能铁氧体一次磁粉项目土建工程</w:t>
      </w:r>
      <w:bookmarkEnd w:id="18"/>
    </w:p>
    <w:p>
      <w:pPr>
        <w:pStyle w:val="Heading2"/>
        <w:rPr>
          <w:rFonts w:ascii="仿宋" w:eastAsia="仿宋" w:hAnsi="仿宋" w:cs="仿宋" w:hint="eastAsia"/>
          <w:lang w:eastAsia="zh-CN"/>
        </w:rPr>
      </w:pPr>
      <w:bookmarkStart w:id="19" w:name="_Toc654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在高性能铁氧体一次磁粉项目的建筑工程设计中，我们将秉承一系列重要的设计原则，以确保高性能铁氧体一次磁粉项目建筑在功能、美观、可持续性等方面达到最佳效果。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首要原则是确保建筑的功能性得到最大化的发挥。我们将充分理解高性能铁氧体一次磁粉项目的实际需求，合理布局各个功能区域，保证建筑在满足业务需求的同时，提供高效的工作环境。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在建筑设计中，我们将综合考虑建设和运营成本。通过精细的经济效益分析，确保设计方案在高效利用资源的同时，对高性能铁氧体一次磁粉项目的长期盈利能力有积极的贡献。</w:t>
      </w:r>
    </w:p>
    <w:p>
      <w:pPr>
        <w:pStyle w:val="Heading2"/>
        <w:ind w:firstLine="560" w:firstLineChars="200"/>
        <w:rPr>
          <w:rFonts w:ascii="仿宋" w:eastAsia="仿宋" w:hAnsi="仿宋" w:cs="仿宋" w:hint="eastAsia"/>
          <w:sz w:val="28"/>
          <w:lang w:eastAsia="zh-CN"/>
        </w:rPr>
      </w:pPr>
      <w:bookmarkStart w:id="20" w:name="_Toc3035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一次磁粉项目的土建工程设计中，我们将精准设定设计年限，结合高性能铁氧体一次磁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https://d.book118.com/005214134340011041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AD6086"/>
    <w:rsid w:val="18AD60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2141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2024-01-11T02:43:00Z</dcterms:created>
  <dcterms:modified xsi:type="dcterms:W3CDTF">2024-01-11T02:43:54Z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566681DE04694984A81E4105BC2A0C2A_11</vt:lpwstr>
  </property>
  <property fmtid="{D5CDD505-2E9C-101B-9397-08002B2CF9AE}" pid="3" name="KSOProductBuildVer">
    <vt:lpwstr>2052-12.1.0.16120</vt:lpwstr>
  </property>
</Properties>
</file>