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6565" w:rsidP="00756565">
      <w:pPr>
        <w:pStyle w:val="NormalWeb"/>
        <w:spacing w:before="0" w:beforeAutospacing="0" w:after="0" w:afterAutospacing="0"/>
        <w:jc w:val="center"/>
        <w:rPr>
          <w:color w:val="000000"/>
          <w:sz w:val="44"/>
          <w:szCs w:val="44"/>
        </w:rPr>
      </w:pPr>
      <w:r>
        <w:rPr>
          <w:rFonts w:hint="eastAsia"/>
          <w:color w:val="000000"/>
          <w:sz w:val="44"/>
          <w:szCs w:val="44"/>
        </w:rPr>
        <w:t>2024年-天津市安全员A证考试题库附答案（推荐）</w:t>
      </w:r>
    </w:p>
    <w:p w:rsidR="00756565" w:rsidP="00756565">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756565" w:rsidP="00756565">
      <w:pPr>
        <w:jc w:val="left"/>
        <w:rPr>
          <w:rFonts w:ascii="宋体" w:hAnsi="宋体" w:cs="宋体"/>
          <w:sz w:val="24"/>
          <w:szCs w:val="24"/>
        </w:rPr>
      </w:pPr>
      <w:r>
        <w:rPr>
          <w:rFonts w:ascii="Times New Roman" w:hAnsi="Times New Roman" w:cs="Times New Roman"/>
          <w:color w:val="000000"/>
          <w:sz w:val="27"/>
          <w:szCs w:val="27"/>
        </w:rPr>
        <w:br/>
      </w:r>
    </w:p>
    <w:p w:rsidR="00756565" w:rsidP="00756565">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756565" w:rsidP="00756565">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《建设工程安全生产管理条例》规定</w:t>
      </w:r>
      <w:r>
        <w:rPr>
          <w:rFonts w:ascii="Times New Roman" w:hAnsi="Times New Roman" w:cs="Times New Roman"/>
          <w:color w:val="000000"/>
          <w:sz w:val="27"/>
          <w:szCs w:val="27"/>
        </w:rPr>
        <w:t>,</w:t>
      </w:r>
      <w:r>
        <w:rPr>
          <w:rFonts w:ascii="Times New Roman" w:hAnsi="Times New Roman" w:cs="Times New Roman"/>
          <w:color w:val="000000"/>
          <w:sz w:val="27"/>
          <w:szCs w:val="27"/>
        </w:rPr>
        <w:t>从事危险作业的人员意外伤害保险费由</w:t>
      </w:r>
      <w:r>
        <w:rPr>
          <w:rFonts w:ascii="Times New Roman" w:hAnsi="Times New Roman" w:cs="Times New Roman"/>
          <w:color w:val="000000"/>
          <w:sz w:val="27"/>
          <w:szCs w:val="27"/>
        </w:rPr>
        <w:t xml:space="preserve"> ( C )</w:t>
      </w:r>
      <w:r>
        <w:rPr>
          <w:rFonts w:ascii="Times New Roman" w:hAnsi="Times New Roman" w:cs="Times New Roman"/>
          <w:color w:val="000000"/>
          <w:sz w:val="27"/>
          <w:szCs w:val="27"/>
        </w:rPr>
        <w:t>支付。</w:t>
      </w:r>
      <w:r>
        <w:rPr>
          <w:rFonts w:ascii="Times New Roman" w:hAnsi="Times New Roman" w:cs="Times New Roman"/>
          <w:color w:val="000000"/>
          <w:sz w:val="27"/>
          <w:szCs w:val="27"/>
        </w:rPr>
        <w:br/>
        <w:t>A.</w:t>
      </w:r>
      <w:r>
        <w:rPr>
          <w:rFonts w:ascii="Times New Roman" w:hAnsi="Times New Roman" w:cs="Times New Roman"/>
          <w:color w:val="000000"/>
          <w:sz w:val="27"/>
          <w:szCs w:val="27"/>
        </w:rPr>
        <w:t>建设单位</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用人单位</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施工单位</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设计单位</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《施工企业安全生产评价标准》规定，下列哪一项不属于施工企业生产安全事故报告处理制度的考核评价内容。（</w:t>
      </w:r>
      <w:r>
        <w:rPr>
          <w:rFonts w:ascii="Times New Roman" w:hAnsi="Times New Roman" w:cs="Times New Roman"/>
          <w:color w:val="000000"/>
          <w:sz w:val="27"/>
          <w:szCs w:val="27"/>
        </w:rPr>
        <w:t xml:space="preserve">D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建立制度并及时、如实的上报施工生产中发生伤亡事故</w:t>
      </w:r>
      <w:r>
        <w:rPr>
          <w:rFonts w:ascii="Times New Roman" w:hAnsi="Times New Roman" w:cs="Times New Roman"/>
          <w:color w:val="000000"/>
          <w:sz w:val="27"/>
          <w:szCs w:val="27"/>
        </w:rPr>
        <w:br/>
        <w:t>B.</w:t>
      </w:r>
      <w:r>
        <w:rPr>
          <w:rFonts w:ascii="Times New Roman" w:hAnsi="Times New Roman" w:cs="Times New Roman"/>
          <w:color w:val="000000"/>
          <w:sz w:val="27"/>
          <w:szCs w:val="27"/>
        </w:rPr>
        <w:t>对已发生的和未遂事故，按照</w:t>
      </w:r>
      <w:r>
        <w:rPr>
          <w:rFonts w:ascii="Times New Roman" w:hAnsi="Times New Roman" w:cs="Times New Roman"/>
          <w:color w:val="000000"/>
          <w:sz w:val="27"/>
          <w:szCs w:val="27"/>
        </w:rPr>
        <w:t>“</w:t>
      </w:r>
      <w:r>
        <w:rPr>
          <w:rFonts w:ascii="Times New Roman" w:hAnsi="Times New Roman" w:cs="Times New Roman"/>
          <w:color w:val="000000"/>
          <w:sz w:val="27"/>
          <w:szCs w:val="27"/>
        </w:rPr>
        <w:t>四不放过</w:t>
      </w:r>
      <w:r>
        <w:rPr>
          <w:rFonts w:ascii="Times New Roman" w:hAnsi="Times New Roman" w:cs="Times New Roman"/>
          <w:color w:val="000000"/>
          <w:sz w:val="27"/>
          <w:szCs w:val="27"/>
        </w:rPr>
        <w:t>”</w:t>
      </w:r>
      <w:r>
        <w:rPr>
          <w:rFonts w:ascii="Times New Roman" w:hAnsi="Times New Roman" w:cs="Times New Roman"/>
          <w:color w:val="000000"/>
          <w:sz w:val="27"/>
          <w:szCs w:val="27"/>
        </w:rPr>
        <w:t>的原则进行处理</w:t>
      </w:r>
      <w:r>
        <w:rPr>
          <w:rFonts w:ascii="Times New Roman" w:hAnsi="Times New Roman" w:cs="Times New Roman"/>
          <w:color w:val="000000"/>
          <w:sz w:val="27"/>
          <w:szCs w:val="27"/>
        </w:rPr>
        <w:br/>
        <w:t>C.</w:t>
      </w:r>
      <w:r>
        <w:rPr>
          <w:rFonts w:ascii="Times New Roman" w:hAnsi="Times New Roman" w:cs="Times New Roman"/>
          <w:color w:val="000000"/>
          <w:sz w:val="27"/>
          <w:szCs w:val="27"/>
        </w:rPr>
        <w:t>建立生产安全事故发生及处理情况事故的档案</w:t>
      </w:r>
      <w:r>
        <w:rPr>
          <w:rFonts w:ascii="Times New Roman" w:hAnsi="Times New Roman" w:cs="Times New Roman"/>
          <w:color w:val="000000"/>
          <w:sz w:val="27"/>
          <w:szCs w:val="27"/>
        </w:rPr>
        <w:br/>
        <w:t>D.</w:t>
      </w:r>
      <w:r>
        <w:rPr>
          <w:rFonts w:ascii="Times New Roman" w:hAnsi="Times New Roman" w:cs="Times New Roman"/>
          <w:color w:val="000000"/>
          <w:sz w:val="27"/>
          <w:szCs w:val="27"/>
        </w:rPr>
        <w:t>对已发生和未遂事故，对相关责任人进行继续教育</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为了解决</w:t>
      </w:r>
      <w:r>
        <w:rPr>
          <w:rFonts w:ascii="Times New Roman" w:hAnsi="Times New Roman" w:cs="Times New Roman"/>
          <w:color w:val="000000"/>
          <w:sz w:val="27"/>
          <w:szCs w:val="27"/>
        </w:rPr>
        <w:t>“</w:t>
      </w:r>
      <w:r>
        <w:rPr>
          <w:rFonts w:ascii="Times New Roman" w:hAnsi="Times New Roman" w:cs="Times New Roman"/>
          <w:color w:val="000000"/>
          <w:sz w:val="27"/>
          <w:szCs w:val="27"/>
        </w:rPr>
        <w:t>（</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w:t>
      </w:r>
      <w:r>
        <w:rPr>
          <w:rFonts w:ascii="Times New Roman" w:hAnsi="Times New Roman" w:cs="Times New Roman"/>
          <w:color w:val="000000"/>
          <w:sz w:val="27"/>
          <w:szCs w:val="27"/>
        </w:rPr>
        <w:t>”</w:t>
      </w:r>
      <w:r>
        <w:rPr>
          <w:rFonts w:ascii="Times New Roman" w:hAnsi="Times New Roman" w:cs="Times New Roman"/>
          <w:color w:val="000000"/>
          <w:sz w:val="27"/>
          <w:szCs w:val="27"/>
        </w:rPr>
        <w:t>问题，发挥人在劳动过程中安全生产和预防事故的作用，通常采取安全管理和安全教育的手段。</w:t>
      </w:r>
      <w:r>
        <w:rPr>
          <w:rFonts w:ascii="Times New Roman" w:hAnsi="Times New Roman" w:cs="Times New Roman"/>
          <w:color w:val="000000"/>
          <w:sz w:val="27"/>
          <w:szCs w:val="27"/>
        </w:rPr>
        <w:br/>
        <w:t>A.</w:t>
      </w:r>
      <w:r>
        <w:rPr>
          <w:rFonts w:ascii="Times New Roman" w:hAnsi="Times New Roman" w:cs="Times New Roman"/>
          <w:color w:val="000000"/>
          <w:sz w:val="27"/>
          <w:szCs w:val="27"/>
        </w:rPr>
        <w:t>管理因素</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人的因素</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环境因素</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机器因素</w:t>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下列对施工现场主要材料、半成品堆放的叙述，不正确的是（</w:t>
      </w:r>
      <w:r>
        <w:rPr>
          <w:rFonts w:ascii="Times New Roman" w:hAnsi="Times New Roman" w:cs="Times New Roman"/>
          <w:color w:val="000000"/>
          <w:sz w:val="27"/>
          <w:szCs w:val="27"/>
        </w:rPr>
        <w:t xml:space="preserve"> D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大型工具，应当一头见齐。</w:t>
      </w:r>
      <w:r>
        <w:rPr>
          <w:rFonts w:ascii="Times New Roman" w:hAnsi="Times New Roman" w:cs="Times New Roman"/>
          <w:color w:val="000000"/>
          <w:sz w:val="27"/>
          <w:szCs w:val="27"/>
        </w:rPr>
        <w:br/>
        <w:t>B.</w:t>
      </w:r>
      <w:r>
        <w:rPr>
          <w:rFonts w:ascii="Times New Roman" w:hAnsi="Times New Roman" w:cs="Times New Roman"/>
          <w:color w:val="000000"/>
          <w:sz w:val="27"/>
          <w:szCs w:val="27"/>
        </w:rPr>
        <w:t>砂应堆成方，石子应当按不同粒径规格分别堆放成方。</w:t>
      </w:r>
      <w:r>
        <w:rPr>
          <w:rFonts w:ascii="Times New Roman" w:hAnsi="Times New Roman" w:cs="Times New Roman"/>
          <w:color w:val="000000"/>
          <w:sz w:val="27"/>
          <w:szCs w:val="27"/>
        </w:rPr>
        <w:br/>
      </w:r>
    </w:p>
    <w:p w:rsidR="00756565" w:rsidP="00756565">
      <w:pPr>
        <w:rPr>
          <w:rFonts w:ascii="宋体" w:hAnsi="宋体" w:cs="宋体"/>
          <w:sz w:val="24"/>
          <w:szCs w:val="24"/>
        </w:rPr>
      </w:pPr>
      <w:r>
        <w:rPr>
          <w:rFonts w:ascii="Times New Roman" w:hAnsi="Times New Roman" w:cs="Times New Roman"/>
          <w:color w:val="000000"/>
          <w:sz w:val="27"/>
          <w:szCs w:val="27"/>
        </w:rPr>
        <w:t>C.</w:t>
      </w:r>
      <w:r>
        <w:rPr>
          <w:rFonts w:ascii="Times New Roman" w:hAnsi="Times New Roman" w:cs="Times New Roman"/>
          <w:color w:val="000000"/>
          <w:sz w:val="27"/>
          <w:szCs w:val="27"/>
        </w:rPr>
        <w:t>混凝土构件堆放场地应坚实、平整，按规格、型号堆放。</w:t>
      </w:r>
      <w:r>
        <w:rPr>
          <w:rFonts w:ascii="Times New Roman" w:hAnsi="Times New Roman" w:cs="Times New Roman"/>
          <w:color w:val="000000"/>
          <w:sz w:val="27"/>
          <w:szCs w:val="27"/>
        </w:rPr>
        <w:br/>
        <w:t>D.</w:t>
      </w:r>
      <w:r>
        <w:rPr>
          <w:rFonts w:ascii="Times New Roman" w:hAnsi="Times New Roman" w:cs="Times New Roman"/>
          <w:color w:val="000000"/>
          <w:sz w:val="27"/>
          <w:szCs w:val="27"/>
        </w:rPr>
        <w:t>各种模板应当按规格分类堆放整齐，地面应平整坚实，叠放高度一般不宜超高</w:t>
      </w:r>
      <w:r>
        <w:rPr>
          <w:rFonts w:ascii="Times New Roman" w:hAnsi="Times New Roman" w:cs="Times New Roman"/>
          <w:color w:val="000000"/>
          <w:sz w:val="27"/>
          <w:szCs w:val="27"/>
        </w:rPr>
        <w:t>2.6m</w:t>
      </w:r>
      <w:r>
        <w:rPr>
          <w:rFonts w:ascii="Times New Roman" w:hAnsi="Times New Roman" w:cs="Times New Roman"/>
          <w:color w:val="000000"/>
          <w:sz w:val="27"/>
          <w:szCs w:val="27"/>
        </w:rPr>
        <w:t>，大模板存放应放在经专门设计的存架上。</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《建设工程安全生产管理条例》规定</w:t>
      </w:r>
      <w:r>
        <w:rPr>
          <w:rFonts w:ascii="Times New Roman" w:hAnsi="Times New Roman" w:cs="Times New Roman"/>
          <w:color w:val="000000"/>
          <w:sz w:val="27"/>
          <w:szCs w:val="27"/>
        </w:rPr>
        <w:t>,</w:t>
      </w:r>
      <w:r>
        <w:rPr>
          <w:rFonts w:ascii="Times New Roman" w:hAnsi="Times New Roman" w:cs="Times New Roman"/>
          <w:color w:val="000000"/>
          <w:sz w:val="27"/>
          <w:szCs w:val="27"/>
        </w:rPr>
        <w:t>施工单位采购的施工机具及配件</w:t>
      </w:r>
      <w:r>
        <w:rPr>
          <w:rFonts w:ascii="Times New Roman" w:hAnsi="Times New Roman" w:cs="Times New Roman"/>
          <w:color w:val="000000"/>
          <w:sz w:val="27"/>
          <w:szCs w:val="27"/>
        </w:rPr>
        <w:t>,</w:t>
      </w:r>
      <w:r>
        <w:rPr>
          <w:rFonts w:ascii="Times New Roman" w:hAnsi="Times New Roman" w:cs="Times New Roman"/>
          <w:color w:val="000000"/>
          <w:sz w:val="27"/>
          <w:szCs w:val="27"/>
        </w:rPr>
        <w:t>应当具有</w:t>
      </w:r>
      <w:r>
        <w:rPr>
          <w:rFonts w:ascii="Times New Roman" w:hAnsi="Times New Roman" w:cs="Times New Roman"/>
          <w:color w:val="000000"/>
          <w:sz w:val="27"/>
          <w:szCs w:val="27"/>
        </w:rPr>
        <w:t xml:space="preserve"> ( D ),</w:t>
      </w:r>
      <w:r>
        <w:rPr>
          <w:rFonts w:ascii="Times New Roman" w:hAnsi="Times New Roman" w:cs="Times New Roman"/>
          <w:color w:val="000000"/>
          <w:sz w:val="27"/>
          <w:szCs w:val="27"/>
        </w:rPr>
        <w:t>并在进入施工现场前进行查验。</w:t>
      </w:r>
      <w:r>
        <w:rPr>
          <w:rFonts w:ascii="Times New Roman" w:hAnsi="Times New Roman" w:cs="Times New Roman"/>
          <w:color w:val="000000"/>
          <w:sz w:val="27"/>
          <w:szCs w:val="27"/>
        </w:rPr>
        <w:br/>
        <w:t>A.</w:t>
      </w:r>
      <w:r>
        <w:rPr>
          <w:rFonts w:ascii="Times New Roman" w:hAnsi="Times New Roman" w:cs="Times New Roman"/>
          <w:color w:val="000000"/>
          <w:sz w:val="27"/>
          <w:szCs w:val="27"/>
        </w:rPr>
        <w:t>使用许可证和产品合格证</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产品许可证</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生产许可证</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生产许可证和产品合格证</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拆除工程的建设单位与施工单位在签订施工合同时，应签订（</w:t>
      </w:r>
      <w:r>
        <w:rPr>
          <w:rFonts w:ascii="Times New Roman" w:hAnsi="Times New Roman" w:cs="Times New Roman"/>
          <w:color w:val="000000"/>
          <w:sz w:val="27"/>
          <w:szCs w:val="27"/>
        </w:rPr>
        <w:t xml:space="preserve">B </w:t>
      </w:r>
      <w:r>
        <w:rPr>
          <w:rFonts w:ascii="Times New Roman" w:hAnsi="Times New Roman" w:cs="Times New Roman"/>
          <w:color w:val="000000"/>
          <w:sz w:val="27"/>
          <w:szCs w:val="27"/>
        </w:rPr>
        <w:t>）协议，明确双方的安全管理责任。</w:t>
      </w:r>
      <w:r>
        <w:rPr>
          <w:rFonts w:ascii="Times New Roman" w:hAnsi="Times New Roman" w:cs="Times New Roman"/>
          <w:color w:val="000000"/>
          <w:sz w:val="27"/>
          <w:szCs w:val="27"/>
        </w:rPr>
        <w:br/>
        <w:t>A.</w:t>
      </w:r>
      <w:r>
        <w:rPr>
          <w:rFonts w:ascii="Times New Roman" w:hAnsi="Times New Roman" w:cs="Times New Roman"/>
          <w:color w:val="000000"/>
          <w:sz w:val="27"/>
          <w:szCs w:val="27"/>
        </w:rPr>
        <w:t>质量</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安全生产管理</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资金拨付</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施工进度</w:t>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易燃物品露天仓库四周内应有不小于（</w:t>
      </w:r>
      <w:r>
        <w:rPr>
          <w:rFonts w:ascii="Times New Roman" w:hAnsi="Times New Roman" w:cs="Times New Roman"/>
          <w:color w:val="000000"/>
          <w:sz w:val="27"/>
          <w:szCs w:val="27"/>
        </w:rPr>
        <w:t xml:space="preserve"> C </w:t>
      </w:r>
      <w:r>
        <w:rPr>
          <w:rFonts w:ascii="Times New Roman" w:hAnsi="Times New Roman" w:cs="Times New Roman"/>
          <w:color w:val="000000"/>
          <w:sz w:val="27"/>
          <w:szCs w:val="27"/>
        </w:rPr>
        <w:t>）米的平坦空地作为消防通道。</w:t>
      </w:r>
      <w:r>
        <w:rPr>
          <w:rFonts w:ascii="Times New Roman" w:hAnsi="Times New Roman" w:cs="Times New Roman"/>
          <w:color w:val="000000"/>
          <w:sz w:val="27"/>
          <w:szCs w:val="27"/>
        </w:rPr>
        <w:br/>
        <w:t>A.2 B.4 C.6 D.8</w:t>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事故及事故险情信息报告主要包括：信息接收与通报、信息上报、（</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信息发布</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信息公开</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信息传递</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信息传达</w:t>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《安全生产法》规定</w:t>
      </w:r>
      <w:r>
        <w:rPr>
          <w:rFonts w:ascii="Times New Roman" w:hAnsi="Times New Roman" w:cs="Times New Roman"/>
          <w:color w:val="000000"/>
          <w:sz w:val="27"/>
          <w:szCs w:val="27"/>
        </w:rPr>
        <w:t>,</w:t>
      </w:r>
      <w:r>
        <w:rPr>
          <w:rFonts w:ascii="Times New Roman" w:hAnsi="Times New Roman" w:cs="Times New Roman"/>
          <w:color w:val="000000"/>
          <w:sz w:val="27"/>
          <w:szCs w:val="27"/>
        </w:rPr>
        <w:t>生产经营单位应在有较大危险因素的生产经营场所和有关设施、设备上</w:t>
      </w:r>
      <w:r>
        <w:rPr>
          <w:rFonts w:ascii="Times New Roman" w:hAnsi="Times New Roman" w:cs="Times New Roman"/>
          <w:color w:val="000000"/>
          <w:sz w:val="27"/>
          <w:szCs w:val="27"/>
        </w:rPr>
        <w:t>,</w:t>
      </w:r>
      <w:r>
        <w:rPr>
          <w:rFonts w:ascii="Times New Roman" w:hAnsi="Times New Roman" w:cs="Times New Roman"/>
          <w:color w:val="000000"/>
          <w:sz w:val="27"/>
          <w:szCs w:val="27"/>
        </w:rPr>
        <w:t>设置明显的</w:t>
      </w:r>
      <w:r>
        <w:rPr>
          <w:rFonts w:ascii="Times New Roman" w:hAnsi="Times New Roman" w:cs="Times New Roman"/>
          <w:color w:val="000000"/>
          <w:sz w:val="27"/>
          <w:szCs w:val="27"/>
        </w:rPr>
        <w:t xml:space="preserve"> ( C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安全宣传标语</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安全宣传挂图</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安全警示标志</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安全警示标语</w:t>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https://d.book118.com/005224322322011120</w:t>
        </w:r>
      </w:hyperlink>
    </w:p>
    <w:p w:rsidR="00756565" w:rsidP="00756565">
      <w:pPr>
        <w:rPr>
          <w:rFonts w:ascii="宋体" w:hAnsi="宋体" w:cs="宋体"/>
          <w:sz w:val="24"/>
          <w:szCs w:val="24"/>
        </w:rPr>
      </w:pPr>
    </w:p>
    <w:sectPr w:rsidSect="00BE351B">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D7256"/>
    <w:rsid w:val="00756565"/>
    <w:rsid w:val="007D7256"/>
    <w:rsid w:val="00BE35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6565"/>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0522432232201112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5515</Words>
  <Characters>31436</Characters>
  <Application>Microsoft Office Word</Application>
  <DocSecurity>0</DocSecurity>
  <Lines>261</Lines>
  <Paragraphs>73</Paragraphs>
  <ScaleCrop>false</ScaleCrop>
  <Company/>
  <LinksUpToDate>false</LinksUpToDate>
  <CharactersWithSpaces>36878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2024-03-07T22:07:00Z</dcterms:created>
  <dcterms:modified xsi:type="dcterms:W3CDTF">2024-03-07T22:07:00Z</dcterms:modified>
</cp:coreProperties>
</file>