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圆形堆取料机项目规划设计蓝图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80" w:history="1">
        <w:r>
          <w:rPr>
            <w:rFonts w:ascii="仿宋" w:eastAsia="仿宋" w:hAnsi="仿宋" w:cs="仿宋" w:hint="eastAsia"/>
            <w:lang w:eastAsia="zh-CN"/>
          </w:rPr>
          <w:t>序言</w:t>
        </w:r>
        <w:r>
          <w:tab/>
        </w:r>
        <w:r>
          <w:fldChar w:fldCharType="begin"/>
        </w:r>
        <w:r>
          <w:instrText xml:space="preserve"> PAGEREF _Toc11780 \h </w:instrText>
        </w:r>
        <w:r>
          <w:fldChar w:fldCharType="separate"/>
        </w:r>
        <w:r>
          <w:t>3</w:t>
        </w:r>
        <w:r>
          <w:fldChar w:fldCharType="end"/>
        </w:r>
      </w:hyperlink>
    </w:p>
    <w:p>
      <w:pPr>
        <w:pStyle w:val="TOC1"/>
        <w:tabs>
          <w:tab w:val="right" w:leader="dot" w:pos="8306"/>
        </w:tabs>
      </w:pPr>
      <w:hyperlink w:anchor="_Toc2593" w:history="1">
        <w:r>
          <w:rPr>
            <w:rFonts w:ascii="仿宋" w:eastAsia="仿宋" w:hAnsi="仿宋" w:cs="仿宋" w:hint="eastAsia"/>
            <w:lang w:eastAsia="zh-CN"/>
          </w:rPr>
          <w:t>一、圆形堆取料机项目建设背景及必要性分析</w:t>
        </w:r>
        <w:r>
          <w:tab/>
        </w:r>
        <w:r>
          <w:fldChar w:fldCharType="begin"/>
        </w:r>
        <w:r>
          <w:instrText xml:space="preserve"> PAGEREF _Toc2593 \h </w:instrText>
        </w:r>
        <w:r>
          <w:fldChar w:fldCharType="separate"/>
        </w:r>
        <w:r>
          <w:t>3</w:t>
        </w:r>
        <w:r>
          <w:fldChar w:fldCharType="end"/>
        </w:r>
      </w:hyperlink>
    </w:p>
    <w:p>
      <w:pPr>
        <w:pStyle w:val="TOC2"/>
        <w:tabs>
          <w:tab w:val="right" w:leader="dot" w:pos="8306"/>
        </w:tabs>
      </w:pPr>
      <w:hyperlink w:anchor="_Toc30319" w:history="1">
        <w:r>
          <w:rPr>
            <w:rFonts w:ascii="仿宋" w:eastAsia="仿宋" w:hAnsi="仿宋" w:cs="仿宋" w:hint="eastAsia"/>
            <w:lang w:eastAsia="zh-CN"/>
          </w:rPr>
          <w:t>(一)、圆形堆取料机项目背景分析</w:t>
        </w:r>
        <w:r>
          <w:tab/>
        </w:r>
        <w:r>
          <w:fldChar w:fldCharType="begin"/>
        </w:r>
        <w:r>
          <w:instrText xml:space="preserve"> PAGEREF _Toc30319 \h </w:instrText>
        </w:r>
        <w:r>
          <w:fldChar w:fldCharType="separate"/>
        </w:r>
        <w:r>
          <w:t>3</w:t>
        </w:r>
        <w:r>
          <w:fldChar w:fldCharType="end"/>
        </w:r>
      </w:hyperlink>
    </w:p>
    <w:p>
      <w:pPr>
        <w:pStyle w:val="TOC2"/>
        <w:tabs>
          <w:tab w:val="right" w:leader="dot" w:pos="8306"/>
        </w:tabs>
      </w:pPr>
      <w:hyperlink w:anchor="_Toc4234" w:history="1">
        <w:r>
          <w:rPr>
            <w:rFonts w:ascii="仿宋" w:eastAsia="仿宋" w:hAnsi="仿宋" w:cs="仿宋" w:hint="eastAsia"/>
            <w:lang w:eastAsia="zh-CN"/>
          </w:rPr>
          <w:t>(二)、圆形堆取料机项目建设必要性分析</w:t>
        </w:r>
        <w:r>
          <w:tab/>
        </w:r>
        <w:r>
          <w:fldChar w:fldCharType="begin"/>
        </w:r>
        <w:r>
          <w:instrText xml:space="preserve"> PAGEREF _Toc4234 \h </w:instrText>
        </w:r>
        <w:r>
          <w:fldChar w:fldCharType="separate"/>
        </w:r>
        <w:r>
          <w:t>5</w:t>
        </w:r>
        <w:r>
          <w:fldChar w:fldCharType="end"/>
        </w:r>
      </w:hyperlink>
    </w:p>
    <w:p>
      <w:pPr>
        <w:pStyle w:val="TOC1"/>
        <w:tabs>
          <w:tab w:val="right" w:leader="dot" w:pos="8306"/>
        </w:tabs>
      </w:pPr>
      <w:hyperlink w:anchor="_Toc16983" w:history="1">
        <w:r>
          <w:rPr>
            <w:rFonts w:ascii="仿宋" w:eastAsia="仿宋" w:hAnsi="仿宋" w:cs="仿宋" w:hint="eastAsia"/>
            <w:lang w:eastAsia="zh-CN"/>
          </w:rPr>
          <w:t>二、圆形堆取料机项目土建工程</w:t>
        </w:r>
        <w:r>
          <w:tab/>
        </w:r>
        <w:r>
          <w:fldChar w:fldCharType="begin"/>
        </w:r>
        <w:r>
          <w:instrText xml:space="preserve"> PAGEREF _Toc16983 \h </w:instrText>
        </w:r>
        <w:r>
          <w:fldChar w:fldCharType="separate"/>
        </w:r>
        <w:r>
          <w:t>6</w:t>
        </w:r>
        <w:r>
          <w:fldChar w:fldCharType="end"/>
        </w:r>
      </w:hyperlink>
    </w:p>
    <w:p>
      <w:pPr>
        <w:pStyle w:val="TOC2"/>
        <w:tabs>
          <w:tab w:val="right" w:leader="dot" w:pos="8306"/>
        </w:tabs>
      </w:pPr>
      <w:hyperlink w:anchor="_Toc5378" w:history="1">
        <w:r>
          <w:rPr>
            <w:rFonts w:ascii="仿宋" w:eastAsia="仿宋" w:hAnsi="仿宋" w:cs="仿宋" w:hint="eastAsia"/>
            <w:lang w:eastAsia="zh-CN"/>
          </w:rPr>
          <w:t>(一)、建筑工程设计原则</w:t>
        </w:r>
        <w:r>
          <w:tab/>
        </w:r>
        <w:r>
          <w:fldChar w:fldCharType="begin"/>
        </w:r>
        <w:r>
          <w:instrText xml:space="preserve"> PAGEREF _Toc5378 \h </w:instrText>
        </w:r>
        <w:r>
          <w:fldChar w:fldCharType="separate"/>
        </w:r>
        <w:r>
          <w:t>6</w:t>
        </w:r>
        <w:r>
          <w:fldChar w:fldCharType="end"/>
        </w:r>
      </w:hyperlink>
    </w:p>
    <w:p>
      <w:pPr>
        <w:pStyle w:val="TOC2"/>
        <w:tabs>
          <w:tab w:val="right" w:leader="dot" w:pos="8306"/>
        </w:tabs>
      </w:pPr>
      <w:hyperlink w:anchor="_Toc27516" w:history="1">
        <w:r>
          <w:rPr>
            <w:rFonts w:ascii="仿宋" w:eastAsia="仿宋" w:hAnsi="仿宋" w:cs="仿宋" w:hint="eastAsia"/>
            <w:lang w:eastAsia="zh-CN"/>
          </w:rPr>
          <w:t>(二)、土建工程设计年限及安全等级</w:t>
        </w:r>
        <w:r>
          <w:tab/>
        </w:r>
        <w:r>
          <w:fldChar w:fldCharType="begin"/>
        </w:r>
        <w:r>
          <w:instrText xml:space="preserve"> PAGEREF _Toc27516 \h </w:instrText>
        </w:r>
        <w:r>
          <w:fldChar w:fldCharType="separate"/>
        </w:r>
        <w:r>
          <w:t>7</w:t>
        </w:r>
        <w:r>
          <w:fldChar w:fldCharType="end"/>
        </w:r>
      </w:hyperlink>
    </w:p>
    <w:p>
      <w:pPr>
        <w:pStyle w:val="TOC2"/>
        <w:tabs>
          <w:tab w:val="right" w:leader="dot" w:pos="8306"/>
        </w:tabs>
      </w:pPr>
      <w:hyperlink w:anchor="_Toc10382" w:history="1">
        <w:r>
          <w:rPr>
            <w:rFonts w:ascii="仿宋" w:eastAsia="仿宋" w:hAnsi="仿宋" w:cs="仿宋" w:hint="eastAsia"/>
            <w:lang w:eastAsia="zh-CN"/>
          </w:rPr>
          <w:t>(三)、建筑工程设计总体要求</w:t>
        </w:r>
        <w:r>
          <w:tab/>
        </w:r>
        <w:r>
          <w:fldChar w:fldCharType="begin"/>
        </w:r>
        <w:r>
          <w:instrText xml:space="preserve"> PAGEREF _Toc10382 \h </w:instrText>
        </w:r>
        <w:r>
          <w:fldChar w:fldCharType="separate"/>
        </w:r>
        <w:r>
          <w:t>8</w:t>
        </w:r>
        <w:r>
          <w:fldChar w:fldCharType="end"/>
        </w:r>
      </w:hyperlink>
    </w:p>
    <w:p>
      <w:pPr>
        <w:pStyle w:val="TOC2"/>
        <w:tabs>
          <w:tab w:val="right" w:leader="dot" w:pos="8306"/>
        </w:tabs>
      </w:pPr>
      <w:hyperlink w:anchor="_Toc27654" w:history="1">
        <w:r>
          <w:rPr>
            <w:rFonts w:ascii="仿宋" w:eastAsia="仿宋" w:hAnsi="仿宋" w:cs="仿宋" w:hint="eastAsia"/>
            <w:lang w:eastAsia="zh-CN"/>
          </w:rPr>
          <w:t>(四)、土建工程建设指标</w:t>
        </w:r>
        <w:r>
          <w:tab/>
        </w:r>
        <w:r>
          <w:fldChar w:fldCharType="begin"/>
        </w:r>
        <w:r>
          <w:instrText xml:space="preserve"> PAGEREF _Toc27654 \h </w:instrText>
        </w:r>
        <w:r>
          <w:fldChar w:fldCharType="separate"/>
        </w:r>
        <w:r>
          <w:t>9</w:t>
        </w:r>
        <w:r>
          <w:fldChar w:fldCharType="end"/>
        </w:r>
      </w:hyperlink>
    </w:p>
    <w:p>
      <w:pPr>
        <w:pStyle w:val="TOC1"/>
        <w:tabs>
          <w:tab w:val="right" w:leader="dot" w:pos="8306"/>
        </w:tabs>
      </w:pPr>
      <w:hyperlink w:anchor="_Toc15624" w:history="1">
        <w:r>
          <w:rPr>
            <w:rFonts w:ascii="仿宋" w:eastAsia="仿宋" w:hAnsi="仿宋" w:cs="仿宋" w:hint="eastAsia"/>
            <w:lang w:eastAsia="zh-CN"/>
          </w:rPr>
          <w:t>三、产品规划分析</w:t>
        </w:r>
        <w:r>
          <w:tab/>
        </w:r>
        <w:r>
          <w:fldChar w:fldCharType="begin"/>
        </w:r>
        <w:r>
          <w:instrText xml:space="preserve"> PAGEREF _Toc15624 \h </w:instrText>
        </w:r>
        <w:r>
          <w:fldChar w:fldCharType="separate"/>
        </w:r>
        <w:r>
          <w:t>9</w:t>
        </w:r>
        <w:r>
          <w:fldChar w:fldCharType="end"/>
        </w:r>
      </w:hyperlink>
    </w:p>
    <w:p>
      <w:pPr>
        <w:pStyle w:val="TOC2"/>
        <w:tabs>
          <w:tab w:val="right" w:leader="dot" w:pos="8306"/>
        </w:tabs>
      </w:pPr>
      <w:hyperlink w:anchor="_Toc5488" w:history="1">
        <w:r>
          <w:rPr>
            <w:rFonts w:ascii="仿宋" w:eastAsia="仿宋" w:hAnsi="仿宋" w:cs="仿宋" w:hint="eastAsia"/>
            <w:lang w:eastAsia="zh-CN"/>
          </w:rPr>
          <w:t>(一)、产品规划</w:t>
        </w:r>
        <w:r>
          <w:tab/>
        </w:r>
        <w:r>
          <w:fldChar w:fldCharType="begin"/>
        </w:r>
        <w:r>
          <w:instrText xml:space="preserve"> PAGEREF _Toc5488 \h </w:instrText>
        </w:r>
        <w:r>
          <w:fldChar w:fldCharType="separate"/>
        </w:r>
        <w:r>
          <w:t>9</w:t>
        </w:r>
        <w:r>
          <w:fldChar w:fldCharType="end"/>
        </w:r>
      </w:hyperlink>
    </w:p>
    <w:p>
      <w:pPr>
        <w:pStyle w:val="TOC2"/>
        <w:tabs>
          <w:tab w:val="right" w:leader="dot" w:pos="8306"/>
        </w:tabs>
      </w:pPr>
      <w:hyperlink w:anchor="_Toc4321" w:history="1">
        <w:r>
          <w:rPr>
            <w:rFonts w:ascii="仿宋" w:eastAsia="仿宋" w:hAnsi="仿宋" w:cs="仿宋" w:hint="eastAsia"/>
            <w:lang w:eastAsia="zh-CN"/>
          </w:rPr>
          <w:t>(二)、建设规模</w:t>
        </w:r>
        <w:r>
          <w:tab/>
        </w:r>
        <w:r>
          <w:fldChar w:fldCharType="begin"/>
        </w:r>
        <w:r>
          <w:instrText xml:space="preserve"> PAGEREF _Toc4321 \h </w:instrText>
        </w:r>
        <w:r>
          <w:fldChar w:fldCharType="separate"/>
        </w:r>
        <w:r>
          <w:t>10</w:t>
        </w:r>
        <w:r>
          <w:fldChar w:fldCharType="end"/>
        </w:r>
      </w:hyperlink>
    </w:p>
    <w:p>
      <w:pPr>
        <w:pStyle w:val="TOC1"/>
        <w:tabs>
          <w:tab w:val="right" w:leader="dot" w:pos="8306"/>
        </w:tabs>
      </w:pPr>
      <w:hyperlink w:anchor="_Toc7107" w:history="1">
        <w:r>
          <w:rPr>
            <w:rFonts w:ascii="仿宋" w:eastAsia="仿宋" w:hAnsi="仿宋" w:cs="仿宋" w:hint="eastAsia"/>
            <w:lang w:eastAsia="zh-CN"/>
          </w:rPr>
          <w:t>四、圆形堆取料机项目绩效评估</w:t>
        </w:r>
        <w:r>
          <w:tab/>
        </w:r>
        <w:r>
          <w:fldChar w:fldCharType="begin"/>
        </w:r>
        <w:r>
          <w:instrText xml:space="preserve"> PAGEREF _Toc7107 \h </w:instrText>
        </w:r>
        <w:r>
          <w:fldChar w:fldCharType="separate"/>
        </w:r>
        <w:r>
          <w:t>11</w:t>
        </w:r>
        <w:r>
          <w:fldChar w:fldCharType="end"/>
        </w:r>
      </w:hyperlink>
    </w:p>
    <w:p>
      <w:pPr>
        <w:pStyle w:val="TOC2"/>
        <w:tabs>
          <w:tab w:val="right" w:leader="dot" w:pos="8306"/>
        </w:tabs>
      </w:pPr>
      <w:hyperlink w:anchor="_Toc8684" w:history="1">
        <w:r>
          <w:rPr>
            <w:rFonts w:ascii="仿宋" w:eastAsia="仿宋" w:hAnsi="仿宋" w:cs="仿宋" w:hint="eastAsia"/>
            <w:lang w:eastAsia="zh-CN"/>
          </w:rPr>
          <w:t>(一)、绩效评估指标</w:t>
        </w:r>
        <w:r>
          <w:tab/>
        </w:r>
        <w:r>
          <w:fldChar w:fldCharType="begin"/>
        </w:r>
        <w:r>
          <w:instrText xml:space="preserve"> PAGEREF _Toc8684 \h </w:instrText>
        </w:r>
        <w:r>
          <w:fldChar w:fldCharType="separate"/>
        </w:r>
        <w:r>
          <w:t>11</w:t>
        </w:r>
        <w:r>
          <w:fldChar w:fldCharType="end"/>
        </w:r>
      </w:hyperlink>
    </w:p>
    <w:p>
      <w:pPr>
        <w:pStyle w:val="TOC2"/>
        <w:tabs>
          <w:tab w:val="right" w:leader="dot" w:pos="8306"/>
        </w:tabs>
      </w:pPr>
      <w:hyperlink w:anchor="_Toc32685" w:history="1">
        <w:r>
          <w:rPr>
            <w:rFonts w:ascii="仿宋" w:eastAsia="仿宋" w:hAnsi="仿宋" w:cs="仿宋" w:hint="eastAsia"/>
            <w:lang w:eastAsia="zh-CN"/>
          </w:rPr>
          <w:t>(二)、绩效评估方法</w:t>
        </w:r>
        <w:r>
          <w:tab/>
        </w:r>
        <w:r>
          <w:fldChar w:fldCharType="begin"/>
        </w:r>
        <w:r>
          <w:instrText xml:space="preserve"> PAGEREF _Toc32685 \h </w:instrText>
        </w:r>
        <w:r>
          <w:fldChar w:fldCharType="separate"/>
        </w:r>
        <w:r>
          <w:t>12</w:t>
        </w:r>
        <w:r>
          <w:fldChar w:fldCharType="end"/>
        </w:r>
      </w:hyperlink>
    </w:p>
    <w:p>
      <w:pPr>
        <w:pStyle w:val="TOC2"/>
        <w:tabs>
          <w:tab w:val="right" w:leader="dot" w:pos="8306"/>
        </w:tabs>
      </w:pPr>
      <w:hyperlink w:anchor="_Toc10152" w:history="1">
        <w:r>
          <w:rPr>
            <w:rFonts w:ascii="仿宋" w:eastAsia="仿宋" w:hAnsi="仿宋" w:cs="仿宋" w:hint="eastAsia"/>
            <w:lang w:eastAsia="zh-CN"/>
          </w:rPr>
          <w:t>(三)、绩效评估周期</w:t>
        </w:r>
        <w:r>
          <w:tab/>
        </w:r>
        <w:r>
          <w:fldChar w:fldCharType="begin"/>
        </w:r>
        <w:r>
          <w:instrText xml:space="preserve"> PAGEREF _Toc10152 \h </w:instrText>
        </w:r>
        <w:r>
          <w:fldChar w:fldCharType="separate"/>
        </w:r>
        <w:r>
          <w:t>13</w:t>
        </w:r>
        <w:r>
          <w:fldChar w:fldCharType="end"/>
        </w:r>
      </w:hyperlink>
    </w:p>
    <w:p>
      <w:pPr>
        <w:pStyle w:val="TOC1"/>
        <w:tabs>
          <w:tab w:val="right" w:leader="dot" w:pos="8306"/>
        </w:tabs>
      </w:pPr>
      <w:hyperlink w:anchor="_Toc30257" w:history="1">
        <w:r>
          <w:rPr>
            <w:rFonts w:ascii="仿宋" w:eastAsia="仿宋" w:hAnsi="仿宋" w:cs="仿宋" w:hint="eastAsia"/>
            <w:lang w:eastAsia="zh-CN"/>
          </w:rPr>
          <w:t>五、圆形堆取料机项目概论</w:t>
        </w:r>
        <w:r>
          <w:tab/>
        </w:r>
        <w:r>
          <w:fldChar w:fldCharType="begin"/>
        </w:r>
        <w:r>
          <w:instrText xml:space="preserve"> PAGEREF _Toc30257 \h </w:instrText>
        </w:r>
        <w:r>
          <w:fldChar w:fldCharType="separate"/>
        </w:r>
        <w:r>
          <w:t>14</w:t>
        </w:r>
        <w:r>
          <w:fldChar w:fldCharType="end"/>
        </w:r>
      </w:hyperlink>
    </w:p>
    <w:p>
      <w:pPr>
        <w:pStyle w:val="TOC2"/>
        <w:tabs>
          <w:tab w:val="right" w:leader="dot" w:pos="8306"/>
        </w:tabs>
      </w:pPr>
      <w:hyperlink w:anchor="_Toc22680" w:history="1">
        <w:r>
          <w:rPr>
            <w:rFonts w:ascii="仿宋" w:eastAsia="仿宋" w:hAnsi="仿宋" w:cs="仿宋" w:hint="eastAsia"/>
            <w:lang w:eastAsia="zh-CN"/>
          </w:rPr>
          <w:t>(一)、圆形堆取料机项目概况</w:t>
        </w:r>
        <w:r>
          <w:tab/>
        </w:r>
        <w:r>
          <w:fldChar w:fldCharType="begin"/>
        </w:r>
        <w:r>
          <w:instrText xml:space="preserve"> PAGEREF _Toc22680 \h </w:instrText>
        </w:r>
        <w:r>
          <w:fldChar w:fldCharType="separate"/>
        </w:r>
        <w:r>
          <w:t>14</w:t>
        </w:r>
        <w:r>
          <w:fldChar w:fldCharType="end"/>
        </w:r>
      </w:hyperlink>
    </w:p>
    <w:p>
      <w:pPr>
        <w:pStyle w:val="TOC2"/>
        <w:tabs>
          <w:tab w:val="right" w:leader="dot" w:pos="8306"/>
        </w:tabs>
      </w:pPr>
      <w:hyperlink w:anchor="_Toc8970" w:history="1">
        <w:r>
          <w:rPr>
            <w:rFonts w:ascii="仿宋" w:eastAsia="仿宋" w:hAnsi="仿宋" w:cs="仿宋" w:hint="eastAsia"/>
            <w:lang w:eastAsia="zh-CN"/>
          </w:rPr>
          <w:t>(二)、圆形堆取料机项目目标</w:t>
        </w:r>
        <w:r>
          <w:tab/>
        </w:r>
        <w:r>
          <w:fldChar w:fldCharType="begin"/>
        </w:r>
        <w:r>
          <w:instrText xml:space="preserve"> PAGEREF _Toc8970 \h </w:instrText>
        </w:r>
        <w:r>
          <w:fldChar w:fldCharType="separate"/>
        </w:r>
        <w:r>
          <w:t>17</w:t>
        </w:r>
        <w:r>
          <w:fldChar w:fldCharType="end"/>
        </w:r>
      </w:hyperlink>
    </w:p>
    <w:p>
      <w:pPr>
        <w:pStyle w:val="TOC2"/>
        <w:tabs>
          <w:tab w:val="right" w:leader="dot" w:pos="8306"/>
        </w:tabs>
      </w:pPr>
      <w:hyperlink w:anchor="_Toc7089" w:history="1">
        <w:r>
          <w:rPr>
            <w:rFonts w:ascii="仿宋" w:eastAsia="仿宋" w:hAnsi="仿宋" w:cs="仿宋" w:hint="eastAsia"/>
            <w:lang w:eastAsia="zh-CN"/>
          </w:rPr>
          <w:t>(三)、圆形堆取料机项目提出的理由</w:t>
        </w:r>
        <w:r>
          <w:tab/>
        </w:r>
        <w:r>
          <w:fldChar w:fldCharType="begin"/>
        </w:r>
        <w:r>
          <w:instrText xml:space="preserve"> PAGEREF _Toc7089 \h </w:instrText>
        </w:r>
        <w:r>
          <w:fldChar w:fldCharType="separate"/>
        </w:r>
        <w:r>
          <w:t>18</w:t>
        </w:r>
        <w:r>
          <w:fldChar w:fldCharType="end"/>
        </w:r>
      </w:hyperlink>
    </w:p>
    <w:p>
      <w:pPr>
        <w:pStyle w:val="TOC2"/>
        <w:tabs>
          <w:tab w:val="right" w:leader="dot" w:pos="8306"/>
        </w:tabs>
      </w:pPr>
      <w:hyperlink w:anchor="_Toc25335" w:history="1">
        <w:r>
          <w:rPr>
            <w:rFonts w:ascii="仿宋" w:eastAsia="仿宋" w:hAnsi="仿宋" w:cs="仿宋" w:hint="eastAsia"/>
            <w:lang w:eastAsia="zh-CN"/>
          </w:rPr>
          <w:t>(四)、圆形堆取料机项目意义</w:t>
        </w:r>
        <w:r>
          <w:tab/>
        </w:r>
        <w:r>
          <w:fldChar w:fldCharType="begin"/>
        </w:r>
        <w:r>
          <w:instrText xml:space="preserve"> PAGEREF _Toc25335 \h </w:instrText>
        </w:r>
        <w:r>
          <w:fldChar w:fldCharType="separate"/>
        </w:r>
        <w:r>
          <w:t>19</w:t>
        </w:r>
        <w:r>
          <w:fldChar w:fldCharType="end"/>
        </w:r>
      </w:hyperlink>
    </w:p>
    <w:p>
      <w:pPr>
        <w:pStyle w:val="TOC2"/>
        <w:tabs>
          <w:tab w:val="right" w:leader="dot" w:pos="8306"/>
        </w:tabs>
      </w:pPr>
      <w:hyperlink w:anchor="_Toc3559" w:history="1">
        <w:r>
          <w:rPr>
            <w:rFonts w:ascii="仿宋" w:eastAsia="仿宋" w:hAnsi="仿宋" w:cs="仿宋" w:hint="eastAsia"/>
            <w:lang w:eastAsia="zh-CN"/>
          </w:rPr>
          <w:t>(五)、圆形堆取料机项目背景</w:t>
        </w:r>
        <w:r>
          <w:tab/>
        </w:r>
        <w:r>
          <w:fldChar w:fldCharType="begin"/>
        </w:r>
        <w:r>
          <w:instrText xml:space="preserve"> PAGEREF _Toc3559 \h </w:instrText>
        </w:r>
        <w:r>
          <w:fldChar w:fldCharType="separate"/>
        </w:r>
        <w:r>
          <w:t>20</w:t>
        </w:r>
        <w:r>
          <w:fldChar w:fldCharType="end"/>
        </w:r>
      </w:hyperlink>
    </w:p>
    <w:p>
      <w:pPr>
        <w:pStyle w:val="TOC1"/>
        <w:tabs>
          <w:tab w:val="right" w:leader="dot" w:pos="8306"/>
        </w:tabs>
      </w:pPr>
      <w:hyperlink w:anchor="_Toc3459" w:history="1">
        <w:r>
          <w:rPr>
            <w:rFonts w:ascii="仿宋" w:eastAsia="仿宋" w:hAnsi="仿宋" w:cs="仿宋" w:hint="eastAsia"/>
            <w:lang w:eastAsia="zh-CN"/>
          </w:rPr>
          <w:t>六、市场分析、调研</w:t>
        </w:r>
        <w:r>
          <w:tab/>
        </w:r>
        <w:r>
          <w:fldChar w:fldCharType="begin"/>
        </w:r>
        <w:r>
          <w:instrText xml:space="preserve"> PAGEREF _Toc3459 \h </w:instrText>
        </w:r>
        <w:r>
          <w:fldChar w:fldCharType="separate"/>
        </w:r>
        <w:r>
          <w:t>21</w:t>
        </w:r>
        <w:r>
          <w:fldChar w:fldCharType="end"/>
        </w:r>
      </w:hyperlink>
    </w:p>
    <w:p>
      <w:pPr>
        <w:pStyle w:val="TOC2"/>
        <w:tabs>
          <w:tab w:val="right" w:leader="dot" w:pos="8306"/>
        </w:tabs>
      </w:pPr>
      <w:hyperlink w:anchor="_Toc17751" w:history="1">
        <w:r>
          <w:rPr>
            <w:rFonts w:ascii="仿宋" w:eastAsia="仿宋" w:hAnsi="仿宋" w:cs="仿宋" w:hint="eastAsia"/>
            <w:lang w:eastAsia="zh-CN"/>
          </w:rPr>
          <w:t>(一)、圆形堆取料机行业分析</w:t>
        </w:r>
        <w:r>
          <w:tab/>
        </w:r>
        <w:r>
          <w:fldChar w:fldCharType="begin"/>
        </w:r>
        <w:r>
          <w:instrText xml:space="preserve"> PAGEREF _Toc17751 \h </w:instrText>
        </w:r>
        <w:r>
          <w:fldChar w:fldCharType="separate"/>
        </w:r>
        <w:r>
          <w:t>21</w:t>
        </w:r>
        <w:r>
          <w:fldChar w:fldCharType="end"/>
        </w:r>
      </w:hyperlink>
    </w:p>
    <w:p>
      <w:pPr>
        <w:pStyle w:val="TOC2"/>
        <w:tabs>
          <w:tab w:val="right" w:leader="dot" w:pos="8306"/>
        </w:tabs>
      </w:pPr>
      <w:hyperlink w:anchor="_Toc4626" w:history="1">
        <w:r>
          <w:rPr>
            <w:rFonts w:ascii="仿宋" w:eastAsia="仿宋" w:hAnsi="仿宋" w:cs="仿宋" w:hint="eastAsia"/>
            <w:lang w:eastAsia="zh-CN"/>
          </w:rPr>
          <w:t>(二)、圆形堆取料机市场分析预测</w:t>
        </w:r>
        <w:r>
          <w:tab/>
        </w:r>
        <w:r>
          <w:fldChar w:fldCharType="begin"/>
        </w:r>
        <w:r>
          <w:instrText xml:space="preserve"> PAGEREF _Toc4626 \h </w:instrText>
        </w:r>
        <w:r>
          <w:fldChar w:fldCharType="separate"/>
        </w:r>
        <w:r>
          <w:t>22</w:t>
        </w:r>
        <w:r>
          <w:fldChar w:fldCharType="end"/>
        </w:r>
      </w:hyperlink>
    </w:p>
    <w:p>
      <w:pPr>
        <w:pStyle w:val="TOC1"/>
        <w:tabs>
          <w:tab w:val="right" w:leader="dot" w:pos="8306"/>
        </w:tabs>
      </w:pPr>
      <w:hyperlink w:anchor="_Toc18092" w:history="1">
        <w:r>
          <w:rPr>
            <w:rFonts w:ascii="仿宋" w:eastAsia="仿宋" w:hAnsi="仿宋" w:cs="仿宋" w:hint="eastAsia"/>
            <w:lang w:eastAsia="zh-CN"/>
          </w:rPr>
          <w:t>七、圆形堆取料机项目投资规划</w:t>
        </w:r>
        <w:r>
          <w:tab/>
        </w:r>
        <w:r>
          <w:fldChar w:fldCharType="begin"/>
        </w:r>
        <w:r>
          <w:instrText xml:space="preserve"> PAGEREF _Toc18092 \h </w:instrText>
        </w:r>
        <w:r>
          <w:fldChar w:fldCharType="separate"/>
        </w:r>
        <w:r>
          <w:t>23</w:t>
        </w:r>
        <w:r>
          <w:fldChar w:fldCharType="end"/>
        </w:r>
      </w:hyperlink>
    </w:p>
    <w:p>
      <w:pPr>
        <w:pStyle w:val="TOC2"/>
        <w:tabs>
          <w:tab w:val="right" w:leader="dot" w:pos="8306"/>
        </w:tabs>
      </w:pPr>
      <w:hyperlink w:anchor="_Toc12847" w:history="1">
        <w:r>
          <w:rPr>
            <w:rFonts w:ascii="仿宋" w:eastAsia="仿宋" w:hAnsi="仿宋" w:cs="仿宋" w:hint="eastAsia"/>
            <w:lang w:eastAsia="zh-CN"/>
          </w:rPr>
          <w:t>(一)、圆形堆取料机项目总投资估算</w:t>
        </w:r>
        <w:r>
          <w:tab/>
        </w:r>
        <w:r>
          <w:fldChar w:fldCharType="begin"/>
        </w:r>
        <w:r>
          <w:instrText xml:space="preserve"> PAGEREF _Toc12847 \h </w:instrText>
        </w:r>
        <w:r>
          <w:fldChar w:fldCharType="separate"/>
        </w:r>
        <w:r>
          <w:t>23</w:t>
        </w:r>
        <w:r>
          <w:fldChar w:fldCharType="end"/>
        </w:r>
      </w:hyperlink>
    </w:p>
    <w:p>
      <w:pPr>
        <w:pStyle w:val="TOC2"/>
        <w:tabs>
          <w:tab w:val="right" w:leader="dot" w:pos="8306"/>
        </w:tabs>
      </w:pPr>
      <w:hyperlink w:anchor="_Toc1702" w:history="1">
        <w:r>
          <w:rPr>
            <w:rFonts w:ascii="仿宋" w:eastAsia="仿宋" w:hAnsi="仿宋" w:cs="仿宋" w:hint="eastAsia"/>
            <w:lang w:eastAsia="zh-CN"/>
          </w:rPr>
          <w:t>(二)、资金筹措</w:t>
        </w:r>
        <w:r>
          <w:tab/>
        </w:r>
        <w:r>
          <w:fldChar w:fldCharType="begin"/>
        </w:r>
        <w:r>
          <w:instrText xml:space="preserve"> PAGEREF _Toc1702 \h </w:instrText>
        </w:r>
        <w:r>
          <w:fldChar w:fldCharType="separate"/>
        </w:r>
        <w:r>
          <w:t>24</w:t>
        </w:r>
        <w:r>
          <w:fldChar w:fldCharType="end"/>
        </w:r>
      </w:hyperlink>
    </w:p>
    <w:p>
      <w:pPr>
        <w:pStyle w:val="TOC1"/>
        <w:tabs>
          <w:tab w:val="right" w:leader="dot" w:pos="8306"/>
        </w:tabs>
      </w:pPr>
      <w:hyperlink w:anchor="_Toc27503" w:history="1">
        <w:r>
          <w:rPr>
            <w:rFonts w:ascii="仿宋" w:eastAsia="仿宋" w:hAnsi="仿宋" w:cs="仿宋" w:hint="eastAsia"/>
            <w:lang w:eastAsia="zh-CN"/>
          </w:rPr>
          <w:t>八、圆形堆取料机项目环境影响分析</w:t>
        </w:r>
        <w:r>
          <w:tab/>
        </w:r>
        <w:r>
          <w:fldChar w:fldCharType="begin"/>
        </w:r>
        <w:r>
          <w:instrText xml:space="preserve"> PAGEREF _Toc27503 \h </w:instrText>
        </w:r>
        <w:r>
          <w:fldChar w:fldCharType="separate"/>
        </w:r>
        <w:r>
          <w:t>25</w:t>
        </w:r>
        <w:r>
          <w:fldChar w:fldCharType="end"/>
        </w:r>
      </w:hyperlink>
    </w:p>
    <w:p>
      <w:pPr>
        <w:pStyle w:val="TOC2"/>
        <w:tabs>
          <w:tab w:val="right" w:leader="dot" w:pos="8306"/>
        </w:tabs>
      </w:pPr>
      <w:hyperlink w:anchor="_Toc24821" w:history="1">
        <w:r>
          <w:rPr>
            <w:rFonts w:ascii="仿宋" w:eastAsia="仿宋" w:hAnsi="仿宋" w:cs="仿宋" w:hint="eastAsia"/>
            <w:lang w:eastAsia="zh-CN"/>
          </w:rPr>
          <w:t>(一)、建设区域环境质量现状</w:t>
        </w:r>
        <w:r>
          <w:tab/>
        </w:r>
        <w:r>
          <w:fldChar w:fldCharType="begin"/>
        </w:r>
        <w:r>
          <w:instrText xml:space="preserve"> PAGEREF _Toc24821 \h </w:instrText>
        </w:r>
        <w:r>
          <w:fldChar w:fldCharType="separate"/>
        </w:r>
        <w:r>
          <w:t>25</w:t>
        </w:r>
        <w:r>
          <w:fldChar w:fldCharType="end"/>
        </w:r>
      </w:hyperlink>
    </w:p>
    <w:p>
      <w:pPr>
        <w:pStyle w:val="TOC2"/>
        <w:tabs>
          <w:tab w:val="right" w:leader="dot" w:pos="8306"/>
        </w:tabs>
      </w:pPr>
      <w:hyperlink w:anchor="_Toc30066" w:history="1">
        <w:r>
          <w:rPr>
            <w:rFonts w:ascii="仿宋" w:eastAsia="仿宋" w:hAnsi="仿宋" w:cs="仿宋" w:hint="eastAsia"/>
            <w:lang w:eastAsia="zh-CN"/>
          </w:rPr>
          <w:t>(二)、建设期环境保护</w:t>
        </w:r>
        <w:r>
          <w:tab/>
        </w:r>
        <w:r>
          <w:fldChar w:fldCharType="begin"/>
        </w:r>
        <w:r>
          <w:instrText xml:space="preserve"> PAGEREF _Toc30066 \h </w:instrText>
        </w:r>
        <w:r>
          <w:fldChar w:fldCharType="separate"/>
        </w:r>
        <w:r>
          <w:t>26</w:t>
        </w:r>
        <w:r>
          <w:fldChar w:fldCharType="end"/>
        </w:r>
      </w:hyperlink>
    </w:p>
    <w:p>
      <w:pPr>
        <w:pStyle w:val="TOC2"/>
        <w:tabs>
          <w:tab w:val="right" w:leader="dot" w:pos="8306"/>
        </w:tabs>
      </w:pPr>
      <w:hyperlink w:anchor="_Toc30400" w:history="1">
        <w:r>
          <w:rPr>
            <w:rFonts w:ascii="仿宋" w:eastAsia="仿宋" w:hAnsi="仿宋" w:cs="仿宋" w:hint="eastAsia"/>
            <w:lang w:eastAsia="zh-CN"/>
          </w:rPr>
          <w:t>(三)、运营期环境保护</w:t>
        </w:r>
        <w:r>
          <w:tab/>
        </w:r>
        <w:r>
          <w:fldChar w:fldCharType="begin"/>
        </w:r>
        <w:r>
          <w:instrText xml:space="preserve"> PAGEREF _Toc30400 \h </w:instrText>
        </w:r>
        <w:r>
          <w:fldChar w:fldCharType="separate"/>
        </w:r>
        <w:r>
          <w:t>27</w:t>
        </w:r>
        <w:r>
          <w:fldChar w:fldCharType="end"/>
        </w:r>
      </w:hyperlink>
    </w:p>
    <w:p>
      <w:pPr>
        <w:pStyle w:val="TOC2"/>
        <w:tabs>
          <w:tab w:val="right" w:leader="dot" w:pos="8306"/>
        </w:tabs>
      </w:pPr>
      <w:hyperlink w:anchor="_Toc7353" w:history="1">
        <w:r>
          <w:rPr>
            <w:rFonts w:ascii="仿宋" w:eastAsia="仿宋" w:hAnsi="仿宋" w:cs="仿宋" w:hint="eastAsia"/>
            <w:lang w:eastAsia="zh-CN"/>
          </w:rPr>
          <w:t>(四)、圆形堆取料机项目建设对区域经济的影响</w:t>
        </w:r>
        <w:r>
          <w:tab/>
        </w:r>
        <w:r>
          <w:fldChar w:fldCharType="begin"/>
        </w:r>
        <w:r>
          <w:instrText xml:space="preserve"> PAGEREF _Toc7353 \h </w:instrText>
        </w:r>
        <w:r>
          <w:fldChar w:fldCharType="separate"/>
        </w:r>
        <w:r>
          <w:t>29</w:t>
        </w:r>
        <w:r>
          <w:fldChar w:fldCharType="end"/>
        </w:r>
      </w:hyperlink>
    </w:p>
    <w:p>
      <w:pPr>
        <w:pStyle w:val="TOC2"/>
        <w:tabs>
          <w:tab w:val="right" w:leader="dot" w:pos="8306"/>
        </w:tabs>
      </w:pPr>
      <w:hyperlink w:anchor="_Toc14993" w:history="1">
        <w:r>
          <w:rPr>
            <w:rFonts w:ascii="仿宋" w:eastAsia="仿宋" w:hAnsi="仿宋" w:cs="仿宋" w:hint="eastAsia"/>
            <w:lang w:eastAsia="zh-CN"/>
          </w:rPr>
          <w:t>(五)、废弃物处理</w:t>
        </w:r>
        <w:r>
          <w:tab/>
        </w:r>
        <w:r>
          <w:fldChar w:fldCharType="begin"/>
        </w:r>
        <w:r>
          <w:instrText xml:space="preserve"> PAGEREF _Toc14993 \h </w:instrText>
        </w:r>
        <w:r>
          <w:fldChar w:fldCharType="separate"/>
        </w:r>
        <w:r>
          <w:t>31</w:t>
        </w:r>
        <w:r>
          <w:fldChar w:fldCharType="end"/>
        </w:r>
      </w:hyperlink>
    </w:p>
    <w:p>
      <w:pPr>
        <w:pStyle w:val="TOC2"/>
        <w:tabs>
          <w:tab w:val="right" w:leader="dot" w:pos="8306"/>
        </w:tabs>
      </w:pPr>
      <w:hyperlink w:anchor="_Toc18803" w:history="1">
        <w:r>
          <w:rPr>
            <w:rFonts w:ascii="仿宋" w:eastAsia="仿宋" w:hAnsi="仿宋" w:cs="仿宋" w:hint="eastAsia"/>
            <w:lang w:eastAsia="zh-CN"/>
          </w:rPr>
          <w:t>(六)、特殊环境影响分析</w:t>
        </w:r>
        <w:r>
          <w:tab/>
        </w:r>
        <w:r>
          <w:fldChar w:fldCharType="begin"/>
        </w:r>
        <w:r>
          <w:instrText xml:space="preserve"> PAGEREF _Toc18803 \h </w:instrText>
        </w:r>
        <w:r>
          <w:fldChar w:fldCharType="separate"/>
        </w:r>
        <w:r>
          <w:t>32</w:t>
        </w:r>
        <w:r>
          <w:fldChar w:fldCharType="end"/>
        </w:r>
      </w:hyperlink>
    </w:p>
    <w:p>
      <w:pPr>
        <w:pStyle w:val="TOC2"/>
        <w:tabs>
          <w:tab w:val="right" w:leader="dot" w:pos="8306"/>
        </w:tabs>
      </w:pPr>
      <w:hyperlink w:anchor="_Toc23679" w:history="1">
        <w:r>
          <w:rPr>
            <w:rFonts w:ascii="仿宋" w:eastAsia="仿宋" w:hAnsi="仿宋" w:cs="仿宋" w:hint="eastAsia"/>
            <w:lang w:eastAsia="zh-CN"/>
          </w:rPr>
          <w:t>(七)、清洁生产</w:t>
        </w:r>
        <w:r>
          <w:tab/>
        </w:r>
        <w:r>
          <w:fldChar w:fldCharType="begin"/>
        </w:r>
        <w:r>
          <w:instrText xml:space="preserve"> PAGEREF _Toc23679 \h </w:instrText>
        </w:r>
        <w:r>
          <w:fldChar w:fldCharType="separate"/>
        </w:r>
        <w:r>
          <w:t>33</w:t>
        </w:r>
        <w:r>
          <w:fldChar w:fldCharType="end"/>
        </w:r>
      </w:hyperlink>
    </w:p>
    <w:p>
      <w:pPr>
        <w:pStyle w:val="TOC2"/>
        <w:tabs>
          <w:tab w:val="right" w:leader="dot" w:pos="8306"/>
        </w:tabs>
      </w:pPr>
      <w:hyperlink w:anchor="_Toc14704" w:history="1">
        <w:r>
          <w:rPr>
            <w:rFonts w:ascii="仿宋" w:eastAsia="仿宋" w:hAnsi="仿宋" w:cs="仿宋" w:hint="eastAsia"/>
            <w:lang w:eastAsia="zh-CN"/>
          </w:rPr>
          <w:t>(八)、环境保护综合评价</w:t>
        </w:r>
        <w:r>
          <w:tab/>
        </w:r>
        <w:r>
          <w:fldChar w:fldCharType="begin"/>
        </w:r>
        <w:r>
          <w:instrText xml:space="preserve"> PAGEREF _Toc14704 \h </w:instrText>
        </w:r>
        <w:r>
          <w:fldChar w:fldCharType="separate"/>
        </w:r>
        <w:r>
          <w:t>34</w:t>
        </w:r>
        <w:r>
          <w:fldChar w:fldCharType="end"/>
        </w:r>
      </w:hyperlink>
    </w:p>
    <w:p>
      <w:pPr>
        <w:pStyle w:val="TOC1"/>
        <w:tabs>
          <w:tab w:val="right" w:leader="dot" w:pos="8306"/>
        </w:tabs>
      </w:pPr>
      <w:hyperlink w:anchor="_Toc8399" w:history="1">
        <w:r>
          <w:rPr>
            <w:rFonts w:ascii="仿宋" w:eastAsia="仿宋" w:hAnsi="仿宋" w:cs="仿宋" w:hint="eastAsia"/>
            <w:lang w:eastAsia="zh-CN"/>
          </w:rPr>
          <w:t>九、圆形堆取料机项目创新与研发</w:t>
        </w:r>
        <w:r>
          <w:tab/>
        </w:r>
        <w:r>
          <w:fldChar w:fldCharType="begin"/>
        </w:r>
        <w:r>
          <w:instrText xml:space="preserve"> PAGEREF _Toc8399 \h </w:instrText>
        </w:r>
        <w:r>
          <w:fldChar w:fldCharType="separate"/>
        </w:r>
        <w:r>
          <w:t>35</w:t>
        </w:r>
        <w:r>
          <w:fldChar w:fldCharType="end"/>
        </w:r>
      </w:hyperlink>
    </w:p>
    <w:p>
      <w:pPr>
        <w:pStyle w:val="TOC2"/>
        <w:tabs>
          <w:tab w:val="right" w:leader="dot" w:pos="8306"/>
        </w:tabs>
      </w:pPr>
      <w:hyperlink w:anchor="_Toc28368" w:history="1">
        <w:r>
          <w:rPr>
            <w:rFonts w:ascii="仿宋" w:eastAsia="仿宋" w:hAnsi="仿宋" w:cs="仿宋" w:hint="eastAsia"/>
            <w:lang w:eastAsia="zh-CN"/>
          </w:rPr>
          <w:t>(一)、创新策略与方向</w:t>
        </w:r>
        <w:r>
          <w:tab/>
        </w:r>
        <w:r>
          <w:fldChar w:fldCharType="begin"/>
        </w:r>
        <w:r>
          <w:instrText xml:space="preserve"> PAGEREF _Toc28368 \h </w:instrText>
        </w:r>
        <w:r>
          <w:fldChar w:fldCharType="separate"/>
        </w:r>
        <w:r>
          <w:t>35</w:t>
        </w:r>
        <w:r>
          <w:fldChar w:fldCharType="end"/>
        </w:r>
      </w:hyperlink>
    </w:p>
    <w:p>
      <w:pPr>
        <w:pStyle w:val="TOC2"/>
        <w:tabs>
          <w:tab w:val="right" w:leader="dot" w:pos="8306"/>
        </w:tabs>
      </w:pPr>
      <w:hyperlink w:anchor="_Toc15452" w:history="1">
        <w:r>
          <w:rPr>
            <w:rFonts w:ascii="仿宋" w:eastAsia="仿宋" w:hAnsi="仿宋" w:cs="仿宋" w:hint="eastAsia"/>
            <w:lang w:eastAsia="zh-CN"/>
          </w:rPr>
          <w:t>(二)、研发规划与投入</w:t>
        </w:r>
        <w:r>
          <w:tab/>
        </w:r>
        <w:r>
          <w:fldChar w:fldCharType="begin"/>
        </w:r>
        <w:r>
          <w:instrText xml:space="preserve"> PAGEREF _Toc15452 \h </w:instrText>
        </w:r>
        <w:r>
          <w:fldChar w:fldCharType="separate"/>
        </w:r>
        <w:r>
          <w:t>37</w:t>
        </w:r>
        <w:r>
          <w:fldChar w:fldCharType="end"/>
        </w:r>
      </w:hyperlink>
    </w:p>
    <w:p>
      <w:pPr>
        <w:pStyle w:val="TOC1"/>
        <w:tabs>
          <w:tab w:val="right" w:leader="dot" w:pos="8306"/>
        </w:tabs>
      </w:pPr>
      <w:hyperlink w:anchor="_Toc8507" w:history="1">
        <w:r>
          <w:rPr>
            <w:rFonts w:ascii="仿宋" w:eastAsia="仿宋" w:hAnsi="仿宋" w:cs="仿宋" w:hint="eastAsia"/>
            <w:lang w:eastAsia="zh-CN"/>
          </w:rPr>
          <w:t>十、圆形堆取料机项目社会影响</w:t>
        </w:r>
        <w:r>
          <w:tab/>
        </w:r>
        <w:r>
          <w:fldChar w:fldCharType="begin"/>
        </w:r>
        <w:r>
          <w:instrText xml:space="preserve"> PAGEREF _Toc8507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41" w:history="1">
        <w:r>
          <w:rPr>
            <w:rFonts w:ascii="仿宋" w:eastAsia="仿宋" w:hAnsi="仿宋" w:cs="仿宋" w:hint="eastAsia"/>
            <w:lang w:eastAsia="zh-CN"/>
          </w:rPr>
          <w:t>(一)、社会责任与义务</w:t>
        </w:r>
        <w:r>
          <w:tab/>
        </w:r>
        <w:r>
          <w:fldChar w:fldCharType="begin"/>
        </w:r>
        <w:r>
          <w:instrText xml:space="preserve"> PAGEREF _Toc28041 \h </w:instrText>
        </w:r>
        <w:r>
          <w:fldChar w:fldCharType="separate"/>
        </w:r>
        <w:r>
          <w:t>39</w:t>
        </w:r>
        <w:r>
          <w:fldChar w:fldCharType="end"/>
        </w:r>
      </w:hyperlink>
    </w:p>
    <w:p>
      <w:pPr>
        <w:pStyle w:val="TOC2"/>
        <w:tabs>
          <w:tab w:val="right" w:leader="dot" w:pos="8306"/>
        </w:tabs>
      </w:pPr>
      <w:hyperlink w:anchor="_Toc11665" w:history="1">
        <w:r>
          <w:rPr>
            <w:rFonts w:ascii="仿宋" w:eastAsia="仿宋" w:hAnsi="仿宋" w:cs="仿宋" w:hint="eastAsia"/>
            <w:lang w:eastAsia="zh-CN"/>
          </w:rPr>
          <w:t>(二)、社会参与与沟通</w:t>
        </w:r>
        <w:r>
          <w:tab/>
        </w:r>
        <w:r>
          <w:fldChar w:fldCharType="begin"/>
        </w:r>
        <w:r>
          <w:instrText xml:space="preserve"> PAGEREF _Toc11665 \h </w:instrText>
        </w:r>
        <w:r>
          <w:fldChar w:fldCharType="separate"/>
        </w:r>
        <w:r>
          <w:t>39</w:t>
        </w:r>
        <w:r>
          <w:fldChar w:fldCharType="end"/>
        </w:r>
      </w:hyperlink>
    </w:p>
    <w:p>
      <w:pPr>
        <w:pStyle w:val="TOC1"/>
        <w:tabs>
          <w:tab w:val="right" w:leader="dot" w:pos="8306"/>
        </w:tabs>
      </w:pPr>
      <w:hyperlink w:anchor="_Toc32144" w:history="1">
        <w:r>
          <w:rPr>
            <w:rFonts w:ascii="仿宋" w:eastAsia="仿宋" w:hAnsi="仿宋" w:cs="仿宋" w:hint="eastAsia"/>
            <w:lang w:eastAsia="zh-CN"/>
          </w:rPr>
          <w:t>十一、圆形堆取料机项目风险管理</w:t>
        </w:r>
        <w:r>
          <w:tab/>
        </w:r>
        <w:r>
          <w:fldChar w:fldCharType="begin"/>
        </w:r>
        <w:r>
          <w:instrText xml:space="preserve"> PAGEREF _Toc32144 \h </w:instrText>
        </w:r>
        <w:r>
          <w:fldChar w:fldCharType="separate"/>
        </w:r>
        <w:r>
          <w:t>40</w:t>
        </w:r>
        <w:r>
          <w:fldChar w:fldCharType="end"/>
        </w:r>
      </w:hyperlink>
    </w:p>
    <w:p>
      <w:pPr>
        <w:pStyle w:val="TOC2"/>
        <w:tabs>
          <w:tab w:val="right" w:leader="dot" w:pos="8306"/>
        </w:tabs>
      </w:pPr>
      <w:hyperlink w:anchor="_Toc8319" w:history="1">
        <w:r>
          <w:rPr>
            <w:rFonts w:ascii="仿宋" w:eastAsia="仿宋" w:hAnsi="仿宋" w:cs="仿宋" w:hint="eastAsia"/>
            <w:lang w:eastAsia="zh-CN"/>
          </w:rPr>
          <w:t>(一)、风险识别与评估</w:t>
        </w:r>
        <w:r>
          <w:tab/>
        </w:r>
        <w:r>
          <w:fldChar w:fldCharType="begin"/>
        </w:r>
        <w:r>
          <w:instrText xml:space="preserve"> PAGEREF _Toc8319 \h </w:instrText>
        </w:r>
        <w:r>
          <w:fldChar w:fldCharType="separate"/>
        </w:r>
        <w:r>
          <w:t>40</w:t>
        </w:r>
        <w:r>
          <w:fldChar w:fldCharType="end"/>
        </w:r>
      </w:hyperlink>
    </w:p>
    <w:p>
      <w:pPr>
        <w:pStyle w:val="TOC2"/>
        <w:tabs>
          <w:tab w:val="right" w:leader="dot" w:pos="8306"/>
        </w:tabs>
      </w:pPr>
      <w:hyperlink w:anchor="_Toc30049" w:history="1">
        <w:r>
          <w:rPr>
            <w:rFonts w:ascii="仿宋" w:eastAsia="仿宋" w:hAnsi="仿宋" w:cs="仿宋" w:hint="eastAsia"/>
            <w:lang w:eastAsia="zh-CN"/>
          </w:rPr>
          <w:t>(二)、风险应对策略</w:t>
        </w:r>
        <w:r>
          <w:tab/>
        </w:r>
        <w:r>
          <w:fldChar w:fldCharType="begin"/>
        </w:r>
        <w:r>
          <w:instrText xml:space="preserve"> PAGEREF _Toc30049 \h </w:instrText>
        </w:r>
        <w:r>
          <w:fldChar w:fldCharType="separate"/>
        </w:r>
        <w:r>
          <w:t>41</w:t>
        </w:r>
        <w:r>
          <w:fldChar w:fldCharType="end"/>
        </w:r>
      </w:hyperlink>
    </w:p>
    <w:p>
      <w:pPr>
        <w:pStyle w:val="TOC2"/>
        <w:tabs>
          <w:tab w:val="right" w:leader="dot" w:pos="8306"/>
        </w:tabs>
      </w:pPr>
      <w:hyperlink w:anchor="_Toc6747" w:history="1">
        <w:r>
          <w:rPr>
            <w:rFonts w:ascii="仿宋" w:eastAsia="仿宋" w:hAnsi="仿宋" w:cs="仿宋" w:hint="eastAsia"/>
            <w:lang w:eastAsia="zh-CN"/>
          </w:rPr>
          <w:t>(三)、风险监控与控制</w:t>
        </w:r>
        <w:r>
          <w:tab/>
        </w:r>
        <w:r>
          <w:fldChar w:fldCharType="begin"/>
        </w:r>
        <w:r>
          <w:instrText xml:space="preserve"> PAGEREF _Toc6747 \h </w:instrText>
        </w:r>
        <w:r>
          <w:fldChar w:fldCharType="separate"/>
        </w:r>
        <w:r>
          <w:t>43</w:t>
        </w:r>
        <w:r>
          <w:fldChar w:fldCharType="end"/>
        </w:r>
      </w:hyperlink>
    </w:p>
    <w:p>
      <w:pPr>
        <w:pStyle w:val="TOC1"/>
        <w:tabs>
          <w:tab w:val="right" w:leader="dot" w:pos="8306"/>
        </w:tabs>
      </w:pPr>
      <w:hyperlink w:anchor="_Toc27257" w:history="1">
        <w:r>
          <w:rPr>
            <w:rFonts w:ascii="仿宋" w:eastAsia="仿宋" w:hAnsi="仿宋" w:cs="仿宋" w:hint="eastAsia"/>
            <w:lang w:eastAsia="zh-CN"/>
          </w:rPr>
          <w:t>十二、圆形堆取料机项目技术管理</w:t>
        </w:r>
        <w:r>
          <w:tab/>
        </w:r>
        <w:r>
          <w:fldChar w:fldCharType="begin"/>
        </w:r>
        <w:r>
          <w:instrText xml:space="preserve"> PAGEREF _Toc27257 \h </w:instrText>
        </w:r>
        <w:r>
          <w:fldChar w:fldCharType="separate"/>
        </w:r>
        <w:r>
          <w:t>44</w:t>
        </w:r>
        <w:r>
          <w:fldChar w:fldCharType="end"/>
        </w:r>
      </w:hyperlink>
    </w:p>
    <w:p>
      <w:pPr>
        <w:pStyle w:val="TOC2"/>
        <w:tabs>
          <w:tab w:val="right" w:leader="dot" w:pos="8306"/>
        </w:tabs>
      </w:pPr>
      <w:hyperlink w:anchor="_Toc32560" w:history="1">
        <w:r>
          <w:rPr>
            <w:rFonts w:ascii="仿宋" w:eastAsia="仿宋" w:hAnsi="仿宋" w:cs="仿宋" w:hint="eastAsia"/>
            <w:lang w:eastAsia="zh-CN"/>
          </w:rPr>
          <w:t>(一)、技术方案选用方向</w:t>
        </w:r>
        <w:r>
          <w:tab/>
        </w:r>
        <w:r>
          <w:fldChar w:fldCharType="begin"/>
        </w:r>
        <w:r>
          <w:instrText xml:space="preserve"> PAGEREF _Toc32560 \h </w:instrText>
        </w:r>
        <w:r>
          <w:fldChar w:fldCharType="separate"/>
        </w:r>
        <w:r>
          <w:t>44</w:t>
        </w:r>
        <w:r>
          <w:fldChar w:fldCharType="end"/>
        </w:r>
      </w:hyperlink>
    </w:p>
    <w:p>
      <w:pPr>
        <w:pStyle w:val="TOC2"/>
        <w:tabs>
          <w:tab w:val="right" w:leader="dot" w:pos="8306"/>
        </w:tabs>
      </w:pPr>
      <w:hyperlink w:anchor="_Toc11083" w:history="1">
        <w:r>
          <w:rPr>
            <w:rFonts w:ascii="仿宋" w:eastAsia="仿宋" w:hAnsi="仿宋" w:cs="仿宋" w:hint="eastAsia"/>
            <w:lang w:eastAsia="zh-CN"/>
          </w:rPr>
          <w:t>(二)、工艺技术方案选用原则</w:t>
        </w:r>
        <w:r>
          <w:tab/>
        </w:r>
        <w:r>
          <w:fldChar w:fldCharType="begin"/>
        </w:r>
        <w:r>
          <w:instrText xml:space="preserve"> PAGEREF _Toc11083 \h </w:instrText>
        </w:r>
        <w:r>
          <w:fldChar w:fldCharType="separate"/>
        </w:r>
        <w:r>
          <w:t>46</w:t>
        </w:r>
        <w:r>
          <w:fldChar w:fldCharType="end"/>
        </w:r>
      </w:hyperlink>
    </w:p>
    <w:p>
      <w:pPr>
        <w:pStyle w:val="TOC2"/>
        <w:tabs>
          <w:tab w:val="right" w:leader="dot" w:pos="8306"/>
        </w:tabs>
      </w:pPr>
      <w:hyperlink w:anchor="_Toc15334" w:history="1">
        <w:r>
          <w:rPr>
            <w:rFonts w:ascii="仿宋" w:eastAsia="仿宋" w:hAnsi="仿宋" w:cs="仿宋" w:hint="eastAsia"/>
            <w:lang w:eastAsia="zh-CN"/>
          </w:rPr>
          <w:t>(三)、工艺技术方案要求</w:t>
        </w:r>
        <w:r>
          <w:tab/>
        </w:r>
        <w:r>
          <w:fldChar w:fldCharType="begin"/>
        </w:r>
        <w:r>
          <w:instrText xml:space="preserve"> PAGEREF _Toc15334 \h </w:instrText>
        </w:r>
        <w:r>
          <w:fldChar w:fldCharType="separate"/>
        </w:r>
        <w:r>
          <w:t>48</w:t>
        </w:r>
        <w:r>
          <w:fldChar w:fldCharType="end"/>
        </w:r>
      </w:hyperlink>
    </w:p>
    <w:p>
      <w:pPr>
        <w:pStyle w:val="TOC1"/>
        <w:tabs>
          <w:tab w:val="right" w:leader="dot" w:pos="8306"/>
        </w:tabs>
      </w:pPr>
      <w:hyperlink w:anchor="_Toc4158" w:history="1">
        <w:r>
          <w:rPr>
            <w:rFonts w:ascii="仿宋" w:eastAsia="仿宋" w:hAnsi="仿宋" w:cs="仿宋" w:hint="eastAsia"/>
            <w:lang w:eastAsia="zh-CN"/>
          </w:rPr>
          <w:t>十三、质量管理体系</w:t>
        </w:r>
        <w:r>
          <w:tab/>
        </w:r>
        <w:r>
          <w:fldChar w:fldCharType="begin"/>
        </w:r>
        <w:r>
          <w:instrText xml:space="preserve"> PAGEREF _Toc4158 \h </w:instrText>
        </w:r>
        <w:r>
          <w:fldChar w:fldCharType="separate"/>
        </w:r>
        <w:r>
          <w:t>51</w:t>
        </w:r>
        <w:r>
          <w:fldChar w:fldCharType="end"/>
        </w:r>
      </w:hyperlink>
    </w:p>
    <w:p>
      <w:pPr>
        <w:pStyle w:val="TOC2"/>
        <w:tabs>
          <w:tab w:val="right" w:leader="dot" w:pos="8306"/>
        </w:tabs>
      </w:pPr>
      <w:hyperlink w:anchor="_Toc29159" w:history="1">
        <w:r>
          <w:rPr>
            <w:rFonts w:ascii="仿宋" w:eastAsia="仿宋" w:hAnsi="仿宋" w:cs="仿宋" w:hint="eastAsia"/>
            <w:lang w:eastAsia="zh-CN"/>
          </w:rPr>
          <w:t>(一)、质量目标与方针</w:t>
        </w:r>
        <w:r>
          <w:tab/>
        </w:r>
        <w:r>
          <w:fldChar w:fldCharType="begin"/>
        </w:r>
        <w:r>
          <w:instrText xml:space="preserve"> PAGEREF _Toc29159 \h </w:instrText>
        </w:r>
        <w:r>
          <w:fldChar w:fldCharType="separate"/>
        </w:r>
        <w:r>
          <w:t>51</w:t>
        </w:r>
        <w:r>
          <w:fldChar w:fldCharType="end"/>
        </w:r>
      </w:hyperlink>
    </w:p>
    <w:p>
      <w:pPr>
        <w:pStyle w:val="TOC2"/>
        <w:tabs>
          <w:tab w:val="right" w:leader="dot" w:pos="8306"/>
        </w:tabs>
      </w:pPr>
      <w:hyperlink w:anchor="_Toc7500" w:history="1">
        <w:r>
          <w:rPr>
            <w:rFonts w:ascii="仿宋" w:eastAsia="仿宋" w:hAnsi="仿宋" w:cs="仿宋" w:hint="eastAsia"/>
            <w:lang w:eastAsia="zh-CN"/>
          </w:rPr>
          <w:t>(二)、质量管理责任</w:t>
        </w:r>
        <w:r>
          <w:tab/>
        </w:r>
        <w:r>
          <w:fldChar w:fldCharType="begin"/>
        </w:r>
        <w:r>
          <w:instrText xml:space="preserve"> PAGEREF _Toc7500 \h </w:instrText>
        </w:r>
        <w:r>
          <w:fldChar w:fldCharType="separate"/>
        </w:r>
        <w:r>
          <w:t>52</w:t>
        </w:r>
        <w:r>
          <w:fldChar w:fldCharType="end"/>
        </w:r>
      </w:hyperlink>
    </w:p>
    <w:p>
      <w:pPr>
        <w:pStyle w:val="TOC2"/>
        <w:tabs>
          <w:tab w:val="right" w:leader="dot" w:pos="8306"/>
        </w:tabs>
      </w:pPr>
      <w:hyperlink w:anchor="_Toc9393" w:history="1">
        <w:r>
          <w:rPr>
            <w:rFonts w:ascii="仿宋" w:eastAsia="仿宋" w:hAnsi="仿宋" w:cs="仿宋" w:hint="eastAsia"/>
            <w:lang w:eastAsia="zh-CN"/>
          </w:rPr>
          <w:t>(三)、质量管理体系文件</w:t>
        </w:r>
        <w:r>
          <w:tab/>
        </w:r>
        <w:r>
          <w:fldChar w:fldCharType="begin"/>
        </w:r>
        <w:r>
          <w:instrText xml:space="preserve"> PAGEREF _Toc9393 \h </w:instrText>
        </w:r>
        <w:r>
          <w:fldChar w:fldCharType="separate"/>
        </w:r>
        <w:r>
          <w:t>53</w:t>
        </w:r>
        <w:r>
          <w:fldChar w:fldCharType="end"/>
        </w:r>
      </w:hyperlink>
    </w:p>
    <w:p>
      <w:pPr>
        <w:pStyle w:val="TOC2"/>
        <w:tabs>
          <w:tab w:val="right" w:leader="dot" w:pos="8306"/>
        </w:tabs>
      </w:pPr>
      <w:hyperlink w:anchor="_Toc16822" w:history="1">
        <w:r>
          <w:rPr>
            <w:rFonts w:ascii="仿宋" w:eastAsia="仿宋" w:hAnsi="仿宋" w:cs="仿宋" w:hint="eastAsia"/>
            <w:lang w:eastAsia="zh-CN"/>
          </w:rPr>
          <w:t>(四)、质量培训与教育</w:t>
        </w:r>
        <w:r>
          <w:tab/>
        </w:r>
        <w:r>
          <w:fldChar w:fldCharType="begin"/>
        </w:r>
        <w:r>
          <w:instrText xml:space="preserve"> PAGEREF _Toc16822 \h </w:instrText>
        </w:r>
        <w:r>
          <w:fldChar w:fldCharType="separate"/>
        </w:r>
        <w:r>
          <w:t>55</w:t>
        </w:r>
        <w:r>
          <w:fldChar w:fldCharType="end"/>
        </w:r>
      </w:hyperlink>
    </w:p>
    <w:p>
      <w:pPr>
        <w:pStyle w:val="TOC2"/>
        <w:tabs>
          <w:tab w:val="right" w:leader="dot" w:pos="8306"/>
        </w:tabs>
      </w:pPr>
      <w:hyperlink w:anchor="_Toc8501" w:history="1">
        <w:r>
          <w:rPr>
            <w:rFonts w:ascii="仿宋" w:eastAsia="仿宋" w:hAnsi="仿宋" w:cs="仿宋" w:hint="eastAsia"/>
            <w:lang w:eastAsia="zh-CN"/>
          </w:rPr>
          <w:t>(五)、质量审核与评价</w:t>
        </w:r>
        <w:r>
          <w:tab/>
        </w:r>
        <w:r>
          <w:fldChar w:fldCharType="begin"/>
        </w:r>
        <w:r>
          <w:instrText xml:space="preserve"> PAGEREF _Toc8501 \h </w:instrText>
        </w:r>
        <w:r>
          <w:fldChar w:fldCharType="separate"/>
        </w:r>
        <w:r>
          <w:t>56</w:t>
        </w:r>
        <w:r>
          <w:fldChar w:fldCharType="end"/>
        </w:r>
      </w:hyperlink>
    </w:p>
    <w:p>
      <w:pPr>
        <w:pStyle w:val="TOC2"/>
        <w:tabs>
          <w:tab w:val="right" w:leader="dot" w:pos="8306"/>
        </w:tabs>
      </w:pPr>
      <w:hyperlink w:anchor="_Toc11905" w:history="1">
        <w:r>
          <w:rPr>
            <w:rFonts w:ascii="仿宋" w:eastAsia="仿宋" w:hAnsi="仿宋" w:cs="仿宋" w:hint="eastAsia"/>
            <w:lang w:eastAsia="zh-CN"/>
          </w:rPr>
          <w:t>(六)、不符合与纠正措施</w:t>
        </w:r>
        <w:r>
          <w:tab/>
        </w:r>
        <w:r>
          <w:fldChar w:fldCharType="begin"/>
        </w:r>
        <w:r>
          <w:instrText xml:space="preserve"> PAGEREF _Toc11905 \h </w:instrText>
        </w:r>
        <w:r>
          <w:fldChar w:fldCharType="separate"/>
        </w:r>
        <w:r>
          <w:t>57</w:t>
        </w:r>
        <w:r>
          <w:fldChar w:fldCharType="end"/>
        </w:r>
      </w:hyperlink>
    </w:p>
    <w:p>
      <w:pPr>
        <w:pStyle w:val="TOC1"/>
        <w:tabs>
          <w:tab w:val="right" w:leader="dot" w:pos="8306"/>
        </w:tabs>
      </w:pPr>
      <w:hyperlink w:anchor="_Toc21749" w:history="1">
        <w:r>
          <w:rPr>
            <w:rFonts w:ascii="仿宋" w:eastAsia="仿宋" w:hAnsi="仿宋" w:cs="仿宋" w:hint="eastAsia"/>
            <w:lang w:eastAsia="zh-CN"/>
          </w:rPr>
          <w:t>十四、供应链管理</w:t>
        </w:r>
        <w:r>
          <w:tab/>
        </w:r>
        <w:r>
          <w:fldChar w:fldCharType="begin"/>
        </w:r>
        <w:r>
          <w:instrText xml:space="preserve"> PAGEREF _Toc21749 \h </w:instrText>
        </w:r>
        <w:r>
          <w:fldChar w:fldCharType="separate"/>
        </w:r>
        <w:r>
          <w:t>59</w:t>
        </w:r>
        <w:r>
          <w:fldChar w:fldCharType="end"/>
        </w:r>
      </w:hyperlink>
    </w:p>
    <w:p>
      <w:pPr>
        <w:pStyle w:val="TOC2"/>
        <w:tabs>
          <w:tab w:val="right" w:leader="dot" w:pos="8306"/>
        </w:tabs>
      </w:pPr>
      <w:hyperlink w:anchor="_Toc16774" w:history="1">
        <w:r>
          <w:rPr>
            <w:rFonts w:ascii="仿宋" w:eastAsia="仿宋" w:hAnsi="仿宋" w:cs="仿宋" w:hint="eastAsia"/>
            <w:lang w:eastAsia="zh-CN"/>
          </w:rPr>
          <w:t>(一)、供应链战略规划</w:t>
        </w:r>
        <w:r>
          <w:tab/>
        </w:r>
        <w:r>
          <w:fldChar w:fldCharType="begin"/>
        </w:r>
        <w:r>
          <w:instrText xml:space="preserve"> PAGEREF _Toc16774 \h </w:instrText>
        </w:r>
        <w:r>
          <w:fldChar w:fldCharType="separate"/>
        </w:r>
        <w:r>
          <w:t>59</w:t>
        </w:r>
        <w:r>
          <w:fldChar w:fldCharType="end"/>
        </w:r>
      </w:hyperlink>
    </w:p>
    <w:p>
      <w:pPr>
        <w:pStyle w:val="TOC2"/>
        <w:tabs>
          <w:tab w:val="right" w:leader="dot" w:pos="8306"/>
        </w:tabs>
      </w:pPr>
      <w:hyperlink w:anchor="_Toc15160" w:history="1">
        <w:r>
          <w:rPr>
            <w:rFonts w:ascii="仿宋" w:eastAsia="仿宋" w:hAnsi="仿宋" w:cs="仿宋" w:hint="eastAsia"/>
            <w:lang w:eastAsia="zh-CN"/>
          </w:rPr>
          <w:t>(二)、供应商选择与合作</w:t>
        </w:r>
        <w:r>
          <w:tab/>
        </w:r>
        <w:r>
          <w:fldChar w:fldCharType="begin"/>
        </w:r>
        <w:r>
          <w:instrText xml:space="preserve"> PAGEREF _Toc15160 \h </w:instrText>
        </w:r>
        <w:r>
          <w:fldChar w:fldCharType="separate"/>
        </w:r>
        <w:r>
          <w:t>60</w:t>
        </w:r>
        <w:r>
          <w:fldChar w:fldCharType="end"/>
        </w:r>
      </w:hyperlink>
    </w:p>
    <w:p>
      <w:pPr>
        <w:pStyle w:val="TOC2"/>
        <w:tabs>
          <w:tab w:val="right" w:leader="dot" w:pos="8306"/>
        </w:tabs>
      </w:pPr>
      <w:hyperlink w:anchor="_Toc12898" w:history="1">
        <w:r>
          <w:rPr>
            <w:rFonts w:ascii="仿宋" w:eastAsia="仿宋" w:hAnsi="仿宋" w:cs="仿宋" w:hint="eastAsia"/>
            <w:lang w:eastAsia="zh-CN"/>
          </w:rPr>
          <w:t>(三)、物流与库存管理</w:t>
        </w:r>
        <w:r>
          <w:tab/>
        </w:r>
        <w:r>
          <w:fldChar w:fldCharType="begin"/>
        </w:r>
        <w:r>
          <w:instrText xml:space="preserve"> PAGEREF _Toc12898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93"/>
      <w:r>
        <w:rPr>
          <w:rFonts w:ascii="仿宋" w:eastAsia="仿宋" w:hAnsi="仿宋" w:cs="仿宋" w:hint="eastAsia"/>
          <w:sz w:val="28"/>
          <w:lang w:eastAsia="zh-CN"/>
        </w:rPr>
        <w:t>一、圆形堆取料机项目建设背景及必要性分析</w:t>
      </w:r>
      <w:bookmarkEnd w:id="2"/>
    </w:p>
    <w:p>
      <w:pPr>
        <w:pStyle w:val="Heading2"/>
        <w:rPr>
          <w:rFonts w:ascii="仿宋" w:eastAsia="仿宋" w:hAnsi="仿宋" w:cs="仿宋" w:hint="eastAsia"/>
          <w:lang w:eastAsia="zh-CN"/>
        </w:rPr>
      </w:pPr>
      <w:bookmarkStart w:id="3" w:name="_Toc30319"/>
      <w:r>
        <w:rPr>
          <w:rFonts w:ascii="仿宋" w:eastAsia="仿宋" w:hAnsi="仿宋" w:cs="仿宋" w:hint="eastAsia"/>
          <w:lang w:eastAsia="zh-CN"/>
        </w:rPr>
        <w:t>(一)、圆形堆取料机项目背景分析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圆形堆取料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圆形堆取料机项目在这个潮流中的定位。同时，我们将关注行业内涌现的新兴机遇，以便圆形堆取料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圆形堆取料机项目提供了强大的发展动力。我们将聚焦于行业内最新的技术发展趋势，包括但不限于人工智能、大数据分析、物联网等领域。通过深度的技术研究，我们将确保圆形堆取料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圆形堆取料机项目发展的源泉。我们将投入更多的精力对市场需求进行深入剖析，超越表面的需求，深入挖掘潜在的市场痛点和机遇。通过对市场需求的细致了解，圆形堆取料机项目将更有针对性地设计解决方案，满足市场的多样化需求，从而更好地促进圆形堆取料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圆形堆取料机项目战略至关重要。我们将对竞争态势进行更为深入的分析，包括但不限于市场份额、产品特点、客户满意度等多个维度。通过深度的竞争分析，圆形堆取料机项目将能够更准确地把握市场脉搏，制定具有竞争力的圆形堆取料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圆形堆取料机项目的发展具有直接的影响。我们将进行更为全面的法规和政策分析，了解行业发展中的潜在法律风险和合规挑战。通过充分了解和遵守相关法规，圆形堆取料机项目将确保在法律框架内合法合规运营，为圆形堆取料机项目的稳健发展提供有力支持。</w:t>
      </w:r>
    </w:p>
    <w:p>
      <w:pPr>
        <w:pStyle w:val="Heading2"/>
        <w:ind w:firstLine="560" w:firstLineChars="200"/>
        <w:rPr>
          <w:rFonts w:ascii="仿宋" w:eastAsia="仿宋" w:hAnsi="仿宋" w:cs="仿宋" w:hint="eastAsia"/>
          <w:sz w:val="28"/>
          <w:lang w:eastAsia="zh-CN"/>
        </w:rPr>
      </w:pPr>
      <w:bookmarkStart w:id="4" w:name="_Toc4234"/>
      <w:r>
        <w:rPr>
          <w:rFonts w:ascii="仿宋" w:eastAsia="仿宋" w:hAnsi="仿宋" w:cs="仿宋" w:hint="eastAsia"/>
          <w:sz w:val="28"/>
          <w:lang w:eastAsia="zh-CN"/>
        </w:rPr>
        <w:t>(二)、圆形堆取料机项目建设必要性分析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建设的迫切性源于对行业发展趋势的深刻洞察。我们正处于一个行业变革的时代，科技创新、数字化转型成为企业发展的关键动力。圆形堆取料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建设不仅仅是为了跟上潮流，更是为了通过技术创新推动企业的持续发展。通过引入先进的技术和解决方案，圆形堆取料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圆形堆取料机项目的建设成为必然选择，通过提高产品质量、拓展服务领域，从而在竞争中获得更多的机会。圆形堆取料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圆形堆取料机项目建设的必要性体现在对客户需求更精准的满足。通过圆形堆取料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建设的背后是对企业持续创新的追求。只有通过不断创新，企业才能在竞争中立于不败之地。圆形堆取料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6983"/>
      <w:r>
        <w:rPr>
          <w:rFonts w:ascii="仿宋" w:eastAsia="仿宋" w:hAnsi="仿宋" w:cs="仿宋" w:hint="eastAsia"/>
          <w:sz w:val="28"/>
          <w:lang w:eastAsia="zh-CN"/>
        </w:rPr>
        <w:t>二、圆形堆取料机项目土建工程</w:t>
      </w:r>
      <w:bookmarkEnd w:id="5"/>
    </w:p>
    <w:p>
      <w:pPr>
        <w:pStyle w:val="Heading2"/>
        <w:rPr>
          <w:rFonts w:ascii="仿宋" w:eastAsia="仿宋" w:hAnsi="仿宋" w:cs="仿宋" w:hint="eastAsia"/>
          <w:lang w:eastAsia="zh-CN"/>
        </w:rPr>
      </w:pPr>
      <w:bookmarkStart w:id="6" w:name="_Toc537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在圆形堆取料机项目的建筑工程设计中，我们将秉承一系列重要的设计原则，以确保圆形堆取料机项目建筑在功能、美观、可持续性等方面达到最佳效果。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首要原则是确保建筑的功能性得到最大化的发挥。我们将充分理解圆形堆取料机项目的实际需求，合理布局各个功能区域，保证建筑在满足业务需求的同时，提供高效的工作环境。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在建筑设计中，我们将综合考虑建设和运营成本。通过精细的经济效益分析，确保设计方案在高效利用资源的同时，对圆形堆取料机项目的长期盈利能力有积极的贡献。</w:t>
      </w:r>
    </w:p>
    <w:p>
      <w:pPr>
        <w:pStyle w:val="Heading2"/>
        <w:ind w:firstLine="560" w:firstLineChars="200"/>
        <w:rPr>
          <w:rFonts w:ascii="仿宋" w:eastAsia="仿宋" w:hAnsi="仿宋" w:cs="仿宋" w:hint="eastAsia"/>
          <w:sz w:val="28"/>
          <w:lang w:eastAsia="zh-CN"/>
        </w:rPr>
      </w:pPr>
      <w:bookmarkStart w:id="7" w:name="_Toc2751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圆形堆取料机项目的土建工程设计中，我们将精准设定设计年限，结合圆形堆取料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圆形堆取料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38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圆形堆取料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圆形堆取料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圆形堆取料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765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本期工程圆形堆取料机项目预计总建筑面积XXX平方米，其中：计容建筑面积XXX平方米，计划建筑工程投资XX万元，占圆形堆取料机项目总投资的XX%。</w:t>
      </w:r>
    </w:p>
    <w:p>
      <w:pPr>
        <w:pStyle w:val="Heading1"/>
        <w:ind w:firstLine="560" w:firstLineChars="200"/>
        <w:rPr>
          <w:rFonts w:ascii="仿宋" w:eastAsia="仿宋" w:hAnsi="仿宋" w:cs="仿宋" w:hint="eastAsia"/>
          <w:sz w:val="28"/>
          <w:lang w:eastAsia="zh-CN"/>
        </w:rPr>
      </w:pPr>
      <w:bookmarkStart w:id="10" w:name="_Toc1562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5488"/>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圆形堆取料机项目的主要产品是XXXX，预计年产值为XXX万元。这一产品在市场中占据着重要的地位，其广泛的应用范围使得该圆形堆取料机项目的市场前景非常广阔。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圆形堆取料机项目的xxx产品作为重要的原材料之一，将在多个领域发挥关键作用。其在建筑、交通、能源等方面的广泛应用将为整个产业链提供强大的支持，形成产业协同效应。圆形堆取料机项目的年产值XXX万XXX万XXX万万元不仅反映了其在市场上的巨大潜力，更预示着它对国民经济的积极贡献。这种关联度高、涉及面广的产业关系，使得该圆形堆取料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4321"/>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总征地面积为XXXX平方米，相当于约XX.XX亩，其中净用地面积为XXXX平方米，红线范围内相当于约XX.XX亩。这一用地规模充分考虑了圆形堆取料机项目的建设需求，保障了圆形堆取料机项目在合适的空间内得以充分发展。圆形堆取料机项目规划的总建筑面积为XXXX平方米，其中主体工程建设占XXXX平方米，计容建筑面积达XXXX平方米。预计建筑工程的投资将达到XXXX万元，为圆形堆取料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计划购置的设备共计XXXX台（套），设备购置费用为XXXX万元。这一设备购置计划充分考虑到圆形堆取料机项目的生产需求和技术要求，确保了圆形堆取料机项目在生产运营中具备先进的技术装备和高效的生产能力。设备的合理配置将为圆形堆取料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计划总投资为XXXX万元，预计年实现营业收入为XXXX万元。这一产能规模的设定旨在确保圆形堆取料机项目能够在投资与回报之间取得平衡，实现长期可持续的发展。圆形堆取料机项目的总投资充分考虑到各个方面的需求，包括用地建设、设备购置等多个环节，以确保圆形堆取料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7107"/>
      <w:r>
        <w:rPr>
          <w:rFonts w:ascii="仿宋" w:eastAsia="仿宋" w:hAnsi="仿宋" w:cs="仿宋" w:hint="eastAsia"/>
          <w:sz w:val="28"/>
          <w:lang w:eastAsia="zh-CN"/>
        </w:rPr>
        <w:t>四、圆形堆取料机项目绩效评估</w:t>
      </w:r>
      <w:bookmarkEnd w:id="13"/>
    </w:p>
    <w:p>
      <w:pPr>
        <w:pStyle w:val="Heading2"/>
        <w:rPr>
          <w:rFonts w:ascii="仿宋" w:eastAsia="仿宋" w:hAnsi="仿宋" w:cs="仿宋" w:hint="eastAsia"/>
          <w:lang w:eastAsia="zh-CN"/>
        </w:rPr>
      </w:pPr>
      <w:bookmarkStart w:id="14" w:name="_Toc8684"/>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圆形堆取料机项目中，我们设计了一套全面的绩效评估指标，以确保圆形堆取料机项目的可控和成功交付。这些指标跨足圆形堆取料机项目目标、成本、进度和质量等多个维度，为我们提供了全面洞察圆形堆取料机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目标达成率是我们关注的首要指标。我们设定了明确的目标，并通过定期监测和评估，迅速发现并应对潜在的目标偏差。这为圆形堆取料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成本绩效是另一个核心关注点。通过实际成本与预算成本的对比分析，我们深入了解成本差异的原因，及时调整资源分配，保持圆形堆取料机项目在经济效益方面的合理水平。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进度作为关键的绩效指标之一，得到了精心的关注。我们制定了详细的圆形堆取料机项目进度计划，并设立了进度符合度指标，确保实际进度与计划进度保持一致。这使我们能够快速发现和解决潜在的进度问题，保持圆形堆取料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圆形堆取料机项目绩效的不可或缺的一环。我们引入了一系列的质量标准和客户满意度指标，以确保圆形堆取料机项目交付的成果在质量上达到或超越预期水平。通过持续监测这些指标，我们努力提升圆形堆取料机项目整体质量水平，为圆形堆取料机项目的成功交付提供有力保障。通过这些科学且全面的绩效评估，我们能够更好地引导圆形堆取料机项目的持续改进，确保圆形堆取料机项目目标的顺利达成。</w:t>
      </w:r>
    </w:p>
    <w:p>
      <w:pPr>
        <w:pStyle w:val="Heading2"/>
        <w:ind w:firstLine="560" w:firstLineChars="200"/>
        <w:rPr>
          <w:rFonts w:ascii="仿宋" w:eastAsia="仿宋" w:hAnsi="仿宋" w:cs="仿宋" w:hint="eastAsia"/>
          <w:sz w:val="28"/>
          <w:lang w:eastAsia="zh-CN"/>
        </w:rPr>
      </w:pPr>
      <w:bookmarkStart w:id="15" w:name="_Toc32685"/>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绩效评估是圆形堆取料机项目中的关键环节，为确保圆形堆取料机项目达到预期目标，我们采用了多层次、多维度的绩效评估方法。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圆形堆取料机项目的战略目标对齐，确保每个决策和行动都与圆形堆取料机项目整体目标保持一致。团队会定期召开战略对齐会议，审视当前工作与圆形堆取料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圆形堆取料机项目进度、质量、成本和风险等方面。这些指标通过数据收集和分析，为圆形堆取料机项目管理团队提供了客观的评估依据。例如，我们通过圆形堆取料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绩效评估不仅仅停留在圆形堆取料机项目内部，还考虑了圆形堆取料机项目对外部环境的影响。我们定期进行干系人满意度调查，以了解各利益相关方对圆形堆取料机项目的期望和满意度，并及时做出调整。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这种多层次、多角度的绩效评估方法，使得我们能够全面了解圆形堆取料机项目的运行状态，及时做出调整，确保圆形堆取料机项目在不断变化的环境中保持稳健前行。</w:t>
      </w:r>
    </w:p>
    <w:p>
      <w:pPr>
        <w:pStyle w:val="Heading2"/>
        <w:ind w:firstLine="560" w:firstLineChars="200"/>
        <w:rPr>
          <w:rFonts w:ascii="仿宋" w:eastAsia="仿宋" w:hAnsi="仿宋" w:cs="仿宋" w:hint="eastAsia"/>
          <w:sz w:val="28"/>
          <w:lang w:eastAsia="zh-CN"/>
        </w:rPr>
      </w:pPr>
      <w:bookmarkStart w:id="16" w:name="_Toc1015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为了确保圆形堆取料机项目的有效管理和不断优化，我们采用了精心设计的绩效评估周期。这个周期旨在实现灵活、实时和全面的评估，以适应圆形堆取料机项目执行中的各种挑战。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圆形堆取料机项目的不同需求，分为短期、中期和长期。短期评估关注每个迭代或工作周期，以及时发现和解决当前任务中的问题。中期评估涵盖几个迭代，深入了解整体圆形堆取料机项目的趋势和性能。长期评估则着眼于整个圆形堆取料机项目阶段，确保圆形堆取料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圆形堆取料机项目管理工具和协作平台，团队成员能够随时更新和分享圆形堆取料机项目数据。这种实时性的反馈机制使我们能够及时察觉潜在问题，快速调整，保持圆形堆取料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圆形堆取料机项目的决策制定密不可分。每个周期的圆形堆取料机项目回顾会议成为集体总结经验、识别问题深层次原因并找到创新解决方案的平台。这种定期的反思与调整机制使圆形堆取料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30257"/>
      <w:r>
        <w:rPr>
          <w:rFonts w:ascii="仿宋" w:eastAsia="仿宋" w:hAnsi="仿宋" w:cs="仿宋" w:hint="eastAsia"/>
          <w:sz w:val="28"/>
          <w:lang w:eastAsia="zh-CN"/>
        </w:rPr>
        <w:t>五、圆形堆取料机项目概论</w:t>
      </w:r>
      <w:bookmarkEnd w:id="17"/>
    </w:p>
    <w:p>
      <w:pPr>
        <w:pStyle w:val="Heading2"/>
        <w:rPr>
          <w:rFonts w:ascii="仿宋" w:eastAsia="仿宋" w:hAnsi="仿宋" w:cs="仿宋" w:hint="eastAsia"/>
          <w:lang w:eastAsia="zh-CN"/>
        </w:rPr>
      </w:pPr>
      <w:bookmarkStart w:id="18" w:name="_Toc22680"/>
      <w:r>
        <w:rPr>
          <w:rFonts w:ascii="仿宋" w:eastAsia="仿宋" w:hAnsi="仿宋" w:cs="仿宋" w:hint="eastAsia"/>
          <w:lang w:eastAsia="zh-CN"/>
        </w:rPr>
        <w:t>(一)、圆形堆取料机项目概况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的起源追溯至对市场的深入洞察。市场的不断演变与变革为圆形堆取料机项目提供了难得的机遇。当前市场存在的需求缺口和变革的大环境共同构成了圆形堆取料机项目的背景。这个圆形堆取料机项目旨在充分利用市场机遇，填补行业中尚未满足的需求，为客户提供全新的解决方案。市场的变革和需求的增长使得这个圆形堆取料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圆形堆取料机项目名称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正式命名为圆形堆取料机。这个名称不仅仅是一个标识，更代表了圆形堆取料机项目的核心理念和愿景。它蕴含着圆形堆取料机项目所要解决问题的关键字，具有强烈的表达和辨识度，为圆形堆取料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圆形堆取料机项目目标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的核心目标是提供一种全新、高效的解决方案，满足客户日益增长的需求。圆形堆取料机项目追求的不仅仅是满足市场需求，更是在市场中获得卓越的竞争优势。通过不断提升产品或服务的质量和创新水平，圆形堆取料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圆形堆取料机项目范围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全面涵盖了产品研发、制造、市场推广和售后服务，确保从产品设计到最终用户体验的全方位关注。这一全面的圆形堆取料机项目范围是为了确保圆形堆取料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圆形堆取料机项目时间表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圆形堆取料机项目计划在未来18个月内完成，包括研发、测试、市场试点和正式推出等不同阶段。这个时间表的合理设计是为了确保圆形堆取料机项目各个阶段的顺利推进，以便按时交付高质量的成果。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圆形堆取料机项目预算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总预算估算为XX百万美元，主要分配在研发、市场推广、人员培训和运营等方面。这一充足的预算为圆形堆取料机项目提供了充足的资源，确保圆形堆取料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圆形堆取料机项目风险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可能面临的风险包括市场接受度低、技术难题、竞争激烈等。圆形堆取料机项目团队已经制定了相应的风险应对计划，通过前瞻性的风险管理，确保圆形堆取料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圆形堆取料机项目团队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圆形堆取料机项目汇聚了一支经验丰富、多领域专业素养的核心团队，确保圆形堆取料机项目在各个方面都能拥有高水平的执行力。团队的协同作战是圆形堆取料机项目成功的关键因素之一。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圆形堆取料机项目背景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圆形堆取料机项目的背景根植于市场对更高效、创新产品的渴望，同时也受到科技发展对行业格局的深刻改变的影响。这为圆形堆取料机项目提供了广阔的发展空间和市场需求。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圆形堆取料机项目现状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https://d.book118.com/005302344241011101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圆形堆取料机项目规划设计蓝图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CA7489"/>
    <w:rsid w:val="19CA74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302344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2024-01-29T08:33:00Z</dcterms:created>
  <dcterms:modified xsi:type="dcterms:W3CDTF">2024-01-29T08:34:00Z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418EA4DA3D0649D6843A3B8AFBF5A5F2_11</vt:lpwstr>
  </property>
  <property fmtid="{D5CDD505-2E9C-101B-9397-08002B2CF9AE}" pid="3" name="KSOProductBuildVer">
    <vt:lpwstr>2052-12.1.0.16250</vt:lpwstr>
  </property>
</Properties>
</file>