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石材翻新护理用品项目规划设计蓝图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185" w:history="1">
        <w:r>
          <w:rPr>
            <w:rFonts w:ascii="仿宋" w:eastAsia="仿宋" w:hAnsi="仿宋" w:cs="仿宋" w:hint="eastAsia"/>
            <w:lang w:eastAsia="zh-CN"/>
          </w:rPr>
          <w:t>序言</w:t>
        </w:r>
        <w:r>
          <w:tab/>
        </w:r>
        <w:r>
          <w:fldChar w:fldCharType="begin"/>
        </w:r>
        <w:r>
          <w:instrText xml:space="preserve"> PAGEREF _Toc26185 \h </w:instrText>
        </w:r>
        <w:r>
          <w:fldChar w:fldCharType="separate"/>
        </w:r>
        <w:r>
          <w:t>3</w:t>
        </w:r>
        <w:r>
          <w:fldChar w:fldCharType="end"/>
        </w:r>
      </w:hyperlink>
    </w:p>
    <w:p>
      <w:pPr>
        <w:pStyle w:val="TOC1"/>
        <w:tabs>
          <w:tab w:val="right" w:leader="dot" w:pos="8306"/>
        </w:tabs>
      </w:pPr>
      <w:hyperlink w:anchor="_Toc20677" w:history="1">
        <w:r>
          <w:rPr>
            <w:rFonts w:ascii="仿宋" w:eastAsia="仿宋" w:hAnsi="仿宋" w:cs="仿宋" w:hint="eastAsia"/>
            <w:lang w:eastAsia="zh-CN"/>
          </w:rPr>
          <w:t>一、石材翻新护理用品项目建设背景及必要性分析</w:t>
        </w:r>
        <w:r>
          <w:tab/>
        </w:r>
        <w:r>
          <w:fldChar w:fldCharType="begin"/>
        </w:r>
        <w:r>
          <w:instrText xml:space="preserve"> PAGEREF _Toc20677 \h </w:instrText>
        </w:r>
        <w:r>
          <w:fldChar w:fldCharType="separate"/>
        </w:r>
        <w:r>
          <w:t>3</w:t>
        </w:r>
        <w:r>
          <w:fldChar w:fldCharType="end"/>
        </w:r>
      </w:hyperlink>
    </w:p>
    <w:p>
      <w:pPr>
        <w:pStyle w:val="TOC2"/>
        <w:tabs>
          <w:tab w:val="right" w:leader="dot" w:pos="8306"/>
        </w:tabs>
      </w:pPr>
      <w:hyperlink w:anchor="_Toc19257" w:history="1">
        <w:r>
          <w:rPr>
            <w:rFonts w:ascii="仿宋" w:eastAsia="仿宋" w:hAnsi="仿宋" w:cs="仿宋" w:hint="eastAsia"/>
            <w:lang w:eastAsia="zh-CN"/>
          </w:rPr>
          <w:t>(一)、石材翻新护理用品项目背景分析</w:t>
        </w:r>
        <w:r>
          <w:tab/>
        </w:r>
        <w:r>
          <w:fldChar w:fldCharType="begin"/>
        </w:r>
        <w:r>
          <w:instrText xml:space="preserve"> PAGEREF _Toc19257 \h </w:instrText>
        </w:r>
        <w:r>
          <w:fldChar w:fldCharType="separate"/>
        </w:r>
        <w:r>
          <w:t>3</w:t>
        </w:r>
        <w:r>
          <w:fldChar w:fldCharType="end"/>
        </w:r>
      </w:hyperlink>
    </w:p>
    <w:p>
      <w:pPr>
        <w:pStyle w:val="TOC2"/>
        <w:tabs>
          <w:tab w:val="right" w:leader="dot" w:pos="8306"/>
        </w:tabs>
      </w:pPr>
      <w:hyperlink w:anchor="_Toc29394" w:history="1">
        <w:r>
          <w:rPr>
            <w:rFonts w:ascii="仿宋" w:eastAsia="仿宋" w:hAnsi="仿宋" w:cs="仿宋" w:hint="eastAsia"/>
            <w:lang w:eastAsia="zh-CN"/>
          </w:rPr>
          <w:t>(二)、石材翻新护理用品项目建设必要性分析</w:t>
        </w:r>
        <w:r>
          <w:tab/>
        </w:r>
        <w:r>
          <w:fldChar w:fldCharType="begin"/>
        </w:r>
        <w:r>
          <w:instrText xml:space="preserve"> PAGEREF _Toc29394 \h </w:instrText>
        </w:r>
        <w:r>
          <w:fldChar w:fldCharType="separate"/>
        </w:r>
        <w:r>
          <w:t>5</w:t>
        </w:r>
        <w:r>
          <w:fldChar w:fldCharType="end"/>
        </w:r>
      </w:hyperlink>
    </w:p>
    <w:p>
      <w:pPr>
        <w:pStyle w:val="TOC1"/>
        <w:tabs>
          <w:tab w:val="right" w:leader="dot" w:pos="8306"/>
        </w:tabs>
      </w:pPr>
      <w:hyperlink w:anchor="_Toc10522" w:history="1">
        <w:r>
          <w:rPr>
            <w:rFonts w:ascii="仿宋" w:eastAsia="仿宋" w:hAnsi="仿宋" w:cs="仿宋" w:hint="eastAsia"/>
            <w:lang w:eastAsia="zh-CN"/>
          </w:rPr>
          <w:t>二、石材翻新护理用品项目土建工程</w:t>
        </w:r>
        <w:r>
          <w:tab/>
        </w:r>
        <w:r>
          <w:fldChar w:fldCharType="begin"/>
        </w:r>
        <w:r>
          <w:instrText xml:space="preserve"> PAGEREF _Toc10522 \h </w:instrText>
        </w:r>
        <w:r>
          <w:fldChar w:fldCharType="separate"/>
        </w:r>
        <w:r>
          <w:t>6</w:t>
        </w:r>
        <w:r>
          <w:fldChar w:fldCharType="end"/>
        </w:r>
      </w:hyperlink>
    </w:p>
    <w:p>
      <w:pPr>
        <w:pStyle w:val="TOC2"/>
        <w:tabs>
          <w:tab w:val="right" w:leader="dot" w:pos="8306"/>
        </w:tabs>
      </w:pPr>
      <w:hyperlink w:anchor="_Toc26933" w:history="1">
        <w:r>
          <w:rPr>
            <w:rFonts w:ascii="仿宋" w:eastAsia="仿宋" w:hAnsi="仿宋" w:cs="仿宋" w:hint="eastAsia"/>
            <w:lang w:eastAsia="zh-CN"/>
          </w:rPr>
          <w:t>(一)、建筑工程设计原则</w:t>
        </w:r>
        <w:r>
          <w:tab/>
        </w:r>
        <w:r>
          <w:fldChar w:fldCharType="begin"/>
        </w:r>
        <w:r>
          <w:instrText xml:space="preserve"> PAGEREF _Toc26933 \h </w:instrText>
        </w:r>
        <w:r>
          <w:fldChar w:fldCharType="separate"/>
        </w:r>
        <w:r>
          <w:t>6</w:t>
        </w:r>
        <w:r>
          <w:fldChar w:fldCharType="end"/>
        </w:r>
      </w:hyperlink>
    </w:p>
    <w:p>
      <w:pPr>
        <w:pStyle w:val="TOC2"/>
        <w:tabs>
          <w:tab w:val="right" w:leader="dot" w:pos="8306"/>
        </w:tabs>
      </w:pPr>
      <w:hyperlink w:anchor="_Toc383" w:history="1">
        <w:r>
          <w:rPr>
            <w:rFonts w:ascii="仿宋" w:eastAsia="仿宋" w:hAnsi="仿宋" w:cs="仿宋" w:hint="eastAsia"/>
            <w:lang w:eastAsia="zh-CN"/>
          </w:rPr>
          <w:t>(二)、土建工程设计年限及安全等级</w:t>
        </w:r>
        <w:r>
          <w:tab/>
        </w:r>
        <w:r>
          <w:fldChar w:fldCharType="begin"/>
        </w:r>
        <w:r>
          <w:instrText xml:space="preserve"> PAGEREF _Toc383 \h </w:instrText>
        </w:r>
        <w:r>
          <w:fldChar w:fldCharType="separate"/>
        </w:r>
        <w:r>
          <w:t>7</w:t>
        </w:r>
        <w:r>
          <w:fldChar w:fldCharType="end"/>
        </w:r>
      </w:hyperlink>
    </w:p>
    <w:p>
      <w:pPr>
        <w:pStyle w:val="TOC2"/>
        <w:tabs>
          <w:tab w:val="right" w:leader="dot" w:pos="8306"/>
        </w:tabs>
      </w:pPr>
      <w:hyperlink w:anchor="_Toc27265" w:history="1">
        <w:r>
          <w:rPr>
            <w:rFonts w:ascii="仿宋" w:eastAsia="仿宋" w:hAnsi="仿宋" w:cs="仿宋" w:hint="eastAsia"/>
            <w:lang w:eastAsia="zh-CN"/>
          </w:rPr>
          <w:t>(三)、建筑工程设计总体要求</w:t>
        </w:r>
        <w:r>
          <w:tab/>
        </w:r>
        <w:r>
          <w:fldChar w:fldCharType="begin"/>
        </w:r>
        <w:r>
          <w:instrText xml:space="preserve"> PAGEREF _Toc27265 \h </w:instrText>
        </w:r>
        <w:r>
          <w:fldChar w:fldCharType="separate"/>
        </w:r>
        <w:r>
          <w:t>8</w:t>
        </w:r>
        <w:r>
          <w:fldChar w:fldCharType="end"/>
        </w:r>
      </w:hyperlink>
    </w:p>
    <w:p>
      <w:pPr>
        <w:pStyle w:val="TOC2"/>
        <w:tabs>
          <w:tab w:val="right" w:leader="dot" w:pos="8306"/>
        </w:tabs>
      </w:pPr>
      <w:hyperlink w:anchor="_Toc9936" w:history="1">
        <w:r>
          <w:rPr>
            <w:rFonts w:ascii="仿宋" w:eastAsia="仿宋" w:hAnsi="仿宋" w:cs="仿宋" w:hint="eastAsia"/>
            <w:lang w:eastAsia="zh-CN"/>
          </w:rPr>
          <w:t>(四)、土建工程建设指标</w:t>
        </w:r>
        <w:r>
          <w:tab/>
        </w:r>
        <w:r>
          <w:fldChar w:fldCharType="begin"/>
        </w:r>
        <w:r>
          <w:instrText xml:space="preserve"> PAGEREF _Toc9936 \h </w:instrText>
        </w:r>
        <w:r>
          <w:fldChar w:fldCharType="separate"/>
        </w:r>
        <w:r>
          <w:t>9</w:t>
        </w:r>
        <w:r>
          <w:fldChar w:fldCharType="end"/>
        </w:r>
      </w:hyperlink>
    </w:p>
    <w:p>
      <w:pPr>
        <w:pStyle w:val="TOC1"/>
        <w:tabs>
          <w:tab w:val="right" w:leader="dot" w:pos="8306"/>
        </w:tabs>
      </w:pPr>
      <w:hyperlink w:anchor="_Toc9493" w:history="1">
        <w:r>
          <w:rPr>
            <w:rFonts w:ascii="仿宋" w:eastAsia="仿宋" w:hAnsi="仿宋" w:cs="仿宋" w:hint="eastAsia"/>
            <w:lang w:eastAsia="zh-CN"/>
          </w:rPr>
          <w:t>三、石材翻新护理用品项目建设单位说明</w:t>
        </w:r>
        <w:r>
          <w:tab/>
        </w:r>
        <w:r>
          <w:fldChar w:fldCharType="begin"/>
        </w:r>
        <w:r>
          <w:instrText xml:space="preserve"> PAGEREF _Toc9493 \h </w:instrText>
        </w:r>
        <w:r>
          <w:fldChar w:fldCharType="separate"/>
        </w:r>
        <w:r>
          <w:t>9</w:t>
        </w:r>
        <w:r>
          <w:fldChar w:fldCharType="end"/>
        </w:r>
      </w:hyperlink>
    </w:p>
    <w:p>
      <w:pPr>
        <w:pStyle w:val="TOC2"/>
        <w:tabs>
          <w:tab w:val="right" w:leader="dot" w:pos="8306"/>
        </w:tabs>
      </w:pPr>
      <w:hyperlink w:anchor="_Toc1310" w:history="1">
        <w:r>
          <w:rPr>
            <w:rFonts w:ascii="仿宋" w:eastAsia="仿宋" w:hAnsi="仿宋" w:cs="仿宋" w:hint="eastAsia"/>
            <w:lang w:eastAsia="zh-CN"/>
          </w:rPr>
          <w:t>(一)、石材翻新护理用品项目承办单位基本情况</w:t>
        </w:r>
        <w:r>
          <w:tab/>
        </w:r>
        <w:r>
          <w:fldChar w:fldCharType="begin"/>
        </w:r>
        <w:r>
          <w:instrText xml:space="preserve"> PAGEREF _Toc1310 \h </w:instrText>
        </w:r>
        <w:r>
          <w:fldChar w:fldCharType="separate"/>
        </w:r>
        <w:r>
          <w:t>9</w:t>
        </w:r>
        <w:r>
          <w:fldChar w:fldCharType="end"/>
        </w:r>
      </w:hyperlink>
    </w:p>
    <w:p>
      <w:pPr>
        <w:pStyle w:val="TOC2"/>
        <w:tabs>
          <w:tab w:val="right" w:leader="dot" w:pos="8306"/>
        </w:tabs>
      </w:pPr>
      <w:hyperlink w:anchor="_Toc14119" w:history="1">
        <w:r>
          <w:rPr>
            <w:rFonts w:ascii="仿宋" w:eastAsia="仿宋" w:hAnsi="仿宋" w:cs="仿宋" w:hint="eastAsia"/>
            <w:lang w:eastAsia="zh-CN"/>
          </w:rPr>
          <w:t>(二)、公司经济效益分析</w:t>
        </w:r>
        <w:r>
          <w:tab/>
        </w:r>
        <w:r>
          <w:fldChar w:fldCharType="begin"/>
        </w:r>
        <w:r>
          <w:instrText xml:space="preserve"> PAGEREF _Toc14119 \h </w:instrText>
        </w:r>
        <w:r>
          <w:fldChar w:fldCharType="separate"/>
        </w:r>
        <w:r>
          <w:t>10</w:t>
        </w:r>
        <w:r>
          <w:fldChar w:fldCharType="end"/>
        </w:r>
      </w:hyperlink>
    </w:p>
    <w:p>
      <w:pPr>
        <w:pStyle w:val="TOC1"/>
        <w:tabs>
          <w:tab w:val="right" w:leader="dot" w:pos="8306"/>
        </w:tabs>
      </w:pPr>
      <w:hyperlink w:anchor="_Toc17037" w:history="1">
        <w:r>
          <w:rPr>
            <w:rFonts w:ascii="仿宋" w:eastAsia="仿宋" w:hAnsi="仿宋" w:cs="仿宋" w:hint="eastAsia"/>
            <w:lang w:eastAsia="zh-CN"/>
          </w:rPr>
          <w:t>四、石材翻新护理用品项目绩效评估</w:t>
        </w:r>
        <w:r>
          <w:tab/>
        </w:r>
        <w:r>
          <w:fldChar w:fldCharType="begin"/>
        </w:r>
        <w:r>
          <w:instrText xml:space="preserve"> PAGEREF _Toc17037 \h </w:instrText>
        </w:r>
        <w:r>
          <w:fldChar w:fldCharType="separate"/>
        </w:r>
        <w:r>
          <w:t>11</w:t>
        </w:r>
        <w:r>
          <w:fldChar w:fldCharType="end"/>
        </w:r>
      </w:hyperlink>
    </w:p>
    <w:p>
      <w:pPr>
        <w:pStyle w:val="TOC2"/>
        <w:tabs>
          <w:tab w:val="right" w:leader="dot" w:pos="8306"/>
        </w:tabs>
      </w:pPr>
      <w:hyperlink w:anchor="_Toc13323" w:history="1">
        <w:r>
          <w:rPr>
            <w:rFonts w:ascii="仿宋" w:eastAsia="仿宋" w:hAnsi="仿宋" w:cs="仿宋" w:hint="eastAsia"/>
            <w:lang w:eastAsia="zh-CN"/>
          </w:rPr>
          <w:t>(一)、绩效评估指标</w:t>
        </w:r>
        <w:r>
          <w:tab/>
        </w:r>
        <w:r>
          <w:fldChar w:fldCharType="begin"/>
        </w:r>
        <w:r>
          <w:instrText xml:space="preserve"> PAGEREF _Toc13323 \h </w:instrText>
        </w:r>
        <w:r>
          <w:fldChar w:fldCharType="separate"/>
        </w:r>
        <w:r>
          <w:t>11</w:t>
        </w:r>
        <w:r>
          <w:fldChar w:fldCharType="end"/>
        </w:r>
      </w:hyperlink>
    </w:p>
    <w:p>
      <w:pPr>
        <w:pStyle w:val="TOC2"/>
        <w:tabs>
          <w:tab w:val="right" w:leader="dot" w:pos="8306"/>
        </w:tabs>
      </w:pPr>
      <w:hyperlink w:anchor="_Toc31730" w:history="1">
        <w:r>
          <w:rPr>
            <w:rFonts w:ascii="仿宋" w:eastAsia="仿宋" w:hAnsi="仿宋" w:cs="仿宋" w:hint="eastAsia"/>
            <w:lang w:eastAsia="zh-CN"/>
          </w:rPr>
          <w:t>(二)、绩效评估方法</w:t>
        </w:r>
        <w:r>
          <w:tab/>
        </w:r>
        <w:r>
          <w:fldChar w:fldCharType="begin"/>
        </w:r>
        <w:r>
          <w:instrText xml:space="preserve"> PAGEREF _Toc31730 \h </w:instrText>
        </w:r>
        <w:r>
          <w:fldChar w:fldCharType="separate"/>
        </w:r>
        <w:r>
          <w:t>12</w:t>
        </w:r>
        <w:r>
          <w:fldChar w:fldCharType="end"/>
        </w:r>
      </w:hyperlink>
    </w:p>
    <w:p>
      <w:pPr>
        <w:pStyle w:val="TOC2"/>
        <w:tabs>
          <w:tab w:val="right" w:leader="dot" w:pos="8306"/>
        </w:tabs>
      </w:pPr>
      <w:hyperlink w:anchor="_Toc2245" w:history="1">
        <w:r>
          <w:rPr>
            <w:rFonts w:ascii="仿宋" w:eastAsia="仿宋" w:hAnsi="仿宋" w:cs="仿宋" w:hint="eastAsia"/>
            <w:lang w:eastAsia="zh-CN"/>
          </w:rPr>
          <w:t>(三)、绩效评估周期</w:t>
        </w:r>
        <w:r>
          <w:tab/>
        </w:r>
        <w:r>
          <w:fldChar w:fldCharType="begin"/>
        </w:r>
        <w:r>
          <w:instrText xml:space="preserve"> PAGEREF _Toc2245 \h </w:instrText>
        </w:r>
        <w:r>
          <w:fldChar w:fldCharType="separate"/>
        </w:r>
        <w:r>
          <w:t>13</w:t>
        </w:r>
        <w:r>
          <w:fldChar w:fldCharType="end"/>
        </w:r>
      </w:hyperlink>
    </w:p>
    <w:p>
      <w:pPr>
        <w:pStyle w:val="TOC1"/>
        <w:tabs>
          <w:tab w:val="right" w:leader="dot" w:pos="8306"/>
        </w:tabs>
      </w:pPr>
      <w:hyperlink w:anchor="_Toc18341" w:history="1">
        <w:r>
          <w:rPr>
            <w:rFonts w:ascii="仿宋" w:eastAsia="仿宋" w:hAnsi="仿宋" w:cs="仿宋" w:hint="eastAsia"/>
            <w:lang w:eastAsia="zh-CN"/>
          </w:rPr>
          <w:t>五、石材翻新护理用品项目危机管理</w:t>
        </w:r>
        <w:r>
          <w:tab/>
        </w:r>
        <w:r>
          <w:fldChar w:fldCharType="begin"/>
        </w:r>
        <w:r>
          <w:instrText xml:space="preserve"> PAGEREF _Toc18341 \h </w:instrText>
        </w:r>
        <w:r>
          <w:fldChar w:fldCharType="separate"/>
        </w:r>
        <w:r>
          <w:t>14</w:t>
        </w:r>
        <w:r>
          <w:fldChar w:fldCharType="end"/>
        </w:r>
      </w:hyperlink>
    </w:p>
    <w:p>
      <w:pPr>
        <w:pStyle w:val="TOC2"/>
        <w:tabs>
          <w:tab w:val="right" w:leader="dot" w:pos="8306"/>
        </w:tabs>
      </w:pPr>
      <w:hyperlink w:anchor="_Toc25132" w:history="1">
        <w:r>
          <w:rPr>
            <w:rFonts w:ascii="仿宋" w:eastAsia="仿宋" w:hAnsi="仿宋" w:cs="仿宋" w:hint="eastAsia"/>
            <w:lang w:eastAsia="zh-CN"/>
          </w:rPr>
          <w:t>(一)、危机预警与识别</w:t>
        </w:r>
        <w:r>
          <w:tab/>
        </w:r>
        <w:r>
          <w:fldChar w:fldCharType="begin"/>
        </w:r>
        <w:r>
          <w:instrText xml:space="preserve"> PAGEREF _Toc25132 \h </w:instrText>
        </w:r>
        <w:r>
          <w:fldChar w:fldCharType="separate"/>
        </w:r>
        <w:r>
          <w:t>14</w:t>
        </w:r>
        <w:r>
          <w:fldChar w:fldCharType="end"/>
        </w:r>
      </w:hyperlink>
    </w:p>
    <w:p>
      <w:pPr>
        <w:pStyle w:val="TOC2"/>
        <w:tabs>
          <w:tab w:val="right" w:leader="dot" w:pos="8306"/>
        </w:tabs>
      </w:pPr>
      <w:hyperlink w:anchor="_Toc14225" w:history="1">
        <w:r>
          <w:rPr>
            <w:rFonts w:ascii="仿宋" w:eastAsia="仿宋" w:hAnsi="仿宋" w:cs="仿宋" w:hint="eastAsia"/>
            <w:lang w:eastAsia="zh-CN"/>
          </w:rPr>
          <w:t>(二)、危机应对与恢复</w:t>
        </w:r>
        <w:r>
          <w:tab/>
        </w:r>
        <w:r>
          <w:fldChar w:fldCharType="begin"/>
        </w:r>
        <w:r>
          <w:instrText xml:space="preserve"> PAGEREF _Toc14225 \h </w:instrText>
        </w:r>
        <w:r>
          <w:fldChar w:fldCharType="separate"/>
        </w:r>
        <w:r>
          <w:t>15</w:t>
        </w:r>
        <w:r>
          <w:fldChar w:fldCharType="end"/>
        </w:r>
      </w:hyperlink>
    </w:p>
    <w:p>
      <w:pPr>
        <w:pStyle w:val="TOC1"/>
        <w:tabs>
          <w:tab w:val="right" w:leader="dot" w:pos="8306"/>
        </w:tabs>
      </w:pPr>
      <w:hyperlink w:anchor="_Toc2342" w:history="1">
        <w:r>
          <w:rPr>
            <w:rFonts w:ascii="仿宋" w:eastAsia="仿宋" w:hAnsi="仿宋" w:cs="仿宋" w:hint="eastAsia"/>
            <w:lang w:eastAsia="zh-CN"/>
          </w:rPr>
          <w:t>六、石材翻新护理用品项目可持续发展</w:t>
        </w:r>
        <w:r>
          <w:tab/>
        </w:r>
        <w:r>
          <w:fldChar w:fldCharType="begin"/>
        </w:r>
        <w:r>
          <w:instrText xml:space="preserve"> PAGEREF _Toc2342 \h </w:instrText>
        </w:r>
        <w:r>
          <w:fldChar w:fldCharType="separate"/>
        </w:r>
        <w:r>
          <w:t>17</w:t>
        </w:r>
        <w:r>
          <w:fldChar w:fldCharType="end"/>
        </w:r>
      </w:hyperlink>
    </w:p>
    <w:p>
      <w:pPr>
        <w:pStyle w:val="TOC2"/>
        <w:tabs>
          <w:tab w:val="right" w:leader="dot" w:pos="8306"/>
        </w:tabs>
      </w:pPr>
      <w:hyperlink w:anchor="_Toc7427" w:history="1">
        <w:r>
          <w:rPr>
            <w:rFonts w:ascii="仿宋" w:eastAsia="仿宋" w:hAnsi="仿宋" w:cs="仿宋" w:hint="eastAsia"/>
            <w:lang w:eastAsia="zh-CN"/>
          </w:rPr>
          <w:t>(一)、可持续战略与实践</w:t>
        </w:r>
        <w:r>
          <w:tab/>
        </w:r>
        <w:r>
          <w:fldChar w:fldCharType="begin"/>
        </w:r>
        <w:r>
          <w:instrText xml:space="preserve"> PAGEREF _Toc7427 \h </w:instrText>
        </w:r>
        <w:r>
          <w:fldChar w:fldCharType="separate"/>
        </w:r>
        <w:r>
          <w:t>17</w:t>
        </w:r>
        <w:r>
          <w:fldChar w:fldCharType="end"/>
        </w:r>
      </w:hyperlink>
    </w:p>
    <w:p>
      <w:pPr>
        <w:pStyle w:val="TOC2"/>
        <w:tabs>
          <w:tab w:val="right" w:leader="dot" w:pos="8306"/>
        </w:tabs>
      </w:pPr>
      <w:hyperlink w:anchor="_Toc3529" w:history="1">
        <w:r>
          <w:rPr>
            <w:rFonts w:ascii="仿宋" w:eastAsia="仿宋" w:hAnsi="仿宋" w:cs="仿宋" w:hint="eastAsia"/>
            <w:lang w:eastAsia="zh-CN"/>
          </w:rPr>
          <w:t>(二)、环保与社会责任</w:t>
        </w:r>
        <w:r>
          <w:tab/>
        </w:r>
        <w:r>
          <w:fldChar w:fldCharType="begin"/>
        </w:r>
        <w:r>
          <w:instrText xml:space="preserve"> PAGEREF _Toc3529 \h </w:instrText>
        </w:r>
        <w:r>
          <w:fldChar w:fldCharType="separate"/>
        </w:r>
        <w:r>
          <w:t>18</w:t>
        </w:r>
        <w:r>
          <w:fldChar w:fldCharType="end"/>
        </w:r>
      </w:hyperlink>
    </w:p>
    <w:p>
      <w:pPr>
        <w:pStyle w:val="TOC1"/>
        <w:tabs>
          <w:tab w:val="right" w:leader="dot" w:pos="8306"/>
        </w:tabs>
      </w:pPr>
      <w:hyperlink w:anchor="_Toc9169" w:history="1">
        <w:r>
          <w:rPr>
            <w:rFonts w:ascii="仿宋" w:eastAsia="仿宋" w:hAnsi="仿宋" w:cs="仿宋" w:hint="eastAsia"/>
            <w:lang w:eastAsia="zh-CN"/>
          </w:rPr>
          <w:t>七、生产安全保护</w:t>
        </w:r>
        <w:r>
          <w:tab/>
        </w:r>
        <w:r>
          <w:fldChar w:fldCharType="begin"/>
        </w:r>
        <w:r>
          <w:instrText xml:space="preserve"> PAGEREF _Toc9169 \h </w:instrText>
        </w:r>
        <w:r>
          <w:fldChar w:fldCharType="separate"/>
        </w:r>
        <w:r>
          <w:t>19</w:t>
        </w:r>
        <w:r>
          <w:fldChar w:fldCharType="end"/>
        </w:r>
      </w:hyperlink>
    </w:p>
    <w:p>
      <w:pPr>
        <w:pStyle w:val="TOC2"/>
        <w:tabs>
          <w:tab w:val="right" w:leader="dot" w:pos="8306"/>
        </w:tabs>
      </w:pPr>
      <w:hyperlink w:anchor="_Toc8283" w:history="1">
        <w:r>
          <w:rPr>
            <w:rFonts w:ascii="仿宋" w:eastAsia="仿宋" w:hAnsi="仿宋" w:cs="仿宋" w:hint="eastAsia"/>
            <w:lang w:eastAsia="zh-CN"/>
          </w:rPr>
          <w:t>(一)、消防安全</w:t>
        </w:r>
        <w:r>
          <w:tab/>
        </w:r>
        <w:r>
          <w:fldChar w:fldCharType="begin"/>
        </w:r>
        <w:r>
          <w:instrText xml:space="preserve"> PAGEREF _Toc8283 \h </w:instrText>
        </w:r>
        <w:r>
          <w:fldChar w:fldCharType="separate"/>
        </w:r>
        <w:r>
          <w:t>19</w:t>
        </w:r>
        <w:r>
          <w:fldChar w:fldCharType="end"/>
        </w:r>
      </w:hyperlink>
    </w:p>
    <w:p>
      <w:pPr>
        <w:pStyle w:val="TOC2"/>
        <w:tabs>
          <w:tab w:val="right" w:leader="dot" w:pos="8306"/>
        </w:tabs>
      </w:pPr>
      <w:hyperlink w:anchor="_Toc18377" w:history="1">
        <w:r>
          <w:rPr>
            <w:rFonts w:ascii="仿宋" w:eastAsia="仿宋" w:hAnsi="仿宋" w:cs="仿宋" w:hint="eastAsia"/>
            <w:lang w:eastAsia="zh-CN"/>
          </w:rPr>
          <w:t>(二)、防火防爆总图布置措施</w:t>
        </w:r>
        <w:r>
          <w:tab/>
        </w:r>
        <w:r>
          <w:fldChar w:fldCharType="begin"/>
        </w:r>
        <w:r>
          <w:instrText xml:space="preserve"> PAGEREF _Toc18377 \h </w:instrText>
        </w:r>
        <w:r>
          <w:fldChar w:fldCharType="separate"/>
        </w:r>
        <w:r>
          <w:t>20</w:t>
        </w:r>
        <w:r>
          <w:fldChar w:fldCharType="end"/>
        </w:r>
      </w:hyperlink>
    </w:p>
    <w:p>
      <w:pPr>
        <w:pStyle w:val="TOC2"/>
        <w:tabs>
          <w:tab w:val="right" w:leader="dot" w:pos="8306"/>
        </w:tabs>
      </w:pPr>
      <w:hyperlink w:anchor="_Toc12172" w:history="1">
        <w:r>
          <w:rPr>
            <w:rFonts w:ascii="仿宋" w:eastAsia="仿宋" w:hAnsi="仿宋" w:cs="仿宋" w:hint="eastAsia"/>
            <w:lang w:eastAsia="zh-CN"/>
          </w:rPr>
          <w:t>(三)、自然灾害防范措施</w:t>
        </w:r>
        <w:r>
          <w:tab/>
        </w:r>
        <w:r>
          <w:fldChar w:fldCharType="begin"/>
        </w:r>
        <w:r>
          <w:instrText xml:space="preserve"> PAGEREF _Toc12172 \h </w:instrText>
        </w:r>
        <w:r>
          <w:fldChar w:fldCharType="separate"/>
        </w:r>
        <w:r>
          <w:t>21</w:t>
        </w:r>
        <w:r>
          <w:fldChar w:fldCharType="end"/>
        </w:r>
      </w:hyperlink>
    </w:p>
    <w:p>
      <w:pPr>
        <w:pStyle w:val="TOC2"/>
        <w:tabs>
          <w:tab w:val="right" w:leader="dot" w:pos="8306"/>
        </w:tabs>
      </w:pPr>
      <w:hyperlink w:anchor="_Toc32395" w:history="1">
        <w:r>
          <w:rPr>
            <w:rFonts w:ascii="仿宋" w:eastAsia="仿宋" w:hAnsi="仿宋" w:cs="仿宋" w:hint="eastAsia"/>
            <w:lang w:eastAsia="zh-CN"/>
          </w:rPr>
          <w:t>(四)、安全色及安全标志使用要求</w:t>
        </w:r>
        <w:r>
          <w:tab/>
        </w:r>
        <w:r>
          <w:fldChar w:fldCharType="begin"/>
        </w:r>
        <w:r>
          <w:instrText xml:space="preserve"> PAGEREF _Toc32395 \h </w:instrText>
        </w:r>
        <w:r>
          <w:fldChar w:fldCharType="separate"/>
        </w:r>
        <w:r>
          <w:t>22</w:t>
        </w:r>
        <w:r>
          <w:fldChar w:fldCharType="end"/>
        </w:r>
      </w:hyperlink>
    </w:p>
    <w:p>
      <w:pPr>
        <w:pStyle w:val="TOC2"/>
        <w:tabs>
          <w:tab w:val="right" w:leader="dot" w:pos="8306"/>
        </w:tabs>
      </w:pPr>
      <w:hyperlink w:anchor="_Toc23912" w:history="1">
        <w:r>
          <w:rPr>
            <w:rFonts w:ascii="仿宋" w:eastAsia="仿宋" w:hAnsi="仿宋" w:cs="仿宋" w:hint="eastAsia"/>
            <w:lang w:eastAsia="zh-CN"/>
          </w:rPr>
          <w:t>(五)、防尘防毒措施</w:t>
        </w:r>
        <w:r>
          <w:tab/>
        </w:r>
        <w:r>
          <w:fldChar w:fldCharType="begin"/>
        </w:r>
        <w:r>
          <w:instrText xml:space="preserve"> PAGEREF _Toc23912 \h </w:instrText>
        </w:r>
        <w:r>
          <w:fldChar w:fldCharType="separate"/>
        </w:r>
        <w:r>
          <w:t>23</w:t>
        </w:r>
        <w:r>
          <w:fldChar w:fldCharType="end"/>
        </w:r>
      </w:hyperlink>
    </w:p>
    <w:p>
      <w:pPr>
        <w:pStyle w:val="TOC2"/>
        <w:tabs>
          <w:tab w:val="right" w:leader="dot" w:pos="8306"/>
        </w:tabs>
      </w:pPr>
      <w:hyperlink w:anchor="_Toc311" w:history="1">
        <w:r>
          <w:rPr>
            <w:rFonts w:ascii="仿宋" w:eastAsia="仿宋" w:hAnsi="仿宋" w:cs="仿宋" w:hint="eastAsia"/>
            <w:lang w:eastAsia="zh-CN"/>
          </w:rPr>
          <w:t>(六)、防静电、触电防护及防雷措施</w:t>
        </w:r>
        <w:r>
          <w:tab/>
        </w:r>
        <w:r>
          <w:fldChar w:fldCharType="begin"/>
        </w:r>
        <w:r>
          <w:instrText xml:space="preserve"> PAGEREF _Toc311 \h </w:instrText>
        </w:r>
        <w:r>
          <w:fldChar w:fldCharType="separate"/>
        </w:r>
        <w:r>
          <w:t>24</w:t>
        </w:r>
        <w:r>
          <w:fldChar w:fldCharType="end"/>
        </w:r>
      </w:hyperlink>
    </w:p>
    <w:p>
      <w:pPr>
        <w:pStyle w:val="TOC2"/>
        <w:tabs>
          <w:tab w:val="right" w:leader="dot" w:pos="8306"/>
        </w:tabs>
      </w:pPr>
      <w:hyperlink w:anchor="_Toc10436" w:history="1">
        <w:r>
          <w:rPr>
            <w:rFonts w:ascii="仿宋" w:eastAsia="仿宋" w:hAnsi="仿宋" w:cs="仿宋" w:hint="eastAsia"/>
            <w:lang w:eastAsia="zh-CN"/>
          </w:rPr>
          <w:t>(七)、机械设备安全保障措施</w:t>
        </w:r>
        <w:r>
          <w:tab/>
        </w:r>
        <w:r>
          <w:fldChar w:fldCharType="begin"/>
        </w:r>
        <w:r>
          <w:instrText xml:space="preserve"> PAGEREF _Toc10436 \h </w:instrText>
        </w:r>
        <w:r>
          <w:fldChar w:fldCharType="separate"/>
        </w:r>
        <w:r>
          <w:t>26</w:t>
        </w:r>
        <w:r>
          <w:fldChar w:fldCharType="end"/>
        </w:r>
      </w:hyperlink>
    </w:p>
    <w:p>
      <w:pPr>
        <w:pStyle w:val="TOC1"/>
        <w:tabs>
          <w:tab w:val="right" w:leader="dot" w:pos="8306"/>
        </w:tabs>
      </w:pPr>
      <w:hyperlink w:anchor="_Toc15518" w:history="1">
        <w:r>
          <w:rPr>
            <w:rFonts w:ascii="仿宋" w:eastAsia="仿宋" w:hAnsi="仿宋" w:cs="仿宋" w:hint="eastAsia"/>
            <w:lang w:eastAsia="zh-CN"/>
          </w:rPr>
          <w:t>八、石材翻新护理用品项目财务管理</w:t>
        </w:r>
        <w:r>
          <w:tab/>
        </w:r>
        <w:r>
          <w:fldChar w:fldCharType="begin"/>
        </w:r>
        <w:r>
          <w:instrText xml:space="preserve"> PAGEREF _Toc15518 \h </w:instrText>
        </w:r>
        <w:r>
          <w:fldChar w:fldCharType="separate"/>
        </w:r>
        <w:r>
          <w:t>27</w:t>
        </w:r>
        <w:r>
          <w:fldChar w:fldCharType="end"/>
        </w:r>
      </w:hyperlink>
    </w:p>
    <w:p>
      <w:pPr>
        <w:pStyle w:val="TOC2"/>
        <w:tabs>
          <w:tab w:val="right" w:leader="dot" w:pos="8306"/>
        </w:tabs>
      </w:pPr>
      <w:hyperlink w:anchor="_Toc22333" w:history="1">
        <w:r>
          <w:rPr>
            <w:rFonts w:ascii="仿宋" w:eastAsia="仿宋" w:hAnsi="仿宋" w:cs="仿宋" w:hint="eastAsia"/>
            <w:lang w:eastAsia="zh-CN"/>
          </w:rPr>
          <w:t>(一)、资金需求大</w:t>
        </w:r>
        <w:r>
          <w:tab/>
        </w:r>
        <w:r>
          <w:fldChar w:fldCharType="begin"/>
        </w:r>
        <w:r>
          <w:instrText xml:space="preserve"> PAGEREF _Toc22333 \h </w:instrText>
        </w:r>
        <w:r>
          <w:fldChar w:fldCharType="separate"/>
        </w:r>
        <w:r>
          <w:t>27</w:t>
        </w:r>
        <w:r>
          <w:fldChar w:fldCharType="end"/>
        </w:r>
      </w:hyperlink>
    </w:p>
    <w:p>
      <w:pPr>
        <w:pStyle w:val="TOC2"/>
        <w:tabs>
          <w:tab w:val="right" w:leader="dot" w:pos="8306"/>
        </w:tabs>
      </w:pPr>
      <w:hyperlink w:anchor="_Toc25550" w:history="1">
        <w:r>
          <w:rPr>
            <w:rFonts w:ascii="仿宋" w:eastAsia="仿宋" w:hAnsi="仿宋" w:cs="仿宋" w:hint="eastAsia"/>
            <w:lang w:eastAsia="zh-CN"/>
          </w:rPr>
          <w:t>(二)、研发周期长</w:t>
        </w:r>
        <w:r>
          <w:tab/>
        </w:r>
        <w:r>
          <w:fldChar w:fldCharType="begin"/>
        </w:r>
        <w:r>
          <w:instrText xml:space="preserve"> PAGEREF _Toc25550 \h </w:instrText>
        </w:r>
        <w:r>
          <w:fldChar w:fldCharType="separate"/>
        </w:r>
        <w:r>
          <w:t>28</w:t>
        </w:r>
        <w:r>
          <w:fldChar w:fldCharType="end"/>
        </w:r>
      </w:hyperlink>
    </w:p>
    <w:p>
      <w:pPr>
        <w:pStyle w:val="TOC2"/>
        <w:tabs>
          <w:tab w:val="right" w:leader="dot" w:pos="8306"/>
        </w:tabs>
      </w:pPr>
      <w:hyperlink w:anchor="_Toc19454" w:history="1">
        <w:r>
          <w:rPr>
            <w:rFonts w:ascii="仿宋" w:eastAsia="仿宋" w:hAnsi="仿宋" w:cs="仿宋" w:hint="eastAsia"/>
            <w:lang w:eastAsia="zh-CN"/>
          </w:rPr>
          <w:t>(三)、市场风险大</w:t>
        </w:r>
        <w:r>
          <w:tab/>
        </w:r>
        <w:r>
          <w:fldChar w:fldCharType="begin"/>
        </w:r>
        <w:r>
          <w:instrText xml:space="preserve"> PAGEREF _Toc19454 \h </w:instrText>
        </w:r>
        <w:r>
          <w:fldChar w:fldCharType="separate"/>
        </w:r>
        <w:r>
          <w:t>30</w:t>
        </w:r>
        <w:r>
          <w:fldChar w:fldCharType="end"/>
        </w:r>
      </w:hyperlink>
    </w:p>
    <w:p>
      <w:pPr>
        <w:pStyle w:val="TOC2"/>
        <w:tabs>
          <w:tab w:val="right" w:leader="dot" w:pos="8306"/>
        </w:tabs>
      </w:pPr>
      <w:hyperlink w:anchor="_Toc16438" w:history="1">
        <w:r>
          <w:rPr>
            <w:rFonts w:ascii="仿宋" w:eastAsia="仿宋" w:hAnsi="仿宋" w:cs="仿宋" w:hint="eastAsia"/>
            <w:lang w:eastAsia="zh-CN"/>
          </w:rPr>
          <w:t>(四)、利润率高</w:t>
        </w:r>
        <w:r>
          <w:tab/>
        </w:r>
        <w:r>
          <w:fldChar w:fldCharType="begin"/>
        </w:r>
        <w:r>
          <w:instrText xml:space="preserve"> PAGEREF _Toc16438 \h </w:instrText>
        </w:r>
        <w:r>
          <w:fldChar w:fldCharType="separate"/>
        </w:r>
        <w:r>
          <w:t>32</w:t>
        </w:r>
        <w:r>
          <w:fldChar w:fldCharType="end"/>
        </w:r>
      </w:hyperlink>
    </w:p>
    <w:p>
      <w:pPr>
        <w:pStyle w:val="TOC1"/>
        <w:tabs>
          <w:tab w:val="right" w:leader="dot" w:pos="8306"/>
        </w:tabs>
      </w:pPr>
      <w:hyperlink w:anchor="_Toc6632" w:history="1">
        <w:r>
          <w:rPr>
            <w:rFonts w:ascii="仿宋" w:eastAsia="仿宋" w:hAnsi="仿宋" w:cs="仿宋" w:hint="eastAsia"/>
            <w:lang w:eastAsia="zh-CN"/>
          </w:rPr>
          <w:t>九、石材翻新护理用品项目创新与研发</w:t>
        </w:r>
        <w:r>
          <w:tab/>
        </w:r>
        <w:r>
          <w:fldChar w:fldCharType="begin"/>
        </w:r>
        <w:r>
          <w:instrText xml:space="preserve"> PAGEREF _Toc6632 \h </w:instrText>
        </w:r>
        <w:r>
          <w:fldChar w:fldCharType="separate"/>
        </w:r>
        <w:r>
          <w:t>34</w:t>
        </w:r>
        <w:r>
          <w:fldChar w:fldCharType="end"/>
        </w:r>
      </w:hyperlink>
    </w:p>
    <w:p>
      <w:pPr>
        <w:pStyle w:val="TOC2"/>
        <w:tabs>
          <w:tab w:val="right" w:leader="dot" w:pos="8306"/>
        </w:tabs>
      </w:pPr>
      <w:hyperlink w:anchor="_Toc29621" w:history="1">
        <w:r>
          <w:rPr>
            <w:rFonts w:ascii="仿宋" w:eastAsia="仿宋" w:hAnsi="仿宋" w:cs="仿宋" w:hint="eastAsia"/>
            <w:lang w:eastAsia="zh-CN"/>
          </w:rPr>
          <w:t>(一)、创新策略与方向</w:t>
        </w:r>
        <w:r>
          <w:tab/>
        </w:r>
        <w:r>
          <w:fldChar w:fldCharType="begin"/>
        </w:r>
        <w:r>
          <w:instrText xml:space="preserve"> PAGEREF _Toc29621 \h </w:instrText>
        </w:r>
        <w:r>
          <w:fldChar w:fldCharType="separate"/>
        </w:r>
        <w:r>
          <w:t>34</w:t>
        </w:r>
        <w:r>
          <w:fldChar w:fldCharType="end"/>
        </w:r>
      </w:hyperlink>
    </w:p>
    <w:p>
      <w:pPr>
        <w:pStyle w:val="TOC2"/>
        <w:tabs>
          <w:tab w:val="right" w:leader="dot" w:pos="8306"/>
        </w:tabs>
      </w:pPr>
      <w:hyperlink w:anchor="_Toc21461" w:history="1">
        <w:r>
          <w:rPr>
            <w:rFonts w:ascii="仿宋" w:eastAsia="仿宋" w:hAnsi="仿宋" w:cs="仿宋" w:hint="eastAsia"/>
            <w:lang w:eastAsia="zh-CN"/>
          </w:rPr>
          <w:t>(二)、研发规划与投入</w:t>
        </w:r>
        <w:r>
          <w:tab/>
        </w:r>
        <w:r>
          <w:fldChar w:fldCharType="begin"/>
        </w:r>
        <w:r>
          <w:instrText xml:space="preserve"> PAGEREF _Toc21461 \h </w:instrText>
        </w:r>
        <w:r>
          <w:fldChar w:fldCharType="separate"/>
        </w:r>
        <w:r>
          <w:t>36</w:t>
        </w:r>
        <w:r>
          <w:fldChar w:fldCharType="end"/>
        </w:r>
      </w:hyperlink>
    </w:p>
    <w:p>
      <w:pPr>
        <w:pStyle w:val="TOC1"/>
        <w:tabs>
          <w:tab w:val="right" w:leader="dot" w:pos="8306"/>
        </w:tabs>
      </w:pPr>
      <w:hyperlink w:anchor="_Toc17486" w:history="1">
        <w:r>
          <w:rPr>
            <w:rFonts w:ascii="仿宋" w:eastAsia="仿宋" w:hAnsi="仿宋" w:cs="仿宋" w:hint="eastAsia"/>
            <w:lang w:eastAsia="zh-CN"/>
          </w:rPr>
          <w:t>十、石材翻新护理用品项目社会影响</w:t>
        </w:r>
        <w:r>
          <w:tab/>
        </w:r>
        <w:r>
          <w:fldChar w:fldCharType="begin"/>
        </w:r>
        <w:r>
          <w:instrText xml:space="preserve"> PAGEREF _Toc17486 \h </w:instrText>
        </w:r>
        <w:r>
          <w:fldChar w:fldCharType="separate"/>
        </w:r>
        <w:r>
          <w:t>38</w:t>
        </w:r>
        <w:r>
          <w:fldChar w:fldCharType="end"/>
        </w:r>
      </w:hyperlink>
    </w:p>
    <w:p>
      <w:pPr>
        <w:pStyle w:val="TOC2"/>
        <w:tabs>
          <w:tab w:val="right" w:leader="dot" w:pos="8306"/>
        </w:tabs>
      </w:pPr>
      <w:hyperlink w:anchor="_Toc29704" w:history="1">
        <w:r>
          <w:rPr>
            <w:rFonts w:ascii="仿宋" w:eastAsia="仿宋" w:hAnsi="仿宋" w:cs="仿宋" w:hint="eastAsia"/>
            <w:lang w:eastAsia="zh-CN"/>
          </w:rPr>
          <w:t>(一)、社会责任与义务</w:t>
        </w:r>
        <w:r>
          <w:tab/>
        </w:r>
        <w:r>
          <w:fldChar w:fldCharType="begin"/>
        </w:r>
        <w:r>
          <w:instrText xml:space="preserve"> PAGEREF _Toc29704 \h </w:instrText>
        </w:r>
        <w:r>
          <w:fldChar w:fldCharType="separate"/>
        </w:r>
        <w:r>
          <w:t>38</w:t>
        </w:r>
        <w:r>
          <w:fldChar w:fldCharType="end"/>
        </w:r>
      </w:hyperlink>
    </w:p>
    <w:p>
      <w:pPr>
        <w:pStyle w:val="TOC2"/>
        <w:tabs>
          <w:tab w:val="right" w:leader="dot" w:pos="8306"/>
        </w:tabs>
      </w:pPr>
      <w:hyperlink w:anchor="_Toc1627" w:history="1">
        <w:r>
          <w:rPr>
            <w:rFonts w:ascii="仿宋" w:eastAsia="仿宋" w:hAnsi="仿宋" w:cs="仿宋" w:hint="eastAsia"/>
            <w:lang w:eastAsia="zh-CN"/>
          </w:rPr>
          <w:t>(二)、社会参与与沟通</w:t>
        </w:r>
        <w:r>
          <w:tab/>
        </w:r>
        <w:r>
          <w:fldChar w:fldCharType="begin"/>
        </w:r>
        <w:r>
          <w:instrText xml:space="preserve"> PAGEREF _Toc1627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371" w:history="1">
        <w:r>
          <w:rPr>
            <w:rFonts w:ascii="仿宋" w:eastAsia="仿宋" w:hAnsi="仿宋" w:cs="仿宋" w:hint="eastAsia"/>
            <w:lang w:eastAsia="zh-CN"/>
          </w:rPr>
          <w:t>十一、石材翻新护理用品项目人力资源培养与发展</w:t>
        </w:r>
        <w:r>
          <w:tab/>
        </w:r>
        <w:r>
          <w:fldChar w:fldCharType="begin"/>
        </w:r>
        <w:r>
          <w:instrText xml:space="preserve"> PAGEREF _Toc15371 \h </w:instrText>
        </w:r>
        <w:r>
          <w:fldChar w:fldCharType="separate"/>
        </w:r>
        <w:r>
          <w:t>39</w:t>
        </w:r>
        <w:r>
          <w:fldChar w:fldCharType="end"/>
        </w:r>
      </w:hyperlink>
    </w:p>
    <w:p>
      <w:pPr>
        <w:pStyle w:val="TOC2"/>
        <w:tabs>
          <w:tab w:val="right" w:leader="dot" w:pos="8306"/>
        </w:tabs>
      </w:pPr>
      <w:hyperlink w:anchor="_Toc8563" w:history="1">
        <w:r>
          <w:rPr>
            <w:rFonts w:ascii="仿宋" w:eastAsia="仿宋" w:hAnsi="仿宋" w:cs="仿宋" w:hint="eastAsia"/>
            <w:lang w:eastAsia="zh-CN"/>
          </w:rPr>
          <w:t>(一)、人才需求与规划</w:t>
        </w:r>
        <w:r>
          <w:tab/>
        </w:r>
        <w:r>
          <w:fldChar w:fldCharType="begin"/>
        </w:r>
        <w:r>
          <w:instrText xml:space="preserve"> PAGEREF _Toc8563 \h </w:instrText>
        </w:r>
        <w:r>
          <w:fldChar w:fldCharType="separate"/>
        </w:r>
        <w:r>
          <w:t>39</w:t>
        </w:r>
        <w:r>
          <w:fldChar w:fldCharType="end"/>
        </w:r>
      </w:hyperlink>
    </w:p>
    <w:p>
      <w:pPr>
        <w:pStyle w:val="TOC2"/>
        <w:tabs>
          <w:tab w:val="right" w:leader="dot" w:pos="8306"/>
        </w:tabs>
      </w:pPr>
      <w:hyperlink w:anchor="_Toc14469" w:history="1">
        <w:r>
          <w:rPr>
            <w:rFonts w:ascii="仿宋" w:eastAsia="仿宋" w:hAnsi="仿宋" w:cs="仿宋" w:hint="eastAsia"/>
            <w:lang w:eastAsia="zh-CN"/>
          </w:rPr>
          <w:t>(二)、培训与发展计划</w:t>
        </w:r>
        <w:r>
          <w:tab/>
        </w:r>
        <w:r>
          <w:fldChar w:fldCharType="begin"/>
        </w:r>
        <w:r>
          <w:instrText xml:space="preserve"> PAGEREF _Toc14469 \h </w:instrText>
        </w:r>
        <w:r>
          <w:fldChar w:fldCharType="separate"/>
        </w:r>
        <w:r>
          <w:t>40</w:t>
        </w:r>
        <w:r>
          <w:fldChar w:fldCharType="end"/>
        </w:r>
      </w:hyperlink>
    </w:p>
    <w:p>
      <w:pPr>
        <w:pStyle w:val="TOC1"/>
        <w:tabs>
          <w:tab w:val="right" w:leader="dot" w:pos="8306"/>
        </w:tabs>
      </w:pPr>
      <w:hyperlink w:anchor="_Toc19806" w:history="1">
        <w:r>
          <w:rPr>
            <w:rFonts w:ascii="仿宋" w:eastAsia="仿宋" w:hAnsi="仿宋" w:cs="仿宋" w:hint="eastAsia"/>
            <w:lang w:eastAsia="zh-CN"/>
          </w:rPr>
          <w:t>十二、石材翻新护理用品项目人力资源管理</w:t>
        </w:r>
        <w:r>
          <w:tab/>
        </w:r>
        <w:r>
          <w:fldChar w:fldCharType="begin"/>
        </w:r>
        <w:r>
          <w:instrText xml:space="preserve"> PAGEREF _Toc19806 \h </w:instrText>
        </w:r>
        <w:r>
          <w:fldChar w:fldCharType="separate"/>
        </w:r>
        <w:r>
          <w:t>40</w:t>
        </w:r>
        <w:r>
          <w:fldChar w:fldCharType="end"/>
        </w:r>
      </w:hyperlink>
    </w:p>
    <w:p>
      <w:pPr>
        <w:pStyle w:val="TOC2"/>
        <w:tabs>
          <w:tab w:val="right" w:leader="dot" w:pos="8306"/>
        </w:tabs>
      </w:pPr>
      <w:hyperlink w:anchor="_Toc12504" w:history="1">
        <w:r>
          <w:rPr>
            <w:rFonts w:ascii="仿宋" w:eastAsia="仿宋" w:hAnsi="仿宋" w:cs="仿宋" w:hint="eastAsia"/>
            <w:lang w:eastAsia="zh-CN"/>
          </w:rPr>
          <w:t>(一)、建立健全的预算管理制度</w:t>
        </w:r>
        <w:r>
          <w:tab/>
        </w:r>
        <w:r>
          <w:fldChar w:fldCharType="begin"/>
        </w:r>
        <w:r>
          <w:instrText xml:space="preserve"> PAGEREF _Toc12504 \h </w:instrText>
        </w:r>
        <w:r>
          <w:fldChar w:fldCharType="separate"/>
        </w:r>
        <w:r>
          <w:t>40</w:t>
        </w:r>
        <w:r>
          <w:fldChar w:fldCharType="end"/>
        </w:r>
      </w:hyperlink>
    </w:p>
    <w:p>
      <w:pPr>
        <w:pStyle w:val="TOC2"/>
        <w:tabs>
          <w:tab w:val="right" w:leader="dot" w:pos="8306"/>
        </w:tabs>
      </w:pPr>
      <w:hyperlink w:anchor="_Toc20427" w:history="1">
        <w:r>
          <w:rPr>
            <w:rFonts w:ascii="仿宋" w:eastAsia="仿宋" w:hAnsi="仿宋" w:cs="仿宋" w:hint="eastAsia"/>
            <w:lang w:eastAsia="zh-CN"/>
          </w:rPr>
          <w:t>(二)、加强资金流动监控</w:t>
        </w:r>
        <w:r>
          <w:tab/>
        </w:r>
        <w:r>
          <w:fldChar w:fldCharType="begin"/>
        </w:r>
        <w:r>
          <w:instrText xml:space="preserve"> PAGEREF _Toc20427 \h </w:instrText>
        </w:r>
        <w:r>
          <w:fldChar w:fldCharType="separate"/>
        </w:r>
        <w:r>
          <w:t>42</w:t>
        </w:r>
        <w:r>
          <w:fldChar w:fldCharType="end"/>
        </w:r>
      </w:hyperlink>
    </w:p>
    <w:p>
      <w:pPr>
        <w:pStyle w:val="TOC2"/>
        <w:tabs>
          <w:tab w:val="right" w:leader="dot" w:pos="8306"/>
        </w:tabs>
      </w:pPr>
      <w:hyperlink w:anchor="_Toc18558" w:history="1">
        <w:r>
          <w:rPr>
            <w:rFonts w:ascii="仿宋" w:eastAsia="仿宋" w:hAnsi="仿宋" w:cs="仿宋" w:hint="eastAsia"/>
            <w:lang w:eastAsia="zh-CN"/>
          </w:rPr>
          <w:t>(三)、制定完善的风险控制机制</w:t>
        </w:r>
        <w:r>
          <w:tab/>
        </w:r>
        <w:r>
          <w:fldChar w:fldCharType="begin"/>
        </w:r>
        <w:r>
          <w:instrText xml:space="preserve"> PAGEREF _Toc18558 \h </w:instrText>
        </w:r>
        <w:r>
          <w:fldChar w:fldCharType="separate"/>
        </w:r>
        <w:r>
          <w:t>43</w:t>
        </w:r>
        <w:r>
          <w:fldChar w:fldCharType="end"/>
        </w:r>
      </w:hyperlink>
    </w:p>
    <w:p>
      <w:pPr>
        <w:pStyle w:val="TOC2"/>
        <w:tabs>
          <w:tab w:val="right" w:leader="dot" w:pos="8306"/>
        </w:tabs>
      </w:pPr>
      <w:hyperlink w:anchor="_Toc2220" w:history="1">
        <w:r>
          <w:rPr>
            <w:rFonts w:ascii="仿宋" w:eastAsia="仿宋" w:hAnsi="仿宋" w:cs="仿宋" w:hint="eastAsia"/>
            <w:lang w:eastAsia="zh-CN"/>
          </w:rPr>
          <w:t>(四)、优化成本管理</w:t>
        </w:r>
        <w:r>
          <w:tab/>
        </w:r>
        <w:r>
          <w:fldChar w:fldCharType="begin"/>
        </w:r>
        <w:r>
          <w:instrText xml:space="preserve"> PAGEREF _Toc2220 \h </w:instrText>
        </w:r>
        <w:r>
          <w:fldChar w:fldCharType="separate"/>
        </w:r>
        <w:r>
          <w:t>45</w:t>
        </w:r>
        <w:r>
          <w:fldChar w:fldCharType="end"/>
        </w:r>
      </w:hyperlink>
    </w:p>
    <w:p>
      <w:pPr>
        <w:pStyle w:val="TOC1"/>
        <w:tabs>
          <w:tab w:val="right" w:leader="dot" w:pos="8306"/>
        </w:tabs>
      </w:pPr>
      <w:hyperlink w:anchor="_Toc2177" w:history="1">
        <w:r>
          <w:rPr>
            <w:rFonts w:ascii="仿宋" w:eastAsia="仿宋" w:hAnsi="仿宋" w:cs="仿宋" w:hint="eastAsia"/>
            <w:lang w:eastAsia="zh-CN"/>
          </w:rPr>
          <w:t>十三、供应链管理</w:t>
        </w:r>
        <w:r>
          <w:tab/>
        </w:r>
        <w:r>
          <w:fldChar w:fldCharType="begin"/>
        </w:r>
        <w:r>
          <w:instrText xml:space="preserve"> PAGEREF _Toc2177 \h </w:instrText>
        </w:r>
        <w:r>
          <w:fldChar w:fldCharType="separate"/>
        </w:r>
        <w:r>
          <w:t>46</w:t>
        </w:r>
        <w:r>
          <w:fldChar w:fldCharType="end"/>
        </w:r>
      </w:hyperlink>
    </w:p>
    <w:p>
      <w:pPr>
        <w:pStyle w:val="TOC2"/>
        <w:tabs>
          <w:tab w:val="right" w:leader="dot" w:pos="8306"/>
        </w:tabs>
      </w:pPr>
      <w:hyperlink w:anchor="_Toc19031" w:history="1">
        <w:r>
          <w:rPr>
            <w:rFonts w:ascii="仿宋" w:eastAsia="仿宋" w:hAnsi="仿宋" w:cs="仿宋" w:hint="eastAsia"/>
            <w:lang w:eastAsia="zh-CN"/>
          </w:rPr>
          <w:t>(一)、供应链战略规划</w:t>
        </w:r>
        <w:r>
          <w:tab/>
        </w:r>
        <w:r>
          <w:fldChar w:fldCharType="begin"/>
        </w:r>
        <w:r>
          <w:instrText xml:space="preserve"> PAGEREF _Toc19031 \h </w:instrText>
        </w:r>
        <w:r>
          <w:fldChar w:fldCharType="separate"/>
        </w:r>
        <w:r>
          <w:t>46</w:t>
        </w:r>
        <w:r>
          <w:fldChar w:fldCharType="end"/>
        </w:r>
      </w:hyperlink>
    </w:p>
    <w:p>
      <w:pPr>
        <w:pStyle w:val="TOC2"/>
        <w:tabs>
          <w:tab w:val="right" w:leader="dot" w:pos="8306"/>
        </w:tabs>
      </w:pPr>
      <w:hyperlink w:anchor="_Toc31107" w:history="1">
        <w:r>
          <w:rPr>
            <w:rFonts w:ascii="仿宋" w:eastAsia="仿宋" w:hAnsi="仿宋" w:cs="仿宋" w:hint="eastAsia"/>
            <w:lang w:eastAsia="zh-CN"/>
          </w:rPr>
          <w:t>(二)、供应商选择与合作</w:t>
        </w:r>
        <w:r>
          <w:tab/>
        </w:r>
        <w:r>
          <w:fldChar w:fldCharType="begin"/>
        </w:r>
        <w:r>
          <w:instrText xml:space="preserve"> PAGEREF _Toc31107 \h </w:instrText>
        </w:r>
        <w:r>
          <w:fldChar w:fldCharType="separate"/>
        </w:r>
        <w:r>
          <w:t>48</w:t>
        </w:r>
        <w:r>
          <w:fldChar w:fldCharType="end"/>
        </w:r>
      </w:hyperlink>
    </w:p>
    <w:p>
      <w:pPr>
        <w:pStyle w:val="TOC2"/>
        <w:tabs>
          <w:tab w:val="right" w:leader="dot" w:pos="8306"/>
        </w:tabs>
      </w:pPr>
      <w:hyperlink w:anchor="_Toc9192" w:history="1">
        <w:r>
          <w:rPr>
            <w:rFonts w:ascii="仿宋" w:eastAsia="仿宋" w:hAnsi="仿宋" w:cs="仿宋" w:hint="eastAsia"/>
            <w:lang w:eastAsia="zh-CN"/>
          </w:rPr>
          <w:t>(三)、物流与库存管理</w:t>
        </w:r>
        <w:r>
          <w:tab/>
        </w:r>
        <w:r>
          <w:fldChar w:fldCharType="begin"/>
        </w:r>
        <w:r>
          <w:instrText xml:space="preserve"> PAGEREF _Toc9192 \h </w:instrText>
        </w:r>
        <w:r>
          <w:fldChar w:fldCharType="separate"/>
        </w:r>
        <w:r>
          <w:t>49</w:t>
        </w:r>
        <w:r>
          <w:fldChar w:fldCharType="end"/>
        </w:r>
      </w:hyperlink>
    </w:p>
    <w:p>
      <w:pPr>
        <w:pStyle w:val="TOC1"/>
        <w:tabs>
          <w:tab w:val="right" w:leader="dot" w:pos="8306"/>
        </w:tabs>
      </w:pPr>
      <w:hyperlink w:anchor="_Toc31533" w:history="1">
        <w:r>
          <w:rPr>
            <w:rFonts w:ascii="仿宋" w:eastAsia="仿宋" w:hAnsi="仿宋" w:cs="仿宋" w:hint="eastAsia"/>
            <w:lang w:eastAsia="zh-CN"/>
          </w:rPr>
          <w:t>十四、石材翻新护理用品项目治理与监督</w:t>
        </w:r>
        <w:r>
          <w:tab/>
        </w:r>
        <w:r>
          <w:fldChar w:fldCharType="begin"/>
        </w:r>
        <w:r>
          <w:instrText xml:space="preserve"> PAGEREF _Toc31533 \h </w:instrText>
        </w:r>
        <w:r>
          <w:fldChar w:fldCharType="separate"/>
        </w:r>
        <w:r>
          <w:t>50</w:t>
        </w:r>
        <w:r>
          <w:fldChar w:fldCharType="end"/>
        </w:r>
      </w:hyperlink>
    </w:p>
    <w:p>
      <w:pPr>
        <w:pStyle w:val="TOC2"/>
        <w:tabs>
          <w:tab w:val="right" w:leader="dot" w:pos="8306"/>
        </w:tabs>
      </w:pPr>
      <w:hyperlink w:anchor="_Toc14197" w:history="1">
        <w:r>
          <w:rPr>
            <w:rFonts w:ascii="仿宋" w:eastAsia="仿宋" w:hAnsi="仿宋" w:cs="仿宋" w:hint="eastAsia"/>
            <w:lang w:eastAsia="zh-CN"/>
          </w:rPr>
          <w:t>(一)、石材翻新护理用品项目治理结构</w:t>
        </w:r>
        <w:r>
          <w:tab/>
        </w:r>
        <w:r>
          <w:fldChar w:fldCharType="begin"/>
        </w:r>
        <w:r>
          <w:instrText xml:space="preserve"> PAGEREF _Toc14197 \h </w:instrText>
        </w:r>
        <w:r>
          <w:fldChar w:fldCharType="separate"/>
        </w:r>
        <w:r>
          <w:t>50</w:t>
        </w:r>
        <w:r>
          <w:fldChar w:fldCharType="end"/>
        </w:r>
      </w:hyperlink>
    </w:p>
    <w:p>
      <w:pPr>
        <w:pStyle w:val="TOC2"/>
        <w:tabs>
          <w:tab w:val="right" w:leader="dot" w:pos="8306"/>
        </w:tabs>
      </w:pPr>
      <w:hyperlink w:anchor="_Toc11269" w:history="1">
        <w:r>
          <w:rPr>
            <w:rFonts w:ascii="仿宋" w:eastAsia="仿宋" w:hAnsi="仿宋" w:cs="仿宋" w:hint="eastAsia"/>
            <w:lang w:eastAsia="zh-CN"/>
          </w:rPr>
          <w:t>(二)、监督与审计</w:t>
        </w:r>
        <w:r>
          <w:tab/>
        </w:r>
        <w:r>
          <w:fldChar w:fldCharType="begin"/>
        </w:r>
        <w:r>
          <w:instrText xml:space="preserve"> PAGEREF _Toc11269 \h </w:instrText>
        </w:r>
        <w:r>
          <w:fldChar w:fldCharType="separate"/>
        </w:r>
        <w:r>
          <w:t>52</w:t>
        </w:r>
        <w:r>
          <w:fldChar w:fldCharType="end"/>
        </w:r>
      </w:hyperlink>
    </w:p>
    <w:p>
      <w:pPr>
        <w:pStyle w:val="TOC1"/>
        <w:tabs>
          <w:tab w:val="right" w:leader="dot" w:pos="8306"/>
        </w:tabs>
      </w:pPr>
      <w:hyperlink w:anchor="_Toc17167" w:history="1">
        <w:r>
          <w:rPr>
            <w:rFonts w:ascii="仿宋" w:eastAsia="仿宋" w:hAnsi="仿宋" w:cs="仿宋" w:hint="eastAsia"/>
            <w:lang w:eastAsia="zh-CN"/>
          </w:rPr>
          <w:t>十五、风险识别与分类</w:t>
        </w:r>
        <w:r>
          <w:tab/>
        </w:r>
        <w:r>
          <w:fldChar w:fldCharType="begin"/>
        </w:r>
        <w:r>
          <w:instrText xml:space="preserve"> PAGEREF _Toc17167 \h </w:instrText>
        </w:r>
        <w:r>
          <w:fldChar w:fldCharType="separate"/>
        </w:r>
        <w:r>
          <w:t>53</w:t>
        </w:r>
        <w:r>
          <w:fldChar w:fldCharType="end"/>
        </w:r>
      </w:hyperlink>
    </w:p>
    <w:p>
      <w:pPr>
        <w:pStyle w:val="TOC2"/>
        <w:tabs>
          <w:tab w:val="right" w:leader="dot" w:pos="8306"/>
        </w:tabs>
      </w:pPr>
      <w:hyperlink w:anchor="_Toc3317" w:history="1">
        <w:r>
          <w:rPr>
            <w:rFonts w:ascii="仿宋" w:eastAsia="仿宋" w:hAnsi="仿宋" w:cs="仿宋" w:hint="eastAsia"/>
            <w:lang w:eastAsia="zh-CN"/>
          </w:rPr>
          <w:t>(一)、风险识别</w:t>
        </w:r>
        <w:r>
          <w:tab/>
        </w:r>
        <w:r>
          <w:fldChar w:fldCharType="begin"/>
        </w:r>
        <w:r>
          <w:instrText xml:space="preserve"> PAGEREF _Toc3317 \h </w:instrText>
        </w:r>
        <w:r>
          <w:fldChar w:fldCharType="separate"/>
        </w:r>
        <w:r>
          <w:t>53</w:t>
        </w:r>
        <w:r>
          <w:fldChar w:fldCharType="end"/>
        </w:r>
      </w:hyperlink>
    </w:p>
    <w:p>
      <w:pPr>
        <w:pStyle w:val="TOC2"/>
        <w:tabs>
          <w:tab w:val="right" w:leader="dot" w:pos="8306"/>
        </w:tabs>
      </w:pPr>
      <w:hyperlink w:anchor="_Toc31401" w:history="1">
        <w:r>
          <w:rPr>
            <w:rFonts w:ascii="仿宋" w:eastAsia="仿宋" w:hAnsi="仿宋" w:cs="仿宋" w:hint="eastAsia"/>
            <w:lang w:eastAsia="zh-CN"/>
          </w:rPr>
          <w:t>(二)、风险分类</w:t>
        </w:r>
        <w:r>
          <w:tab/>
        </w:r>
        <w:r>
          <w:fldChar w:fldCharType="begin"/>
        </w:r>
        <w:r>
          <w:instrText xml:space="preserve"> PAGEREF _Toc31401 \h </w:instrText>
        </w:r>
        <w:r>
          <w:fldChar w:fldCharType="separate"/>
        </w:r>
        <w:r>
          <w:t>55</w:t>
        </w:r>
        <w:r>
          <w:fldChar w:fldCharType="end"/>
        </w:r>
      </w:hyperlink>
    </w:p>
    <w:p>
      <w:pPr>
        <w:pStyle w:val="TOC1"/>
        <w:tabs>
          <w:tab w:val="right" w:leader="dot" w:pos="8306"/>
        </w:tabs>
      </w:pPr>
      <w:hyperlink w:anchor="_Toc9738" w:history="1">
        <w:r>
          <w:rPr>
            <w:rFonts w:ascii="仿宋" w:eastAsia="仿宋" w:hAnsi="仿宋" w:cs="仿宋" w:hint="eastAsia"/>
            <w:lang w:eastAsia="zh-CN"/>
          </w:rPr>
          <w:t>十六、石材翻新护理用品项目变更管理</w:t>
        </w:r>
        <w:r>
          <w:tab/>
        </w:r>
        <w:r>
          <w:fldChar w:fldCharType="begin"/>
        </w:r>
        <w:r>
          <w:instrText xml:space="preserve"> PAGEREF _Toc9738 \h </w:instrText>
        </w:r>
        <w:r>
          <w:fldChar w:fldCharType="separate"/>
        </w:r>
        <w:r>
          <w:t>57</w:t>
        </w:r>
        <w:r>
          <w:fldChar w:fldCharType="end"/>
        </w:r>
      </w:hyperlink>
    </w:p>
    <w:p>
      <w:pPr>
        <w:pStyle w:val="TOC2"/>
        <w:tabs>
          <w:tab w:val="right" w:leader="dot" w:pos="8306"/>
        </w:tabs>
      </w:pPr>
      <w:hyperlink w:anchor="_Toc603" w:history="1">
        <w:r>
          <w:rPr>
            <w:rFonts w:ascii="仿宋" w:eastAsia="仿宋" w:hAnsi="仿宋" w:cs="仿宋" w:hint="eastAsia"/>
            <w:lang w:eastAsia="zh-CN"/>
          </w:rPr>
          <w:t>(一)、变更申请与评估</w:t>
        </w:r>
        <w:r>
          <w:tab/>
        </w:r>
        <w:r>
          <w:fldChar w:fldCharType="begin"/>
        </w:r>
        <w:r>
          <w:instrText xml:space="preserve"> PAGEREF _Toc603 \h </w:instrText>
        </w:r>
        <w:r>
          <w:fldChar w:fldCharType="separate"/>
        </w:r>
        <w:r>
          <w:t>57</w:t>
        </w:r>
        <w:r>
          <w:fldChar w:fldCharType="end"/>
        </w:r>
      </w:hyperlink>
    </w:p>
    <w:p>
      <w:pPr>
        <w:pStyle w:val="TOC2"/>
        <w:tabs>
          <w:tab w:val="right" w:leader="dot" w:pos="8306"/>
        </w:tabs>
      </w:pPr>
      <w:hyperlink w:anchor="_Toc24122" w:history="1">
        <w:r>
          <w:rPr>
            <w:rFonts w:ascii="仿宋" w:eastAsia="仿宋" w:hAnsi="仿宋" w:cs="仿宋" w:hint="eastAsia"/>
            <w:lang w:eastAsia="zh-CN"/>
          </w:rPr>
          <w:t>(二)、变更实施与控制</w:t>
        </w:r>
        <w:r>
          <w:tab/>
        </w:r>
        <w:r>
          <w:fldChar w:fldCharType="begin"/>
        </w:r>
        <w:r>
          <w:instrText xml:space="preserve"> PAGEREF _Toc24122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18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0677"/>
      <w:r>
        <w:rPr>
          <w:rFonts w:ascii="仿宋" w:eastAsia="仿宋" w:hAnsi="仿宋" w:cs="仿宋" w:hint="eastAsia"/>
          <w:sz w:val="28"/>
          <w:lang w:eastAsia="zh-CN"/>
        </w:rPr>
        <w:t>一、石材翻新护理用品项目建设背景及必要性分析</w:t>
      </w:r>
      <w:bookmarkEnd w:id="2"/>
    </w:p>
    <w:p>
      <w:pPr>
        <w:pStyle w:val="Heading2"/>
        <w:rPr>
          <w:rFonts w:ascii="仿宋" w:eastAsia="仿宋" w:hAnsi="仿宋" w:cs="仿宋" w:hint="eastAsia"/>
          <w:lang w:eastAsia="zh-CN"/>
        </w:rPr>
      </w:pPr>
      <w:bookmarkStart w:id="3" w:name="_Toc19257"/>
      <w:r>
        <w:rPr>
          <w:rFonts w:ascii="仿宋" w:eastAsia="仿宋" w:hAnsi="仿宋" w:cs="仿宋" w:hint="eastAsia"/>
          <w:lang w:eastAsia="zh-CN"/>
        </w:rPr>
        <w:t>(一)、石材翻新护理用品项目背景分析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石材翻新护理用品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石材翻新护理用品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石材翻新护理用品项目在这个潮流中的定位。同时，我们将关注行业内涌现的新兴机遇，以便石材翻新护理用品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石材翻新护理用品项目提供了强大的发展动力。我们将聚焦于行业内最新的技术发展趋势，包括但不限于人工智能、大数据分析、物联网等领域。通过深度的技术研究，我们将确保石材翻新护理用品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石材翻新护理用品项目发展的源泉。我们将投入更多的精力对市场需求进行深入剖析，超越表面的需求，深入挖掘潜在的市场痛点和机遇。通过对市场需求的细致了解，石材翻新护理用品项目将更有针对性地设计解决方案，满足市场的多样化需求，从而更好地促进石材翻新护理用品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石材翻新护理用品项目战略至关重要。我们将对竞争态势进行更为深入的分析，包括但不限于市场份额、产品特点、客户满意度等多个维度。通过深度的竞争分析，石材翻新护理用品项目将能够更准确地把握市场脉搏，制定具有竞争力的石材翻新护理用品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石材翻新护理用品项目的发展具有直接的影响。我们将进行更为全面的法规和政策分析，了解行业发展中的潜在法律风险和合规挑战。通过充分了解和遵守相关法规，石材翻新护理用品项目将确保在法律框架内合法合规运营，为石材翻新护理用品项目的稳健发展提供有力支持。</w:t>
      </w:r>
    </w:p>
    <w:p>
      <w:pPr>
        <w:pStyle w:val="Heading2"/>
        <w:ind w:firstLine="560" w:firstLineChars="200"/>
        <w:rPr>
          <w:rFonts w:ascii="仿宋" w:eastAsia="仿宋" w:hAnsi="仿宋" w:cs="仿宋" w:hint="eastAsia"/>
          <w:sz w:val="28"/>
          <w:lang w:eastAsia="zh-CN"/>
        </w:rPr>
      </w:pPr>
      <w:bookmarkStart w:id="4" w:name="_Toc29394"/>
      <w:r>
        <w:rPr>
          <w:rFonts w:ascii="仿宋" w:eastAsia="仿宋" w:hAnsi="仿宋" w:cs="仿宋" w:hint="eastAsia"/>
          <w:sz w:val="28"/>
          <w:lang w:eastAsia="zh-CN"/>
        </w:rPr>
        <w:t>(二)、石材翻新护理用品项目建设必要性分析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石材翻新护理用品项目建设的迫切性源于对行业发展趋势的深刻洞察。我们正处于一个行业变革的时代，科技创新、数字化转型成为企业发展的关键动力。石材翻新护理用品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石材翻新护理用品项目建设不仅仅是为了跟上潮流，更是为了通过技术创新推动企业的持续发展。通过引入先进的技术和解决方案，石材翻新护理用品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石材翻新护理用品项目的建设成为必然选择，通过提高产品质量、拓展服务领域，从而在竞争中获得更多的机会。石材翻新护理用品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石材翻新护理用品项目建设的必要性体现在对客户需求更精准的满足。通过石材翻新护理用品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石材翻新护理用品项目建设的背后是对企业持续创新的追求。只有通过不断创新，企业才能在竞争中立于不败之地。石材翻新护理用品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0522"/>
      <w:r>
        <w:rPr>
          <w:rFonts w:ascii="仿宋" w:eastAsia="仿宋" w:hAnsi="仿宋" w:cs="仿宋" w:hint="eastAsia"/>
          <w:sz w:val="28"/>
          <w:lang w:eastAsia="zh-CN"/>
        </w:rPr>
        <w:t>二、石材翻新护理用品项目土建工程</w:t>
      </w:r>
      <w:bookmarkEnd w:id="5"/>
    </w:p>
    <w:p>
      <w:pPr>
        <w:pStyle w:val="Heading2"/>
        <w:rPr>
          <w:rFonts w:ascii="仿宋" w:eastAsia="仿宋" w:hAnsi="仿宋" w:cs="仿宋" w:hint="eastAsia"/>
          <w:lang w:eastAsia="zh-CN"/>
        </w:rPr>
      </w:pPr>
      <w:bookmarkStart w:id="6" w:name="_Toc26933"/>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在石材翻新护理用品项目的建筑工程设计中，我们将秉承一系列重要的设计原则，以确保石材翻新护理用品项目建筑在功能、美观、可持续性等方面达到最佳效果。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首要原则是确保建筑的功能性得到最大化的发挥。我们将充分理解石材翻新护理用品项目的实际需求，合理布局各个功能区域，保证建筑在满足业务需求的同时，提供高效的工作环境。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在建筑设计中，我们将综合考虑建设和运营成本。通过精细的经济效益分析，确保设计方案在高效利用资源的同时，对石材翻新护理用品项目的长期盈利能力有积极的贡献。</w:t>
      </w:r>
    </w:p>
    <w:p>
      <w:pPr>
        <w:pStyle w:val="Heading2"/>
        <w:ind w:firstLine="560" w:firstLineChars="200"/>
        <w:rPr>
          <w:rFonts w:ascii="仿宋" w:eastAsia="仿宋" w:hAnsi="仿宋" w:cs="仿宋" w:hint="eastAsia"/>
          <w:sz w:val="28"/>
          <w:lang w:eastAsia="zh-CN"/>
        </w:rPr>
      </w:pPr>
      <w:bookmarkStart w:id="7" w:name="_Toc383"/>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石材翻新护理用品项目的土建工程设计中，我们将精准设定设计年限，结合石材翻新护理用品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石材翻新护理用品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27265"/>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石材翻新护理用品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石材翻新护理用品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石材翻新护理用品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9936"/>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本期工程石材翻新护理用品项目预计总建筑面积XXX平方米，其中：计容建筑面积XXX平方米，计划建筑工程投资XX万元，占石材翻新护理用品项目总投资的XX%。</w:t>
      </w:r>
    </w:p>
    <w:p>
      <w:pPr>
        <w:pStyle w:val="Heading1"/>
        <w:ind w:firstLine="560" w:firstLineChars="200"/>
        <w:rPr>
          <w:rFonts w:ascii="仿宋" w:eastAsia="仿宋" w:hAnsi="仿宋" w:cs="仿宋" w:hint="eastAsia"/>
          <w:sz w:val="28"/>
          <w:lang w:eastAsia="zh-CN"/>
        </w:rPr>
      </w:pPr>
      <w:bookmarkStart w:id="10" w:name="_Toc9493"/>
      <w:r>
        <w:rPr>
          <w:rFonts w:ascii="仿宋" w:eastAsia="仿宋" w:hAnsi="仿宋" w:cs="仿宋" w:hint="eastAsia"/>
          <w:sz w:val="28"/>
          <w:lang w:eastAsia="zh-CN"/>
        </w:rPr>
        <w:t>三、石材翻新护理用品项目建设单位说明</w:t>
      </w:r>
      <w:bookmarkEnd w:id="10"/>
    </w:p>
    <w:p>
      <w:pPr>
        <w:pStyle w:val="Heading2"/>
        <w:rPr>
          <w:rFonts w:ascii="仿宋" w:eastAsia="仿宋" w:hAnsi="仿宋" w:cs="仿宋" w:hint="eastAsia"/>
          <w:lang w:eastAsia="zh-CN"/>
        </w:rPr>
      </w:pPr>
      <w:bookmarkStart w:id="11" w:name="_Toc1310"/>
      <w:r>
        <w:rPr>
          <w:rFonts w:ascii="仿宋" w:eastAsia="仿宋" w:hAnsi="仿宋" w:cs="仿宋" w:hint="eastAsia"/>
          <w:lang w:eastAsia="zh-CN"/>
        </w:rPr>
        <w:t>(一)、石材翻新护理用品项目承办单位基本情况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2" w:name="_Toc14119"/>
      <w:r>
        <w:rPr>
          <w:rFonts w:ascii="仿宋" w:eastAsia="仿宋" w:hAnsi="仿宋" w:cs="仿宋" w:hint="eastAsia"/>
          <w:sz w:val="28"/>
          <w:lang w:eastAsia="zh-CN"/>
        </w:rPr>
        <w:t>(二)、公司经济效益分析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石材翻新护理用品项目承办单位的XXXX，我们着眼于实现可持续的经济效益。通过技术创新和解决方案的提供，公司预计在石材翻新护理用品项目执行期间将获得可观的收入增长。这一收入来源主要包括石材翻新护理用品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同时，我们注重成本控制和效率提升，以确保石材翻新护理用品项目的可持续盈利。透过精细的管理和资源优化，公司期望实现石材翻新护理用品项目利润最大化。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公司将对石材翻新护理用品项目实施进行全面的投资评估，包括石材翻新护理用品项目启动阶段的资金投入和后续运营成本。通过对石材翻新护理用品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石材翻新护理用品项目实施过程中具备足够的资金流动性，公司将进行详尽的现金流分析。这包括资金需求的合理预测、石材翻新护理用品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3" w:name="_Toc17037"/>
      <w:r>
        <w:rPr>
          <w:rFonts w:ascii="仿宋" w:eastAsia="仿宋" w:hAnsi="仿宋" w:cs="仿宋" w:hint="eastAsia"/>
          <w:sz w:val="28"/>
          <w:lang w:eastAsia="zh-CN"/>
        </w:rPr>
        <w:t>四、石材翻新护理用品项目绩效评估</w:t>
      </w:r>
      <w:bookmarkEnd w:id="13"/>
    </w:p>
    <w:p>
      <w:pPr>
        <w:pStyle w:val="Heading2"/>
        <w:rPr>
          <w:rFonts w:ascii="仿宋" w:eastAsia="仿宋" w:hAnsi="仿宋" w:cs="仿宋" w:hint="eastAsia"/>
          <w:lang w:eastAsia="zh-CN"/>
        </w:rPr>
      </w:pPr>
      <w:bookmarkStart w:id="14" w:name="_Toc13323"/>
      <w:r>
        <w:rPr>
          <w:rFonts w:ascii="仿宋" w:eastAsia="仿宋" w:hAnsi="仿宋" w:cs="仿宋" w:hint="eastAsia"/>
          <w:lang w:eastAsia="zh-CN"/>
        </w:rPr>
        <w:t>(一)、绩效评估指标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石材翻新护理用品项目中，我们设计了一套全面的绩效评估指标，以确保石材翻新护理用品项目的可控和成功交付。这些指标跨足石材翻新护理用品项目目标、成本、进度和质量等多个维度，为我们提供了全面洞察石材翻新护理用品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石材翻新护理用品项目目标达成率是我们关注的首要指标。我们设定了明确的目标，并通过定期监测和评估，迅速发现并应对潜在的目标偏差。这为石材翻新护理用品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成本绩效是另一个核心关注点。通过实际成本与预算成本的对比分析，我们深入了解成本差异的原因，及时调整资源分配，保持石材翻新护理用品项目在经济效益方面的合理水平。</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石材翻新护理用品项目进度作为关键的绩效指标之一，得到了精心的关注。我们制定了详细的石材翻新护理用品项目进度计划，并设立了进度符合度指标，确保实际进度与计划进度保持一致。这使我们能够快速发现和解决潜在的进度问题，保持石材翻新护理用品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石材翻新护理用品项目绩效的不可或缺的一环。我们引入了一系列的质量标准和客户满意度指标，以确保石材翻新护理用品项目交付的成果在质量上达到或超越预期水平。通过持续监测这些指标，我们努力提升石材翻新护理用品项目整体质量水平，为石材翻新护理用品项目的成功交付提供有力保障。通过这些科学且全面的绩效评估，我们能够更好地引导石材翻新护理用品项目的持续改进，确保石材翻新护理用品项目目标的顺利达成。</w:t>
      </w:r>
    </w:p>
    <w:p>
      <w:pPr>
        <w:pStyle w:val="Heading2"/>
        <w:ind w:firstLine="560" w:firstLineChars="200"/>
        <w:rPr>
          <w:rFonts w:ascii="仿宋" w:eastAsia="仿宋" w:hAnsi="仿宋" w:cs="仿宋" w:hint="eastAsia"/>
          <w:sz w:val="28"/>
          <w:lang w:eastAsia="zh-CN"/>
        </w:rPr>
      </w:pPr>
      <w:bookmarkStart w:id="15" w:name="_Toc31730"/>
      <w:r>
        <w:rPr>
          <w:rFonts w:ascii="仿宋" w:eastAsia="仿宋" w:hAnsi="仿宋" w:cs="仿宋" w:hint="eastAsia"/>
          <w:sz w:val="28"/>
          <w:lang w:eastAsia="zh-CN"/>
        </w:rPr>
        <w:t>(二)、绩效评估方法</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绩效评估是石材翻新护理用品项目中的关键环节，为确保石材翻新护理用品项目达到预期目标，我们采用了多层次、多维度的绩效评估方法。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石材翻新护理用品项目的战略目标对齐，确保每个决策和行动都与石材翻新护理用品项目整体目标保持一致。团队会定期召开战略对齐会议，审视当前工作与石材翻新护理用品项目战略是否保持一致，以及是否需要调整战略方向。</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石材翻新护理用品项目进度、质量、成本和风险等方面。这些指标通过数据收集和分析，为石材翻新护理用品项目管理团队提供了客观的评估依据。例如，我们通过石材翻新护理用品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石材翻新护理用品项目内部，还考虑了石材翻新护理用品项目对外部环境的影响。我们定期进行干系人满意度调查，以了解各利益相关方对石材翻新护理用品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这种多层次、多角度的绩效评估方法，使得我们能够全面了解石材翻新护理用品项目的运行状态，及时做出调整，确保石材翻新护理用品项目在不断变化的环境中保持稳健前行。</w:t>
      </w:r>
    </w:p>
    <w:p>
      <w:pPr>
        <w:pStyle w:val="Heading2"/>
        <w:ind w:firstLine="560" w:firstLineChars="200"/>
        <w:rPr>
          <w:rFonts w:ascii="仿宋" w:eastAsia="仿宋" w:hAnsi="仿宋" w:cs="仿宋" w:hint="eastAsia"/>
          <w:sz w:val="28"/>
          <w:lang w:eastAsia="zh-CN"/>
        </w:rPr>
      </w:pPr>
      <w:bookmarkStart w:id="16" w:name="_Toc2245"/>
      <w:r>
        <w:rPr>
          <w:rFonts w:ascii="仿宋" w:eastAsia="仿宋" w:hAnsi="仿宋" w:cs="仿宋" w:hint="eastAsia"/>
          <w:sz w:val="28"/>
          <w:lang w:eastAsia="zh-CN"/>
        </w:rPr>
        <w:t>(三)、绩效评估周期</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为了确保石材翻新护理用品项目的有效管理和不断优化，我们采用了精心设计的绩效评估周期。这个周期旨在实现灵活、实时和全面的评估，以适应石材翻新护理用品项目执行中的各种挑战。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石材翻新护理用品项目的不同需求，分为短期、中期和长期。短期评估关注每个迭代或工作周期，以及时发现和解决当前任务中的问题。中期评估涵盖几个迭代，深入了解整体石材翻新护理用品项目的趋势和性能。长期评估则着眼于整个石材翻新护理用品项目阶段，确保石材翻新护理用品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石材翻新护理用品项目管理工具和协作平台，团队成员能够随时更新和分享石材翻新护理用品项目数据。这种实时性的反馈机制使我们能够及时察觉潜在问题，快速调整，保持石材翻新护理用品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石材翻新护理用品项目的决策制定密不可分。每个周期的石材翻新护理用品项目回顾会议成为集体总结经验、识别问题深层次原因并找到创新解决方案的平台。这种定期的反思与调整机制使石材翻新护理用品项目能够不断学习、进化，以更好地适应变化的环境。</w:t>
      </w:r>
    </w:p>
    <w:p>
      <w:pPr>
        <w:pStyle w:val="Heading1"/>
        <w:ind w:firstLine="560" w:firstLineChars="200"/>
        <w:rPr>
          <w:rFonts w:ascii="仿宋" w:eastAsia="仿宋" w:hAnsi="仿宋" w:cs="仿宋" w:hint="eastAsia"/>
          <w:sz w:val="28"/>
          <w:lang w:eastAsia="zh-CN"/>
        </w:rPr>
      </w:pPr>
      <w:bookmarkStart w:id="17" w:name="_Toc18341"/>
      <w:r>
        <w:rPr>
          <w:rFonts w:ascii="仿宋" w:eastAsia="仿宋" w:hAnsi="仿宋" w:cs="仿宋" w:hint="eastAsia"/>
          <w:sz w:val="28"/>
          <w:lang w:eastAsia="zh-CN"/>
        </w:rPr>
        <w:t>五、石材翻新护理用品项目危机管理</w:t>
      </w:r>
      <w:bookmarkEnd w:id="17"/>
    </w:p>
    <w:p>
      <w:pPr>
        <w:pStyle w:val="Heading2"/>
        <w:rPr>
          <w:rFonts w:ascii="仿宋" w:eastAsia="仿宋" w:hAnsi="仿宋" w:cs="仿宋" w:hint="eastAsia"/>
          <w:lang w:eastAsia="zh-CN"/>
        </w:rPr>
      </w:pPr>
      <w:bookmarkStart w:id="18" w:name="_Toc25132"/>
      <w:r>
        <w:rPr>
          <w:rFonts w:ascii="仿宋" w:eastAsia="仿宋" w:hAnsi="仿宋" w:cs="仿宋" w:hint="eastAsia"/>
          <w:lang w:eastAsia="zh-CN"/>
        </w:rPr>
        <w:t>(一)、危机预警与识别</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石材翻新护理用品项目危机管理中，危机预警与识别是确保石材翻新护理用品项目稳健运行的核心步骤。通过建立全面的监测机制，石材翻新护理用品项目团队旨在及时发现和理解潜在的风险和危机因素，以便采取及时的预防和应对措施，确保石材翻新护理用品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石材翻新护理用品项目团队全面分析了整个石材翻新护理用品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石材翻新护理用品项目团队着重于明确定义石材翻新护理用品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石材翻新护理用品项目进展的持续监控，团队能够及时发现潜在问题并作出迅速反应。石材翻新护理用品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在这一阶段，团队的专业素养和反应速度将发挥至关重要的作用，以确保潜在危机能够在初期得到有效的处理，最大程度地减轻负面影响。通过危机预警与识别，石材翻新护理用品项目得以更有序、可控地推进。</w:t>
      </w:r>
    </w:p>
    <w:p>
      <w:pPr>
        <w:pStyle w:val="Heading2"/>
        <w:ind w:firstLine="560" w:firstLineChars="200"/>
        <w:rPr>
          <w:rFonts w:ascii="仿宋" w:eastAsia="仿宋" w:hAnsi="仿宋" w:cs="仿宋" w:hint="eastAsia"/>
          <w:sz w:val="28"/>
          <w:lang w:eastAsia="zh-CN"/>
        </w:rPr>
      </w:pPr>
      <w:bookmarkStart w:id="19" w:name="_Toc14225"/>
      <w:r>
        <w:rPr>
          <w:rFonts w:ascii="仿宋" w:eastAsia="仿宋" w:hAnsi="仿宋" w:cs="仿宋" w:hint="eastAsia"/>
          <w:sz w:val="28"/>
          <w:lang w:eastAsia="zh-CN"/>
        </w:rPr>
        <w:t>(二)、危机应对与恢复</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在危机发生时，石材翻新护理用品项目团队立即行动，成立了应急小组。该小组的任务是迅速制定并实施紧急应对措施，以最小化潜在损失。以下是采取的主要措施：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暂停石材翻新护理用品项目进度：为遏制危机蔓延，石材翻新护理用品项目暂时停止进行，以便全面评估当前状况。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资源重新分配：重新评估石材翻新护理用品项目资源的分配，确保最大限度地减小损失。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实时沟通：与关键利益相关者建立实时沟通机制，向他们传递石材翻新护理用品项目危机的实际状况，保障石材翻新护理用品项目核心利益。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在紧急应对的同时，石材翻新护理用品项目团队强调了团队协作和有效沟通的重要性。以下是团队协作的关键举措：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信息共享机制：建立了信息共享平台，确保团队成员能够及时获取石材翻新护理用品项目危机的实时信息。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领导者沟通：石材翻新护理用品项目领导者通过定期会议和即时沟通工具，指导团队应对危机，保持团队稳定运行。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随着危机得到初步控制，石材翻新护理用品项目团队转向制定恢复计划，以确保石材翻新护理用品项目能够从中迅速恢复。主要恢复计划包括：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修复受损的进度计划：重新评估石材翻新护理用品项目进度，制定修复计划，确保石材翻新护理用品项目尽快回归正常进程。</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https://d.book118.com/005303013241011101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石材翻新护理用品项目规划设计蓝图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石材翻新护理用品项目规划设计蓝图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石材翻新护理用品项目规划设计蓝图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石材翻新护理用品项目规划设计蓝图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石材翻新护理用品项目规划设计蓝图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石材翻新护理用品项目规划设计蓝图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石材翻新护理用品项目规划设计蓝图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石材翻新护理用品项目规划设计蓝图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石材翻新护理用品项目规划设计蓝图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石材翻新护理用品项目规划设计蓝图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石材翻新护理用品项目规划设计蓝图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石材翻新护理用品项目规划设计蓝图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石材翻新护理用品项目规划设计蓝图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石材翻新护理用品项目规划设计蓝图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石材翻新护理用品项目规划设计蓝图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石材翻新护理用品项目规划设计蓝图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石材翻新护理用品项目规划设计蓝图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D373B1"/>
    <w:rsid w:val="42D373B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05303013241011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2024-01-30T16:26:00Z</dcterms:created>
  <dcterms:modified xsi:type="dcterms:W3CDTF">2024-01-30T16:27:06Z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994D223C246D4586A0B6D6B384A2F3BA_11</vt:lpwstr>
  </property>
  <property fmtid="{D5CDD505-2E9C-101B-9397-08002B2CF9AE}" pid="3" name="KSOProductBuildVer">
    <vt:lpwstr>2052-12.1.0.16250</vt:lpwstr>
  </property>
</Properties>
</file>