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86" w:history="1">
        <w:r>
          <w:rPr>
            <w:rFonts w:ascii="仿宋" w:eastAsia="仿宋" w:hAnsi="仿宋" w:cs="仿宋" w:hint="eastAsia"/>
            <w:lang w:eastAsia="zh-CN"/>
          </w:rPr>
          <w:t>概论</w:t>
        </w:r>
        <w:r>
          <w:tab/>
        </w:r>
        <w:r>
          <w:fldChar w:fldCharType="begin"/>
        </w:r>
        <w:r>
          <w:instrText xml:space="preserve"> PAGEREF _Toc14986 \h </w:instrText>
        </w:r>
        <w:r>
          <w:fldChar w:fldCharType="separate"/>
        </w:r>
        <w:r>
          <w:t>3</w:t>
        </w:r>
        <w:r>
          <w:fldChar w:fldCharType="end"/>
        </w:r>
      </w:hyperlink>
    </w:p>
    <w:p>
      <w:pPr>
        <w:pStyle w:val="TOC1"/>
        <w:tabs>
          <w:tab w:val="right" w:leader="dot" w:pos="8306"/>
        </w:tabs>
      </w:pPr>
      <w:hyperlink w:anchor="_Toc25201" w:history="1">
        <w:r>
          <w:rPr>
            <w:rFonts w:ascii="仿宋" w:eastAsia="仿宋" w:hAnsi="仿宋" w:cs="仿宋" w:hint="eastAsia"/>
            <w:lang w:eastAsia="zh-CN"/>
          </w:rPr>
          <w:t>一、电解纸项目建设背景及必要性分析</w:t>
        </w:r>
        <w:r>
          <w:tab/>
        </w:r>
        <w:r>
          <w:fldChar w:fldCharType="begin"/>
        </w:r>
        <w:r>
          <w:instrText xml:space="preserve"> PAGEREF _Toc25201 \h </w:instrText>
        </w:r>
        <w:r>
          <w:fldChar w:fldCharType="separate"/>
        </w:r>
        <w:r>
          <w:t>3</w:t>
        </w:r>
        <w:r>
          <w:fldChar w:fldCharType="end"/>
        </w:r>
      </w:hyperlink>
    </w:p>
    <w:p>
      <w:pPr>
        <w:pStyle w:val="TOC2"/>
        <w:tabs>
          <w:tab w:val="right" w:leader="dot" w:pos="8306"/>
        </w:tabs>
      </w:pPr>
      <w:hyperlink w:anchor="_Toc17670" w:history="1">
        <w:r>
          <w:rPr>
            <w:rFonts w:ascii="仿宋" w:eastAsia="仿宋" w:hAnsi="仿宋" w:cs="仿宋" w:hint="eastAsia"/>
            <w:lang w:eastAsia="zh-CN"/>
          </w:rPr>
          <w:t>(一)、电解纸项目背景分析</w:t>
        </w:r>
        <w:r>
          <w:tab/>
        </w:r>
        <w:r>
          <w:fldChar w:fldCharType="begin"/>
        </w:r>
        <w:r>
          <w:instrText xml:space="preserve"> PAGEREF _Toc17670 \h </w:instrText>
        </w:r>
        <w:r>
          <w:fldChar w:fldCharType="separate"/>
        </w:r>
        <w:r>
          <w:t>3</w:t>
        </w:r>
        <w:r>
          <w:fldChar w:fldCharType="end"/>
        </w:r>
      </w:hyperlink>
    </w:p>
    <w:p>
      <w:pPr>
        <w:pStyle w:val="TOC2"/>
        <w:tabs>
          <w:tab w:val="right" w:leader="dot" w:pos="8306"/>
        </w:tabs>
      </w:pPr>
      <w:hyperlink w:anchor="_Toc27290" w:history="1">
        <w:r>
          <w:rPr>
            <w:rFonts w:ascii="仿宋" w:eastAsia="仿宋" w:hAnsi="仿宋" w:cs="仿宋" w:hint="eastAsia"/>
            <w:lang w:eastAsia="zh-CN"/>
          </w:rPr>
          <w:t>(二)、电解纸项目建设必要性分析</w:t>
        </w:r>
        <w:r>
          <w:tab/>
        </w:r>
        <w:r>
          <w:fldChar w:fldCharType="begin"/>
        </w:r>
        <w:r>
          <w:instrText xml:space="preserve"> PAGEREF _Toc27290 \h </w:instrText>
        </w:r>
        <w:r>
          <w:fldChar w:fldCharType="separate"/>
        </w:r>
        <w:r>
          <w:t>5</w:t>
        </w:r>
        <w:r>
          <w:fldChar w:fldCharType="end"/>
        </w:r>
      </w:hyperlink>
    </w:p>
    <w:p>
      <w:pPr>
        <w:pStyle w:val="TOC1"/>
        <w:tabs>
          <w:tab w:val="right" w:leader="dot" w:pos="8306"/>
        </w:tabs>
      </w:pPr>
      <w:hyperlink w:anchor="_Toc15700" w:history="1">
        <w:r>
          <w:rPr>
            <w:rFonts w:ascii="仿宋" w:eastAsia="仿宋" w:hAnsi="仿宋" w:cs="仿宋" w:hint="eastAsia"/>
            <w:lang w:eastAsia="zh-CN"/>
          </w:rPr>
          <w:t>二、电解纸项目绩效评估</w:t>
        </w:r>
        <w:r>
          <w:tab/>
        </w:r>
        <w:r>
          <w:fldChar w:fldCharType="begin"/>
        </w:r>
        <w:r>
          <w:instrText xml:space="preserve"> PAGEREF _Toc15700 \h </w:instrText>
        </w:r>
        <w:r>
          <w:fldChar w:fldCharType="separate"/>
        </w:r>
        <w:r>
          <w:t>6</w:t>
        </w:r>
        <w:r>
          <w:fldChar w:fldCharType="end"/>
        </w:r>
      </w:hyperlink>
    </w:p>
    <w:p>
      <w:pPr>
        <w:pStyle w:val="TOC2"/>
        <w:tabs>
          <w:tab w:val="right" w:leader="dot" w:pos="8306"/>
        </w:tabs>
      </w:pPr>
      <w:hyperlink w:anchor="_Toc14458" w:history="1">
        <w:r>
          <w:rPr>
            <w:rFonts w:ascii="仿宋" w:eastAsia="仿宋" w:hAnsi="仿宋" w:cs="仿宋" w:hint="eastAsia"/>
            <w:lang w:eastAsia="zh-CN"/>
          </w:rPr>
          <w:t>(一)、绩效评估指标</w:t>
        </w:r>
        <w:r>
          <w:tab/>
        </w:r>
        <w:r>
          <w:fldChar w:fldCharType="begin"/>
        </w:r>
        <w:r>
          <w:instrText xml:space="preserve"> PAGEREF _Toc14458 \h </w:instrText>
        </w:r>
        <w:r>
          <w:fldChar w:fldCharType="separate"/>
        </w:r>
        <w:r>
          <w:t>6</w:t>
        </w:r>
        <w:r>
          <w:fldChar w:fldCharType="end"/>
        </w:r>
      </w:hyperlink>
    </w:p>
    <w:p>
      <w:pPr>
        <w:pStyle w:val="TOC2"/>
        <w:tabs>
          <w:tab w:val="right" w:leader="dot" w:pos="8306"/>
        </w:tabs>
      </w:pPr>
      <w:hyperlink w:anchor="_Toc29690" w:history="1">
        <w:r>
          <w:rPr>
            <w:rFonts w:ascii="仿宋" w:eastAsia="仿宋" w:hAnsi="仿宋" w:cs="仿宋" w:hint="eastAsia"/>
            <w:lang w:eastAsia="zh-CN"/>
          </w:rPr>
          <w:t>(二)、绩效评估方法</w:t>
        </w:r>
        <w:r>
          <w:tab/>
        </w:r>
        <w:r>
          <w:fldChar w:fldCharType="begin"/>
        </w:r>
        <w:r>
          <w:instrText xml:space="preserve"> PAGEREF _Toc29690 \h </w:instrText>
        </w:r>
        <w:r>
          <w:fldChar w:fldCharType="separate"/>
        </w:r>
        <w:r>
          <w:t>7</w:t>
        </w:r>
        <w:r>
          <w:fldChar w:fldCharType="end"/>
        </w:r>
      </w:hyperlink>
    </w:p>
    <w:p>
      <w:pPr>
        <w:pStyle w:val="TOC2"/>
        <w:tabs>
          <w:tab w:val="right" w:leader="dot" w:pos="8306"/>
        </w:tabs>
      </w:pPr>
      <w:hyperlink w:anchor="_Toc26070" w:history="1">
        <w:r>
          <w:rPr>
            <w:rFonts w:ascii="仿宋" w:eastAsia="仿宋" w:hAnsi="仿宋" w:cs="仿宋" w:hint="eastAsia"/>
            <w:lang w:eastAsia="zh-CN"/>
          </w:rPr>
          <w:t>(三)、绩效评估周期</w:t>
        </w:r>
        <w:r>
          <w:tab/>
        </w:r>
        <w:r>
          <w:fldChar w:fldCharType="begin"/>
        </w:r>
        <w:r>
          <w:instrText xml:space="preserve"> PAGEREF _Toc26070 \h </w:instrText>
        </w:r>
        <w:r>
          <w:fldChar w:fldCharType="separate"/>
        </w:r>
        <w:r>
          <w:t>8</w:t>
        </w:r>
        <w:r>
          <w:fldChar w:fldCharType="end"/>
        </w:r>
      </w:hyperlink>
    </w:p>
    <w:p>
      <w:pPr>
        <w:pStyle w:val="TOC1"/>
        <w:tabs>
          <w:tab w:val="right" w:leader="dot" w:pos="8306"/>
        </w:tabs>
      </w:pPr>
      <w:hyperlink w:anchor="_Toc24988" w:history="1">
        <w:r>
          <w:rPr>
            <w:rFonts w:ascii="仿宋" w:eastAsia="仿宋" w:hAnsi="仿宋" w:cs="仿宋" w:hint="eastAsia"/>
            <w:lang w:eastAsia="zh-CN"/>
          </w:rPr>
          <w:t>三、电解纸项目可持续发展</w:t>
        </w:r>
        <w:r>
          <w:tab/>
        </w:r>
        <w:r>
          <w:fldChar w:fldCharType="begin"/>
        </w:r>
        <w:r>
          <w:instrText xml:space="preserve"> PAGEREF _Toc24988 \h </w:instrText>
        </w:r>
        <w:r>
          <w:fldChar w:fldCharType="separate"/>
        </w:r>
        <w:r>
          <w:t>9</w:t>
        </w:r>
        <w:r>
          <w:fldChar w:fldCharType="end"/>
        </w:r>
      </w:hyperlink>
    </w:p>
    <w:p>
      <w:pPr>
        <w:pStyle w:val="TOC2"/>
        <w:tabs>
          <w:tab w:val="right" w:leader="dot" w:pos="8306"/>
        </w:tabs>
      </w:pPr>
      <w:hyperlink w:anchor="_Toc32493" w:history="1">
        <w:r>
          <w:rPr>
            <w:rFonts w:ascii="仿宋" w:eastAsia="仿宋" w:hAnsi="仿宋" w:cs="仿宋" w:hint="eastAsia"/>
            <w:lang w:eastAsia="zh-CN"/>
          </w:rPr>
          <w:t>(一)、可持续战略与实践</w:t>
        </w:r>
        <w:r>
          <w:tab/>
        </w:r>
        <w:r>
          <w:fldChar w:fldCharType="begin"/>
        </w:r>
        <w:r>
          <w:instrText xml:space="preserve"> PAGEREF _Toc32493 \h </w:instrText>
        </w:r>
        <w:r>
          <w:fldChar w:fldCharType="separate"/>
        </w:r>
        <w:r>
          <w:t>9</w:t>
        </w:r>
        <w:r>
          <w:fldChar w:fldCharType="end"/>
        </w:r>
      </w:hyperlink>
    </w:p>
    <w:p>
      <w:pPr>
        <w:pStyle w:val="TOC2"/>
        <w:tabs>
          <w:tab w:val="right" w:leader="dot" w:pos="8306"/>
        </w:tabs>
      </w:pPr>
      <w:hyperlink w:anchor="_Toc9981" w:history="1">
        <w:r>
          <w:rPr>
            <w:rFonts w:ascii="仿宋" w:eastAsia="仿宋" w:hAnsi="仿宋" w:cs="仿宋" w:hint="eastAsia"/>
            <w:lang w:eastAsia="zh-CN"/>
          </w:rPr>
          <w:t>(二)、环保与社会责任</w:t>
        </w:r>
        <w:r>
          <w:tab/>
        </w:r>
        <w:r>
          <w:fldChar w:fldCharType="begin"/>
        </w:r>
        <w:r>
          <w:instrText xml:space="preserve"> PAGEREF _Toc9981 \h </w:instrText>
        </w:r>
        <w:r>
          <w:fldChar w:fldCharType="separate"/>
        </w:r>
        <w:r>
          <w:t>10</w:t>
        </w:r>
        <w:r>
          <w:fldChar w:fldCharType="end"/>
        </w:r>
      </w:hyperlink>
    </w:p>
    <w:p>
      <w:pPr>
        <w:pStyle w:val="TOC1"/>
        <w:tabs>
          <w:tab w:val="right" w:leader="dot" w:pos="8306"/>
        </w:tabs>
      </w:pPr>
      <w:hyperlink w:anchor="_Toc22768" w:history="1">
        <w:r>
          <w:rPr>
            <w:rFonts w:ascii="仿宋" w:eastAsia="仿宋" w:hAnsi="仿宋" w:cs="仿宋" w:hint="eastAsia"/>
            <w:lang w:eastAsia="zh-CN"/>
          </w:rPr>
          <w:t>四、电解纸项目概论</w:t>
        </w:r>
        <w:r>
          <w:tab/>
        </w:r>
        <w:r>
          <w:fldChar w:fldCharType="begin"/>
        </w:r>
        <w:r>
          <w:instrText xml:space="preserve"> PAGEREF _Toc22768 \h </w:instrText>
        </w:r>
        <w:r>
          <w:fldChar w:fldCharType="separate"/>
        </w:r>
        <w:r>
          <w:t>11</w:t>
        </w:r>
        <w:r>
          <w:fldChar w:fldCharType="end"/>
        </w:r>
      </w:hyperlink>
    </w:p>
    <w:p>
      <w:pPr>
        <w:pStyle w:val="TOC2"/>
        <w:tabs>
          <w:tab w:val="right" w:leader="dot" w:pos="8306"/>
        </w:tabs>
      </w:pPr>
      <w:hyperlink w:anchor="_Toc1570" w:history="1">
        <w:r>
          <w:rPr>
            <w:rFonts w:ascii="仿宋" w:eastAsia="仿宋" w:hAnsi="仿宋" w:cs="仿宋" w:hint="eastAsia"/>
            <w:lang w:eastAsia="zh-CN"/>
          </w:rPr>
          <w:t>(一)、电解纸项目概况</w:t>
        </w:r>
        <w:r>
          <w:tab/>
        </w:r>
        <w:r>
          <w:fldChar w:fldCharType="begin"/>
        </w:r>
        <w:r>
          <w:instrText xml:space="preserve"> PAGEREF _Toc1570 \h </w:instrText>
        </w:r>
        <w:r>
          <w:fldChar w:fldCharType="separate"/>
        </w:r>
        <w:r>
          <w:t>11</w:t>
        </w:r>
        <w:r>
          <w:fldChar w:fldCharType="end"/>
        </w:r>
      </w:hyperlink>
    </w:p>
    <w:p>
      <w:pPr>
        <w:pStyle w:val="TOC2"/>
        <w:tabs>
          <w:tab w:val="right" w:leader="dot" w:pos="8306"/>
        </w:tabs>
      </w:pPr>
      <w:hyperlink w:anchor="_Toc12571" w:history="1">
        <w:r>
          <w:rPr>
            <w:rFonts w:ascii="仿宋" w:eastAsia="仿宋" w:hAnsi="仿宋" w:cs="仿宋" w:hint="eastAsia"/>
            <w:lang w:eastAsia="zh-CN"/>
          </w:rPr>
          <w:t>(二)、电解纸项目目标</w:t>
        </w:r>
        <w:r>
          <w:tab/>
        </w:r>
        <w:r>
          <w:fldChar w:fldCharType="begin"/>
        </w:r>
        <w:r>
          <w:instrText xml:space="preserve"> PAGEREF _Toc12571 \h </w:instrText>
        </w:r>
        <w:r>
          <w:fldChar w:fldCharType="separate"/>
        </w:r>
        <w:r>
          <w:t>13</w:t>
        </w:r>
        <w:r>
          <w:fldChar w:fldCharType="end"/>
        </w:r>
      </w:hyperlink>
    </w:p>
    <w:p>
      <w:pPr>
        <w:pStyle w:val="TOC2"/>
        <w:tabs>
          <w:tab w:val="right" w:leader="dot" w:pos="8306"/>
        </w:tabs>
      </w:pPr>
      <w:hyperlink w:anchor="_Toc25973" w:history="1">
        <w:r>
          <w:rPr>
            <w:rFonts w:ascii="仿宋" w:eastAsia="仿宋" w:hAnsi="仿宋" w:cs="仿宋" w:hint="eastAsia"/>
            <w:lang w:eastAsia="zh-CN"/>
          </w:rPr>
          <w:t>(三)、电解纸项目提出的理由</w:t>
        </w:r>
        <w:r>
          <w:tab/>
        </w:r>
        <w:r>
          <w:fldChar w:fldCharType="begin"/>
        </w:r>
        <w:r>
          <w:instrText xml:space="preserve"> PAGEREF _Toc25973 \h </w:instrText>
        </w:r>
        <w:r>
          <w:fldChar w:fldCharType="separate"/>
        </w:r>
        <w:r>
          <w:t>14</w:t>
        </w:r>
        <w:r>
          <w:fldChar w:fldCharType="end"/>
        </w:r>
      </w:hyperlink>
    </w:p>
    <w:p>
      <w:pPr>
        <w:pStyle w:val="TOC2"/>
        <w:tabs>
          <w:tab w:val="right" w:leader="dot" w:pos="8306"/>
        </w:tabs>
      </w:pPr>
      <w:hyperlink w:anchor="_Toc455" w:history="1">
        <w:r>
          <w:rPr>
            <w:rFonts w:ascii="仿宋" w:eastAsia="仿宋" w:hAnsi="仿宋" w:cs="仿宋" w:hint="eastAsia"/>
            <w:lang w:eastAsia="zh-CN"/>
          </w:rPr>
          <w:t>(四)、电解纸项目意义</w:t>
        </w:r>
        <w:r>
          <w:tab/>
        </w:r>
        <w:r>
          <w:fldChar w:fldCharType="begin"/>
        </w:r>
        <w:r>
          <w:instrText xml:space="preserve"> PAGEREF _Toc455 \h </w:instrText>
        </w:r>
        <w:r>
          <w:fldChar w:fldCharType="separate"/>
        </w:r>
        <w:r>
          <w:t>15</w:t>
        </w:r>
        <w:r>
          <w:fldChar w:fldCharType="end"/>
        </w:r>
      </w:hyperlink>
    </w:p>
    <w:p>
      <w:pPr>
        <w:pStyle w:val="TOC2"/>
        <w:tabs>
          <w:tab w:val="right" w:leader="dot" w:pos="8306"/>
        </w:tabs>
      </w:pPr>
      <w:hyperlink w:anchor="_Toc13595" w:history="1">
        <w:r>
          <w:rPr>
            <w:rFonts w:ascii="仿宋" w:eastAsia="仿宋" w:hAnsi="仿宋" w:cs="仿宋" w:hint="eastAsia"/>
            <w:lang w:eastAsia="zh-CN"/>
          </w:rPr>
          <w:t>(五)、电解纸项目背景</w:t>
        </w:r>
        <w:r>
          <w:tab/>
        </w:r>
        <w:r>
          <w:fldChar w:fldCharType="begin"/>
        </w:r>
        <w:r>
          <w:instrText xml:space="preserve"> PAGEREF _Toc13595 \h </w:instrText>
        </w:r>
        <w:r>
          <w:fldChar w:fldCharType="separate"/>
        </w:r>
        <w:r>
          <w:t>16</w:t>
        </w:r>
        <w:r>
          <w:fldChar w:fldCharType="end"/>
        </w:r>
      </w:hyperlink>
    </w:p>
    <w:p>
      <w:pPr>
        <w:pStyle w:val="TOC1"/>
        <w:tabs>
          <w:tab w:val="right" w:leader="dot" w:pos="8306"/>
        </w:tabs>
      </w:pPr>
      <w:hyperlink w:anchor="_Toc9461" w:history="1">
        <w:r>
          <w:rPr>
            <w:rFonts w:ascii="仿宋" w:eastAsia="仿宋" w:hAnsi="仿宋" w:cs="仿宋" w:hint="eastAsia"/>
            <w:lang w:eastAsia="zh-CN"/>
          </w:rPr>
          <w:t>五、电解纸项目土建工程</w:t>
        </w:r>
        <w:r>
          <w:tab/>
        </w:r>
        <w:r>
          <w:fldChar w:fldCharType="begin"/>
        </w:r>
        <w:r>
          <w:instrText xml:space="preserve"> PAGEREF _Toc9461 \h </w:instrText>
        </w:r>
        <w:r>
          <w:fldChar w:fldCharType="separate"/>
        </w:r>
        <w:r>
          <w:t>17</w:t>
        </w:r>
        <w:r>
          <w:fldChar w:fldCharType="end"/>
        </w:r>
      </w:hyperlink>
    </w:p>
    <w:p>
      <w:pPr>
        <w:pStyle w:val="TOC2"/>
        <w:tabs>
          <w:tab w:val="right" w:leader="dot" w:pos="8306"/>
        </w:tabs>
      </w:pPr>
      <w:hyperlink w:anchor="_Toc4054" w:history="1">
        <w:r>
          <w:rPr>
            <w:rFonts w:ascii="仿宋" w:eastAsia="仿宋" w:hAnsi="仿宋" w:cs="仿宋" w:hint="eastAsia"/>
            <w:lang w:eastAsia="zh-CN"/>
          </w:rPr>
          <w:t>(一)、建筑工程设计原则</w:t>
        </w:r>
        <w:r>
          <w:tab/>
        </w:r>
        <w:r>
          <w:fldChar w:fldCharType="begin"/>
        </w:r>
        <w:r>
          <w:instrText xml:space="preserve"> PAGEREF _Toc4054 \h </w:instrText>
        </w:r>
        <w:r>
          <w:fldChar w:fldCharType="separate"/>
        </w:r>
        <w:r>
          <w:t>17</w:t>
        </w:r>
        <w:r>
          <w:fldChar w:fldCharType="end"/>
        </w:r>
      </w:hyperlink>
    </w:p>
    <w:p>
      <w:pPr>
        <w:pStyle w:val="TOC2"/>
        <w:tabs>
          <w:tab w:val="right" w:leader="dot" w:pos="8306"/>
        </w:tabs>
      </w:pPr>
      <w:hyperlink w:anchor="_Toc22546" w:history="1">
        <w:r>
          <w:rPr>
            <w:rFonts w:ascii="仿宋" w:eastAsia="仿宋" w:hAnsi="仿宋" w:cs="仿宋" w:hint="eastAsia"/>
            <w:lang w:eastAsia="zh-CN"/>
          </w:rPr>
          <w:t>(二)、土建工程设计年限及安全等级</w:t>
        </w:r>
        <w:r>
          <w:tab/>
        </w:r>
        <w:r>
          <w:fldChar w:fldCharType="begin"/>
        </w:r>
        <w:r>
          <w:instrText xml:space="preserve"> PAGEREF _Toc22546 \h </w:instrText>
        </w:r>
        <w:r>
          <w:fldChar w:fldCharType="separate"/>
        </w:r>
        <w:r>
          <w:t>18</w:t>
        </w:r>
        <w:r>
          <w:fldChar w:fldCharType="end"/>
        </w:r>
      </w:hyperlink>
    </w:p>
    <w:p>
      <w:pPr>
        <w:pStyle w:val="TOC2"/>
        <w:tabs>
          <w:tab w:val="right" w:leader="dot" w:pos="8306"/>
        </w:tabs>
      </w:pPr>
      <w:hyperlink w:anchor="_Toc31793" w:history="1">
        <w:r>
          <w:rPr>
            <w:rFonts w:ascii="仿宋" w:eastAsia="仿宋" w:hAnsi="仿宋" w:cs="仿宋" w:hint="eastAsia"/>
            <w:lang w:eastAsia="zh-CN"/>
          </w:rPr>
          <w:t>(三)、建筑工程设计总体要求</w:t>
        </w:r>
        <w:r>
          <w:tab/>
        </w:r>
        <w:r>
          <w:fldChar w:fldCharType="begin"/>
        </w:r>
        <w:r>
          <w:instrText xml:space="preserve"> PAGEREF _Toc31793 \h </w:instrText>
        </w:r>
        <w:r>
          <w:fldChar w:fldCharType="separate"/>
        </w:r>
        <w:r>
          <w:t>19</w:t>
        </w:r>
        <w:r>
          <w:fldChar w:fldCharType="end"/>
        </w:r>
      </w:hyperlink>
    </w:p>
    <w:p>
      <w:pPr>
        <w:pStyle w:val="TOC2"/>
        <w:tabs>
          <w:tab w:val="right" w:leader="dot" w:pos="8306"/>
        </w:tabs>
      </w:pPr>
      <w:hyperlink w:anchor="_Toc4876" w:history="1">
        <w:r>
          <w:rPr>
            <w:rFonts w:ascii="仿宋" w:eastAsia="仿宋" w:hAnsi="仿宋" w:cs="仿宋" w:hint="eastAsia"/>
            <w:lang w:eastAsia="zh-CN"/>
          </w:rPr>
          <w:t>(四)、土建工程建设指标</w:t>
        </w:r>
        <w:r>
          <w:tab/>
        </w:r>
        <w:r>
          <w:fldChar w:fldCharType="begin"/>
        </w:r>
        <w:r>
          <w:instrText xml:space="preserve"> PAGEREF _Toc4876 \h </w:instrText>
        </w:r>
        <w:r>
          <w:fldChar w:fldCharType="separate"/>
        </w:r>
        <w:r>
          <w:t>20</w:t>
        </w:r>
        <w:r>
          <w:fldChar w:fldCharType="end"/>
        </w:r>
      </w:hyperlink>
    </w:p>
    <w:p>
      <w:pPr>
        <w:pStyle w:val="TOC1"/>
        <w:tabs>
          <w:tab w:val="right" w:leader="dot" w:pos="8306"/>
        </w:tabs>
      </w:pPr>
      <w:hyperlink w:anchor="_Toc6084" w:history="1">
        <w:r>
          <w:rPr>
            <w:rFonts w:ascii="仿宋" w:eastAsia="仿宋" w:hAnsi="仿宋" w:cs="仿宋" w:hint="eastAsia"/>
            <w:lang w:eastAsia="zh-CN"/>
          </w:rPr>
          <w:t>六、市场分析、调研</w:t>
        </w:r>
        <w:r>
          <w:tab/>
        </w:r>
        <w:r>
          <w:fldChar w:fldCharType="begin"/>
        </w:r>
        <w:r>
          <w:instrText xml:space="preserve"> PAGEREF _Toc6084 \h </w:instrText>
        </w:r>
        <w:r>
          <w:fldChar w:fldCharType="separate"/>
        </w:r>
        <w:r>
          <w:t>20</w:t>
        </w:r>
        <w:r>
          <w:fldChar w:fldCharType="end"/>
        </w:r>
      </w:hyperlink>
    </w:p>
    <w:p>
      <w:pPr>
        <w:pStyle w:val="TOC2"/>
        <w:tabs>
          <w:tab w:val="right" w:leader="dot" w:pos="8306"/>
        </w:tabs>
      </w:pPr>
      <w:hyperlink w:anchor="_Toc29940" w:history="1">
        <w:r>
          <w:rPr>
            <w:rFonts w:ascii="仿宋" w:eastAsia="仿宋" w:hAnsi="仿宋" w:cs="仿宋" w:hint="eastAsia"/>
            <w:lang w:eastAsia="zh-CN"/>
          </w:rPr>
          <w:t>(一)、电解纸行业分析</w:t>
        </w:r>
        <w:r>
          <w:tab/>
        </w:r>
        <w:r>
          <w:fldChar w:fldCharType="begin"/>
        </w:r>
        <w:r>
          <w:instrText xml:space="preserve"> PAGEREF _Toc29940 \h </w:instrText>
        </w:r>
        <w:r>
          <w:fldChar w:fldCharType="separate"/>
        </w:r>
        <w:r>
          <w:t>20</w:t>
        </w:r>
        <w:r>
          <w:fldChar w:fldCharType="end"/>
        </w:r>
      </w:hyperlink>
    </w:p>
    <w:p>
      <w:pPr>
        <w:pStyle w:val="TOC2"/>
        <w:tabs>
          <w:tab w:val="right" w:leader="dot" w:pos="8306"/>
        </w:tabs>
      </w:pPr>
      <w:hyperlink w:anchor="_Toc1484" w:history="1">
        <w:r>
          <w:rPr>
            <w:rFonts w:ascii="仿宋" w:eastAsia="仿宋" w:hAnsi="仿宋" w:cs="仿宋" w:hint="eastAsia"/>
            <w:lang w:eastAsia="zh-CN"/>
          </w:rPr>
          <w:t>(二)、电解纸市场分析预测</w:t>
        </w:r>
        <w:r>
          <w:tab/>
        </w:r>
        <w:r>
          <w:fldChar w:fldCharType="begin"/>
        </w:r>
        <w:r>
          <w:instrText xml:space="preserve"> PAGEREF _Toc1484 \h </w:instrText>
        </w:r>
        <w:r>
          <w:fldChar w:fldCharType="separate"/>
        </w:r>
        <w:r>
          <w:t>21</w:t>
        </w:r>
        <w:r>
          <w:fldChar w:fldCharType="end"/>
        </w:r>
      </w:hyperlink>
    </w:p>
    <w:p>
      <w:pPr>
        <w:pStyle w:val="TOC1"/>
        <w:tabs>
          <w:tab w:val="right" w:leader="dot" w:pos="8306"/>
        </w:tabs>
      </w:pPr>
      <w:hyperlink w:anchor="_Toc23228" w:history="1">
        <w:r>
          <w:rPr>
            <w:rFonts w:ascii="仿宋" w:eastAsia="仿宋" w:hAnsi="仿宋" w:cs="仿宋" w:hint="eastAsia"/>
            <w:lang w:eastAsia="zh-CN"/>
          </w:rPr>
          <w:t>七、电解纸项目创新与研发</w:t>
        </w:r>
        <w:r>
          <w:tab/>
        </w:r>
        <w:r>
          <w:fldChar w:fldCharType="begin"/>
        </w:r>
        <w:r>
          <w:instrText xml:space="preserve"> PAGEREF _Toc23228 \h </w:instrText>
        </w:r>
        <w:r>
          <w:fldChar w:fldCharType="separate"/>
        </w:r>
        <w:r>
          <w:t>22</w:t>
        </w:r>
        <w:r>
          <w:fldChar w:fldCharType="end"/>
        </w:r>
      </w:hyperlink>
    </w:p>
    <w:p>
      <w:pPr>
        <w:pStyle w:val="TOC2"/>
        <w:tabs>
          <w:tab w:val="right" w:leader="dot" w:pos="8306"/>
        </w:tabs>
      </w:pPr>
      <w:hyperlink w:anchor="_Toc888" w:history="1">
        <w:r>
          <w:rPr>
            <w:rFonts w:ascii="仿宋" w:eastAsia="仿宋" w:hAnsi="仿宋" w:cs="仿宋" w:hint="eastAsia"/>
            <w:lang w:eastAsia="zh-CN"/>
          </w:rPr>
          <w:t>(一)、创新策略与方向</w:t>
        </w:r>
        <w:r>
          <w:tab/>
        </w:r>
        <w:r>
          <w:fldChar w:fldCharType="begin"/>
        </w:r>
        <w:r>
          <w:instrText xml:space="preserve"> PAGEREF _Toc888 \h </w:instrText>
        </w:r>
        <w:r>
          <w:fldChar w:fldCharType="separate"/>
        </w:r>
        <w:r>
          <w:t>22</w:t>
        </w:r>
        <w:r>
          <w:fldChar w:fldCharType="end"/>
        </w:r>
      </w:hyperlink>
    </w:p>
    <w:p>
      <w:pPr>
        <w:pStyle w:val="TOC2"/>
        <w:tabs>
          <w:tab w:val="right" w:leader="dot" w:pos="8306"/>
        </w:tabs>
      </w:pPr>
      <w:hyperlink w:anchor="_Toc6353" w:history="1">
        <w:r>
          <w:rPr>
            <w:rFonts w:ascii="仿宋" w:eastAsia="仿宋" w:hAnsi="仿宋" w:cs="仿宋" w:hint="eastAsia"/>
            <w:lang w:eastAsia="zh-CN"/>
          </w:rPr>
          <w:t>(二)、研发规划与投入</w:t>
        </w:r>
        <w:r>
          <w:tab/>
        </w:r>
        <w:r>
          <w:fldChar w:fldCharType="begin"/>
        </w:r>
        <w:r>
          <w:instrText xml:space="preserve"> PAGEREF _Toc6353 \h </w:instrText>
        </w:r>
        <w:r>
          <w:fldChar w:fldCharType="separate"/>
        </w:r>
        <w:r>
          <w:t>23</w:t>
        </w:r>
        <w:r>
          <w:fldChar w:fldCharType="end"/>
        </w:r>
      </w:hyperlink>
    </w:p>
    <w:p>
      <w:pPr>
        <w:pStyle w:val="TOC1"/>
        <w:tabs>
          <w:tab w:val="right" w:leader="dot" w:pos="8306"/>
        </w:tabs>
      </w:pPr>
      <w:hyperlink w:anchor="_Toc22416" w:history="1">
        <w:r>
          <w:rPr>
            <w:rFonts w:ascii="仿宋" w:eastAsia="仿宋" w:hAnsi="仿宋" w:cs="仿宋" w:hint="eastAsia"/>
            <w:lang w:eastAsia="zh-CN"/>
          </w:rPr>
          <w:t>八、电解纸项目社会影响</w:t>
        </w:r>
        <w:r>
          <w:tab/>
        </w:r>
        <w:r>
          <w:fldChar w:fldCharType="begin"/>
        </w:r>
        <w:r>
          <w:instrText xml:space="preserve"> PAGEREF _Toc22416 \h </w:instrText>
        </w:r>
        <w:r>
          <w:fldChar w:fldCharType="separate"/>
        </w:r>
        <w:r>
          <w:t>25</w:t>
        </w:r>
        <w:r>
          <w:fldChar w:fldCharType="end"/>
        </w:r>
      </w:hyperlink>
    </w:p>
    <w:p>
      <w:pPr>
        <w:pStyle w:val="TOC2"/>
        <w:tabs>
          <w:tab w:val="right" w:leader="dot" w:pos="8306"/>
        </w:tabs>
      </w:pPr>
      <w:hyperlink w:anchor="_Toc22179" w:history="1">
        <w:r>
          <w:rPr>
            <w:rFonts w:ascii="仿宋" w:eastAsia="仿宋" w:hAnsi="仿宋" w:cs="仿宋" w:hint="eastAsia"/>
            <w:lang w:eastAsia="zh-CN"/>
          </w:rPr>
          <w:t>(一)、社会责任与义务</w:t>
        </w:r>
        <w:r>
          <w:tab/>
        </w:r>
        <w:r>
          <w:fldChar w:fldCharType="begin"/>
        </w:r>
        <w:r>
          <w:instrText xml:space="preserve"> PAGEREF _Toc22179 \h </w:instrText>
        </w:r>
        <w:r>
          <w:fldChar w:fldCharType="separate"/>
        </w:r>
        <w:r>
          <w:t>25</w:t>
        </w:r>
        <w:r>
          <w:fldChar w:fldCharType="end"/>
        </w:r>
      </w:hyperlink>
    </w:p>
    <w:p>
      <w:pPr>
        <w:pStyle w:val="TOC2"/>
        <w:tabs>
          <w:tab w:val="right" w:leader="dot" w:pos="8306"/>
        </w:tabs>
      </w:pPr>
      <w:hyperlink w:anchor="_Toc16484" w:history="1">
        <w:r>
          <w:rPr>
            <w:rFonts w:ascii="仿宋" w:eastAsia="仿宋" w:hAnsi="仿宋" w:cs="仿宋" w:hint="eastAsia"/>
            <w:lang w:eastAsia="zh-CN"/>
          </w:rPr>
          <w:t>(二)、社会参与与沟通</w:t>
        </w:r>
        <w:r>
          <w:tab/>
        </w:r>
        <w:r>
          <w:fldChar w:fldCharType="begin"/>
        </w:r>
        <w:r>
          <w:instrText xml:space="preserve"> PAGEREF _Toc16484 \h </w:instrText>
        </w:r>
        <w:r>
          <w:fldChar w:fldCharType="separate"/>
        </w:r>
        <w:r>
          <w:t>26</w:t>
        </w:r>
        <w:r>
          <w:fldChar w:fldCharType="end"/>
        </w:r>
      </w:hyperlink>
    </w:p>
    <w:p>
      <w:pPr>
        <w:pStyle w:val="TOC1"/>
        <w:tabs>
          <w:tab w:val="right" w:leader="dot" w:pos="8306"/>
        </w:tabs>
      </w:pPr>
      <w:hyperlink w:anchor="_Toc17247" w:history="1">
        <w:r>
          <w:rPr>
            <w:rFonts w:ascii="仿宋" w:eastAsia="仿宋" w:hAnsi="仿宋" w:cs="仿宋" w:hint="eastAsia"/>
            <w:lang w:eastAsia="zh-CN"/>
          </w:rPr>
          <w:t>九、电解纸项目投资规划</w:t>
        </w:r>
        <w:r>
          <w:tab/>
        </w:r>
        <w:r>
          <w:fldChar w:fldCharType="begin"/>
        </w:r>
        <w:r>
          <w:instrText xml:space="preserve"> PAGEREF _Toc17247 \h </w:instrText>
        </w:r>
        <w:r>
          <w:fldChar w:fldCharType="separate"/>
        </w:r>
        <w:r>
          <w:t>27</w:t>
        </w:r>
        <w:r>
          <w:fldChar w:fldCharType="end"/>
        </w:r>
      </w:hyperlink>
    </w:p>
    <w:p>
      <w:pPr>
        <w:pStyle w:val="TOC2"/>
        <w:tabs>
          <w:tab w:val="right" w:leader="dot" w:pos="8306"/>
        </w:tabs>
      </w:pPr>
      <w:hyperlink w:anchor="_Toc23079" w:history="1">
        <w:r>
          <w:rPr>
            <w:rFonts w:ascii="仿宋" w:eastAsia="仿宋" w:hAnsi="仿宋" w:cs="仿宋" w:hint="eastAsia"/>
            <w:lang w:eastAsia="zh-CN"/>
          </w:rPr>
          <w:t>(一)、电解纸项目总投资估算</w:t>
        </w:r>
        <w:r>
          <w:tab/>
        </w:r>
        <w:r>
          <w:fldChar w:fldCharType="begin"/>
        </w:r>
        <w:r>
          <w:instrText xml:space="preserve"> PAGEREF _Toc23079 \h </w:instrText>
        </w:r>
        <w:r>
          <w:fldChar w:fldCharType="separate"/>
        </w:r>
        <w:r>
          <w:t>27</w:t>
        </w:r>
        <w:r>
          <w:fldChar w:fldCharType="end"/>
        </w:r>
      </w:hyperlink>
    </w:p>
    <w:p>
      <w:pPr>
        <w:pStyle w:val="TOC2"/>
        <w:tabs>
          <w:tab w:val="right" w:leader="dot" w:pos="8306"/>
        </w:tabs>
      </w:pPr>
      <w:hyperlink w:anchor="_Toc21848" w:history="1">
        <w:r>
          <w:rPr>
            <w:rFonts w:ascii="仿宋" w:eastAsia="仿宋" w:hAnsi="仿宋" w:cs="仿宋" w:hint="eastAsia"/>
            <w:lang w:eastAsia="zh-CN"/>
          </w:rPr>
          <w:t>(二)、资金筹措</w:t>
        </w:r>
        <w:r>
          <w:tab/>
        </w:r>
        <w:r>
          <w:fldChar w:fldCharType="begin"/>
        </w:r>
        <w:r>
          <w:instrText xml:space="preserve"> PAGEREF _Toc21848 \h </w:instrText>
        </w:r>
        <w:r>
          <w:fldChar w:fldCharType="separate"/>
        </w:r>
        <w:r>
          <w:t>28</w:t>
        </w:r>
        <w:r>
          <w:fldChar w:fldCharType="end"/>
        </w:r>
      </w:hyperlink>
    </w:p>
    <w:p>
      <w:pPr>
        <w:pStyle w:val="TOC1"/>
        <w:tabs>
          <w:tab w:val="right" w:leader="dot" w:pos="8306"/>
        </w:tabs>
      </w:pPr>
      <w:hyperlink w:anchor="_Toc2330" w:history="1">
        <w:r>
          <w:rPr>
            <w:rFonts w:ascii="仿宋" w:eastAsia="仿宋" w:hAnsi="仿宋" w:cs="仿宋" w:hint="eastAsia"/>
            <w:lang w:eastAsia="zh-CN"/>
          </w:rPr>
          <w:t>十、电解纸项目人力资源培养与发展</w:t>
        </w:r>
        <w:r>
          <w:tab/>
        </w:r>
        <w:r>
          <w:fldChar w:fldCharType="begin"/>
        </w:r>
        <w:r>
          <w:instrText xml:space="preserve"> PAGEREF _Toc2330 \h </w:instrText>
        </w:r>
        <w:r>
          <w:fldChar w:fldCharType="separate"/>
        </w:r>
        <w:r>
          <w:t>29</w:t>
        </w:r>
        <w:r>
          <w:fldChar w:fldCharType="end"/>
        </w:r>
      </w:hyperlink>
    </w:p>
    <w:p>
      <w:pPr>
        <w:pStyle w:val="TOC2"/>
        <w:tabs>
          <w:tab w:val="right" w:leader="dot" w:pos="8306"/>
        </w:tabs>
      </w:pPr>
      <w:hyperlink w:anchor="_Toc4608" w:history="1">
        <w:r>
          <w:rPr>
            <w:rFonts w:ascii="仿宋" w:eastAsia="仿宋" w:hAnsi="仿宋" w:cs="仿宋" w:hint="eastAsia"/>
            <w:lang w:eastAsia="zh-CN"/>
          </w:rPr>
          <w:t>(一)、人才需求与规划</w:t>
        </w:r>
        <w:r>
          <w:tab/>
        </w:r>
        <w:r>
          <w:fldChar w:fldCharType="begin"/>
        </w:r>
        <w:r>
          <w:instrText xml:space="preserve"> PAGEREF _Toc4608 \h </w:instrText>
        </w:r>
        <w:r>
          <w:fldChar w:fldCharType="separate"/>
        </w:r>
        <w:r>
          <w:t>29</w:t>
        </w:r>
        <w:r>
          <w:fldChar w:fldCharType="end"/>
        </w:r>
      </w:hyperlink>
    </w:p>
    <w:p>
      <w:pPr>
        <w:pStyle w:val="TOC2"/>
        <w:tabs>
          <w:tab w:val="right" w:leader="dot" w:pos="8306"/>
        </w:tabs>
      </w:pPr>
      <w:hyperlink w:anchor="_Toc3648" w:history="1">
        <w:r>
          <w:rPr>
            <w:rFonts w:ascii="仿宋" w:eastAsia="仿宋" w:hAnsi="仿宋" w:cs="仿宋" w:hint="eastAsia"/>
            <w:lang w:eastAsia="zh-CN"/>
          </w:rPr>
          <w:t>(二)、培训与发展计划</w:t>
        </w:r>
        <w:r>
          <w:tab/>
        </w:r>
        <w:r>
          <w:fldChar w:fldCharType="begin"/>
        </w:r>
        <w:r>
          <w:instrText xml:space="preserve"> PAGEREF _Toc3648 \h </w:instrText>
        </w:r>
        <w:r>
          <w:fldChar w:fldCharType="separate"/>
        </w:r>
        <w:r>
          <w:t>29</w:t>
        </w:r>
        <w:r>
          <w:fldChar w:fldCharType="end"/>
        </w:r>
      </w:hyperlink>
    </w:p>
    <w:p>
      <w:pPr>
        <w:pStyle w:val="TOC1"/>
        <w:tabs>
          <w:tab w:val="right" w:leader="dot" w:pos="8306"/>
        </w:tabs>
      </w:pPr>
      <w:hyperlink w:anchor="_Toc2650" w:history="1">
        <w:r>
          <w:rPr>
            <w:rFonts w:ascii="仿宋" w:eastAsia="仿宋" w:hAnsi="仿宋" w:cs="仿宋" w:hint="eastAsia"/>
            <w:lang w:eastAsia="zh-CN"/>
          </w:rPr>
          <w:t>十一、电解纸项目风险管理</w:t>
        </w:r>
        <w:r>
          <w:tab/>
        </w:r>
        <w:r>
          <w:fldChar w:fldCharType="begin"/>
        </w:r>
        <w:r>
          <w:instrText xml:space="preserve"> PAGEREF _Toc2650 \h </w:instrText>
        </w:r>
        <w:r>
          <w:fldChar w:fldCharType="separate"/>
        </w:r>
        <w:r>
          <w:t>30</w:t>
        </w:r>
        <w:r>
          <w:fldChar w:fldCharType="end"/>
        </w:r>
      </w:hyperlink>
    </w:p>
    <w:p>
      <w:pPr>
        <w:pStyle w:val="TOC2"/>
        <w:tabs>
          <w:tab w:val="right" w:leader="dot" w:pos="8306"/>
        </w:tabs>
      </w:pPr>
      <w:hyperlink w:anchor="_Toc25194" w:history="1">
        <w:r>
          <w:rPr>
            <w:rFonts w:ascii="仿宋" w:eastAsia="仿宋" w:hAnsi="仿宋" w:cs="仿宋" w:hint="eastAsia"/>
            <w:lang w:eastAsia="zh-CN"/>
          </w:rPr>
          <w:t>(一)、风险识别与评估</w:t>
        </w:r>
        <w:r>
          <w:tab/>
        </w:r>
        <w:r>
          <w:fldChar w:fldCharType="begin"/>
        </w:r>
        <w:r>
          <w:instrText xml:space="preserve"> PAGEREF _Toc25194 \h </w:instrText>
        </w:r>
        <w:r>
          <w:fldChar w:fldCharType="separate"/>
        </w:r>
        <w:r>
          <w:t>30</w:t>
        </w:r>
        <w:r>
          <w:fldChar w:fldCharType="end"/>
        </w:r>
      </w:hyperlink>
    </w:p>
    <w:p>
      <w:pPr>
        <w:pStyle w:val="TOC2"/>
        <w:tabs>
          <w:tab w:val="right" w:leader="dot" w:pos="8306"/>
        </w:tabs>
      </w:pPr>
      <w:hyperlink w:anchor="_Toc22607" w:history="1">
        <w:r>
          <w:rPr>
            <w:rFonts w:ascii="仿宋" w:eastAsia="仿宋" w:hAnsi="仿宋" w:cs="仿宋" w:hint="eastAsia"/>
            <w:lang w:eastAsia="zh-CN"/>
          </w:rPr>
          <w:t>(二)、风险应对策略</w:t>
        </w:r>
        <w:r>
          <w:tab/>
        </w:r>
        <w:r>
          <w:fldChar w:fldCharType="begin"/>
        </w:r>
        <w:r>
          <w:instrText xml:space="preserve"> PAGEREF _Toc22607 \h </w:instrText>
        </w:r>
        <w:r>
          <w:fldChar w:fldCharType="separate"/>
        </w:r>
        <w:r>
          <w:t>31</w:t>
        </w:r>
        <w:r>
          <w:fldChar w:fldCharType="end"/>
        </w:r>
      </w:hyperlink>
    </w:p>
    <w:p>
      <w:pPr>
        <w:pStyle w:val="TOC2"/>
        <w:tabs>
          <w:tab w:val="right" w:leader="dot" w:pos="8306"/>
        </w:tabs>
      </w:pPr>
      <w:hyperlink w:anchor="_Toc4823" w:history="1">
        <w:r>
          <w:rPr>
            <w:rFonts w:ascii="仿宋" w:eastAsia="仿宋" w:hAnsi="仿宋" w:cs="仿宋" w:hint="eastAsia"/>
            <w:lang w:eastAsia="zh-CN"/>
          </w:rPr>
          <w:t>(三)、风险监控与控制</w:t>
        </w:r>
        <w:r>
          <w:tab/>
        </w:r>
        <w:r>
          <w:fldChar w:fldCharType="begin"/>
        </w:r>
        <w:r>
          <w:instrText xml:space="preserve"> PAGEREF _Toc4823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7" w:history="1">
        <w:r>
          <w:rPr>
            <w:rFonts w:ascii="仿宋" w:eastAsia="仿宋" w:hAnsi="仿宋" w:cs="仿宋" w:hint="eastAsia"/>
            <w:lang w:eastAsia="zh-CN"/>
          </w:rPr>
          <w:t>十二、电解纸项目经营效益</w:t>
        </w:r>
        <w:r>
          <w:tab/>
        </w:r>
        <w:r>
          <w:fldChar w:fldCharType="begin"/>
        </w:r>
        <w:r>
          <w:instrText xml:space="preserve"> PAGEREF _Toc2887 \h </w:instrText>
        </w:r>
        <w:r>
          <w:fldChar w:fldCharType="separate"/>
        </w:r>
        <w:r>
          <w:t>34</w:t>
        </w:r>
        <w:r>
          <w:fldChar w:fldCharType="end"/>
        </w:r>
      </w:hyperlink>
    </w:p>
    <w:p>
      <w:pPr>
        <w:pStyle w:val="TOC2"/>
        <w:tabs>
          <w:tab w:val="right" w:leader="dot" w:pos="8306"/>
        </w:tabs>
      </w:pPr>
      <w:hyperlink w:anchor="_Toc29642" w:history="1">
        <w:r>
          <w:rPr>
            <w:rFonts w:ascii="仿宋" w:eastAsia="仿宋" w:hAnsi="仿宋" w:cs="仿宋" w:hint="eastAsia"/>
            <w:lang w:eastAsia="zh-CN"/>
          </w:rPr>
          <w:t>(一)、经济评价财务测算</w:t>
        </w:r>
        <w:r>
          <w:tab/>
        </w:r>
        <w:r>
          <w:fldChar w:fldCharType="begin"/>
        </w:r>
        <w:r>
          <w:instrText xml:space="preserve"> PAGEREF _Toc29642 \h </w:instrText>
        </w:r>
        <w:r>
          <w:fldChar w:fldCharType="separate"/>
        </w:r>
        <w:r>
          <w:t>34</w:t>
        </w:r>
        <w:r>
          <w:fldChar w:fldCharType="end"/>
        </w:r>
      </w:hyperlink>
    </w:p>
    <w:p>
      <w:pPr>
        <w:pStyle w:val="TOC2"/>
        <w:tabs>
          <w:tab w:val="right" w:leader="dot" w:pos="8306"/>
        </w:tabs>
      </w:pPr>
      <w:hyperlink w:anchor="_Toc9976" w:history="1">
        <w:r>
          <w:rPr>
            <w:rFonts w:ascii="仿宋" w:eastAsia="仿宋" w:hAnsi="仿宋" w:cs="仿宋" w:hint="eastAsia"/>
            <w:lang w:eastAsia="zh-CN"/>
          </w:rPr>
          <w:t>(二)、电解纸项目盈利能力分析</w:t>
        </w:r>
        <w:r>
          <w:tab/>
        </w:r>
        <w:r>
          <w:fldChar w:fldCharType="begin"/>
        </w:r>
        <w:r>
          <w:instrText xml:space="preserve"> PAGEREF _Toc9976 \h </w:instrText>
        </w:r>
        <w:r>
          <w:fldChar w:fldCharType="separate"/>
        </w:r>
        <w:r>
          <w:t>35</w:t>
        </w:r>
        <w:r>
          <w:fldChar w:fldCharType="end"/>
        </w:r>
      </w:hyperlink>
    </w:p>
    <w:p>
      <w:pPr>
        <w:pStyle w:val="TOC1"/>
        <w:tabs>
          <w:tab w:val="right" w:leader="dot" w:pos="8306"/>
        </w:tabs>
      </w:pPr>
      <w:hyperlink w:anchor="_Toc24759" w:history="1">
        <w:r>
          <w:rPr>
            <w:rFonts w:ascii="仿宋" w:eastAsia="仿宋" w:hAnsi="仿宋" w:cs="仿宋" w:hint="eastAsia"/>
            <w:lang w:eastAsia="zh-CN"/>
          </w:rPr>
          <w:t>十三、电解纸项目实施保障措施</w:t>
        </w:r>
        <w:r>
          <w:tab/>
        </w:r>
        <w:r>
          <w:fldChar w:fldCharType="begin"/>
        </w:r>
        <w:r>
          <w:instrText xml:space="preserve"> PAGEREF _Toc24759 \h </w:instrText>
        </w:r>
        <w:r>
          <w:fldChar w:fldCharType="separate"/>
        </w:r>
        <w:r>
          <w:t>36</w:t>
        </w:r>
        <w:r>
          <w:fldChar w:fldCharType="end"/>
        </w:r>
      </w:hyperlink>
    </w:p>
    <w:p>
      <w:pPr>
        <w:pStyle w:val="TOC2"/>
        <w:tabs>
          <w:tab w:val="right" w:leader="dot" w:pos="8306"/>
        </w:tabs>
      </w:pPr>
      <w:hyperlink w:anchor="_Toc11599" w:history="1">
        <w:r>
          <w:rPr>
            <w:rFonts w:ascii="仿宋" w:eastAsia="仿宋" w:hAnsi="仿宋" w:cs="仿宋" w:hint="eastAsia"/>
            <w:lang w:eastAsia="zh-CN"/>
          </w:rPr>
          <w:t>(一)、电解纸项目实施保障机制</w:t>
        </w:r>
        <w:r>
          <w:tab/>
        </w:r>
        <w:r>
          <w:fldChar w:fldCharType="begin"/>
        </w:r>
        <w:r>
          <w:instrText xml:space="preserve"> PAGEREF _Toc11599 \h </w:instrText>
        </w:r>
        <w:r>
          <w:fldChar w:fldCharType="separate"/>
        </w:r>
        <w:r>
          <w:t>36</w:t>
        </w:r>
        <w:r>
          <w:fldChar w:fldCharType="end"/>
        </w:r>
      </w:hyperlink>
    </w:p>
    <w:p>
      <w:pPr>
        <w:pStyle w:val="TOC2"/>
        <w:tabs>
          <w:tab w:val="right" w:leader="dot" w:pos="8306"/>
        </w:tabs>
      </w:pPr>
      <w:hyperlink w:anchor="_Toc16124" w:history="1">
        <w:r>
          <w:rPr>
            <w:rFonts w:ascii="仿宋" w:eastAsia="仿宋" w:hAnsi="仿宋" w:cs="仿宋" w:hint="eastAsia"/>
            <w:lang w:eastAsia="zh-CN"/>
          </w:rPr>
          <w:t>(二)、电解纸项目法律合规要求</w:t>
        </w:r>
        <w:r>
          <w:tab/>
        </w:r>
        <w:r>
          <w:fldChar w:fldCharType="begin"/>
        </w:r>
        <w:r>
          <w:instrText xml:space="preserve"> PAGEREF _Toc16124 \h </w:instrText>
        </w:r>
        <w:r>
          <w:fldChar w:fldCharType="separate"/>
        </w:r>
        <w:r>
          <w:t>39</w:t>
        </w:r>
        <w:r>
          <w:fldChar w:fldCharType="end"/>
        </w:r>
      </w:hyperlink>
    </w:p>
    <w:p>
      <w:pPr>
        <w:pStyle w:val="TOC2"/>
        <w:tabs>
          <w:tab w:val="right" w:leader="dot" w:pos="8306"/>
        </w:tabs>
      </w:pPr>
      <w:hyperlink w:anchor="_Toc13518" w:history="1">
        <w:r>
          <w:rPr>
            <w:rFonts w:ascii="仿宋" w:eastAsia="仿宋" w:hAnsi="仿宋" w:cs="仿宋" w:hint="eastAsia"/>
            <w:lang w:eastAsia="zh-CN"/>
          </w:rPr>
          <w:t>(三)、电解纸项目合同管理与法律事务</w:t>
        </w:r>
        <w:r>
          <w:tab/>
        </w:r>
        <w:r>
          <w:fldChar w:fldCharType="begin"/>
        </w:r>
        <w:r>
          <w:instrText xml:space="preserve"> PAGEREF _Toc13518 \h </w:instrText>
        </w:r>
        <w:r>
          <w:fldChar w:fldCharType="separate"/>
        </w:r>
        <w:r>
          <w:t>43</w:t>
        </w:r>
        <w:r>
          <w:fldChar w:fldCharType="end"/>
        </w:r>
      </w:hyperlink>
    </w:p>
    <w:p>
      <w:pPr>
        <w:pStyle w:val="TOC2"/>
        <w:tabs>
          <w:tab w:val="right" w:leader="dot" w:pos="8306"/>
        </w:tabs>
      </w:pPr>
      <w:hyperlink w:anchor="_Toc24382" w:history="1">
        <w:r>
          <w:rPr>
            <w:rFonts w:ascii="仿宋" w:eastAsia="仿宋" w:hAnsi="仿宋" w:cs="仿宋" w:hint="eastAsia"/>
            <w:lang w:eastAsia="zh-CN"/>
          </w:rPr>
          <w:t>(四)、电解纸项目知识产权保护策略</w:t>
        </w:r>
        <w:r>
          <w:tab/>
        </w:r>
        <w:r>
          <w:fldChar w:fldCharType="begin"/>
        </w:r>
        <w:r>
          <w:instrText xml:space="preserve"> PAGEREF _Toc24382 \h </w:instrText>
        </w:r>
        <w:r>
          <w:fldChar w:fldCharType="separate"/>
        </w:r>
        <w:r>
          <w:t>49</w:t>
        </w:r>
        <w:r>
          <w:fldChar w:fldCharType="end"/>
        </w:r>
      </w:hyperlink>
    </w:p>
    <w:p>
      <w:pPr>
        <w:pStyle w:val="TOC1"/>
        <w:tabs>
          <w:tab w:val="right" w:leader="dot" w:pos="8306"/>
        </w:tabs>
      </w:pPr>
      <w:hyperlink w:anchor="_Toc22247" w:history="1">
        <w:r>
          <w:rPr>
            <w:rFonts w:ascii="仿宋" w:eastAsia="仿宋" w:hAnsi="仿宋" w:cs="仿宋" w:hint="eastAsia"/>
            <w:lang w:eastAsia="zh-CN"/>
          </w:rPr>
          <w:t>十四、电解纸项目实施时间节点</w:t>
        </w:r>
        <w:r>
          <w:tab/>
        </w:r>
        <w:r>
          <w:fldChar w:fldCharType="begin"/>
        </w:r>
        <w:r>
          <w:instrText xml:space="preserve"> PAGEREF _Toc22247 \h </w:instrText>
        </w:r>
        <w:r>
          <w:fldChar w:fldCharType="separate"/>
        </w:r>
        <w:r>
          <w:t>52</w:t>
        </w:r>
        <w:r>
          <w:fldChar w:fldCharType="end"/>
        </w:r>
      </w:hyperlink>
    </w:p>
    <w:p>
      <w:pPr>
        <w:pStyle w:val="TOC2"/>
        <w:tabs>
          <w:tab w:val="right" w:leader="dot" w:pos="8306"/>
        </w:tabs>
      </w:pPr>
      <w:hyperlink w:anchor="_Toc31466" w:history="1">
        <w:r>
          <w:rPr>
            <w:rFonts w:ascii="仿宋" w:eastAsia="仿宋" w:hAnsi="仿宋" w:cs="仿宋" w:hint="eastAsia"/>
            <w:lang w:eastAsia="zh-CN"/>
          </w:rPr>
          <w:t>(一)、电解纸项目启动阶段时间节点</w:t>
        </w:r>
        <w:r>
          <w:tab/>
        </w:r>
        <w:r>
          <w:fldChar w:fldCharType="begin"/>
        </w:r>
        <w:r>
          <w:instrText xml:space="preserve"> PAGEREF _Toc31466 \h </w:instrText>
        </w:r>
        <w:r>
          <w:fldChar w:fldCharType="separate"/>
        </w:r>
        <w:r>
          <w:t>52</w:t>
        </w:r>
        <w:r>
          <w:fldChar w:fldCharType="end"/>
        </w:r>
      </w:hyperlink>
    </w:p>
    <w:p>
      <w:pPr>
        <w:pStyle w:val="TOC2"/>
        <w:tabs>
          <w:tab w:val="right" w:leader="dot" w:pos="8306"/>
        </w:tabs>
      </w:pPr>
      <w:hyperlink w:anchor="_Toc24087" w:history="1">
        <w:r>
          <w:rPr>
            <w:rFonts w:ascii="仿宋" w:eastAsia="仿宋" w:hAnsi="仿宋" w:cs="仿宋" w:hint="eastAsia"/>
            <w:lang w:eastAsia="zh-CN"/>
          </w:rPr>
          <w:t>(二)、电解纸项目执行阶段时间节点</w:t>
        </w:r>
        <w:r>
          <w:tab/>
        </w:r>
        <w:r>
          <w:fldChar w:fldCharType="begin"/>
        </w:r>
        <w:r>
          <w:instrText xml:space="preserve"> PAGEREF _Toc24087 \h </w:instrText>
        </w:r>
        <w:r>
          <w:fldChar w:fldCharType="separate"/>
        </w:r>
        <w:r>
          <w:t>53</w:t>
        </w:r>
        <w:r>
          <w:fldChar w:fldCharType="end"/>
        </w:r>
      </w:hyperlink>
    </w:p>
    <w:p>
      <w:pPr>
        <w:pStyle w:val="TOC2"/>
        <w:tabs>
          <w:tab w:val="right" w:leader="dot" w:pos="8306"/>
        </w:tabs>
      </w:pPr>
      <w:hyperlink w:anchor="_Toc13921" w:history="1">
        <w:r>
          <w:rPr>
            <w:rFonts w:ascii="仿宋" w:eastAsia="仿宋" w:hAnsi="仿宋" w:cs="仿宋" w:hint="eastAsia"/>
            <w:lang w:eastAsia="zh-CN"/>
          </w:rPr>
          <w:t>(三)、电解纸项目完成阶段时间节点</w:t>
        </w:r>
        <w:r>
          <w:tab/>
        </w:r>
        <w:r>
          <w:fldChar w:fldCharType="begin"/>
        </w:r>
        <w:r>
          <w:instrText xml:space="preserve"> PAGEREF _Toc13921 \h </w:instrText>
        </w:r>
        <w:r>
          <w:fldChar w:fldCharType="separate"/>
        </w:r>
        <w:r>
          <w:t>54</w:t>
        </w:r>
        <w:r>
          <w:fldChar w:fldCharType="end"/>
        </w:r>
      </w:hyperlink>
    </w:p>
    <w:p>
      <w:pPr>
        <w:pStyle w:val="TOC1"/>
        <w:tabs>
          <w:tab w:val="right" w:leader="dot" w:pos="8306"/>
        </w:tabs>
      </w:pPr>
      <w:hyperlink w:anchor="_Toc6594" w:history="1">
        <w:r>
          <w:rPr>
            <w:rFonts w:ascii="仿宋" w:eastAsia="仿宋" w:hAnsi="仿宋" w:cs="仿宋" w:hint="eastAsia"/>
            <w:lang w:eastAsia="zh-CN"/>
          </w:rPr>
          <w:t>十五、利益相关者分析与沟通计划</w:t>
        </w:r>
        <w:r>
          <w:tab/>
        </w:r>
        <w:r>
          <w:fldChar w:fldCharType="begin"/>
        </w:r>
        <w:r>
          <w:instrText xml:space="preserve"> PAGEREF _Toc6594 \h </w:instrText>
        </w:r>
        <w:r>
          <w:fldChar w:fldCharType="separate"/>
        </w:r>
        <w:r>
          <w:t>55</w:t>
        </w:r>
        <w:r>
          <w:fldChar w:fldCharType="end"/>
        </w:r>
      </w:hyperlink>
    </w:p>
    <w:p>
      <w:pPr>
        <w:pStyle w:val="TOC2"/>
        <w:tabs>
          <w:tab w:val="right" w:leader="dot" w:pos="8306"/>
        </w:tabs>
      </w:pPr>
      <w:hyperlink w:anchor="_Toc5589" w:history="1">
        <w:r>
          <w:rPr>
            <w:rFonts w:ascii="仿宋" w:eastAsia="仿宋" w:hAnsi="仿宋" w:cs="仿宋" w:hint="eastAsia"/>
            <w:lang w:eastAsia="zh-CN"/>
          </w:rPr>
          <w:t>(一)、利益相关者分析</w:t>
        </w:r>
        <w:r>
          <w:tab/>
        </w:r>
        <w:r>
          <w:fldChar w:fldCharType="begin"/>
        </w:r>
        <w:r>
          <w:instrText xml:space="preserve"> PAGEREF _Toc5589 \h </w:instrText>
        </w:r>
        <w:r>
          <w:fldChar w:fldCharType="separate"/>
        </w:r>
        <w:r>
          <w:t>55</w:t>
        </w:r>
        <w:r>
          <w:fldChar w:fldCharType="end"/>
        </w:r>
      </w:hyperlink>
    </w:p>
    <w:p>
      <w:pPr>
        <w:pStyle w:val="TOC2"/>
        <w:tabs>
          <w:tab w:val="right" w:leader="dot" w:pos="8306"/>
        </w:tabs>
      </w:pPr>
      <w:hyperlink w:anchor="_Toc11818" w:history="1">
        <w:r>
          <w:rPr>
            <w:rFonts w:ascii="仿宋" w:eastAsia="仿宋" w:hAnsi="仿宋" w:cs="仿宋" w:hint="eastAsia"/>
            <w:lang w:eastAsia="zh-CN"/>
          </w:rPr>
          <w:t>(二)、沟通计划</w:t>
        </w:r>
        <w:r>
          <w:tab/>
        </w:r>
        <w:r>
          <w:fldChar w:fldCharType="begin"/>
        </w:r>
        <w:r>
          <w:instrText xml:space="preserve"> PAGEREF _Toc11818 \h </w:instrText>
        </w:r>
        <w:r>
          <w:fldChar w:fldCharType="separate"/>
        </w:r>
        <w:r>
          <w:t>56</w:t>
        </w:r>
        <w:r>
          <w:fldChar w:fldCharType="end"/>
        </w:r>
      </w:hyperlink>
    </w:p>
    <w:p>
      <w:pPr>
        <w:pStyle w:val="TOC1"/>
        <w:tabs>
          <w:tab w:val="right" w:leader="dot" w:pos="8306"/>
        </w:tabs>
      </w:pPr>
      <w:hyperlink w:anchor="_Toc495" w:history="1">
        <w:r>
          <w:rPr>
            <w:rFonts w:ascii="仿宋" w:eastAsia="仿宋" w:hAnsi="仿宋" w:cs="仿宋" w:hint="eastAsia"/>
            <w:lang w:eastAsia="zh-CN"/>
          </w:rPr>
          <w:t>十六、营销与推广策略</w:t>
        </w:r>
        <w:r>
          <w:tab/>
        </w:r>
        <w:r>
          <w:fldChar w:fldCharType="begin"/>
        </w:r>
        <w:r>
          <w:instrText xml:space="preserve"> PAGEREF _Toc495 \h </w:instrText>
        </w:r>
        <w:r>
          <w:fldChar w:fldCharType="separate"/>
        </w:r>
        <w:r>
          <w:t>57</w:t>
        </w:r>
        <w:r>
          <w:fldChar w:fldCharType="end"/>
        </w:r>
      </w:hyperlink>
    </w:p>
    <w:p>
      <w:pPr>
        <w:pStyle w:val="TOC2"/>
        <w:tabs>
          <w:tab w:val="right" w:leader="dot" w:pos="8306"/>
        </w:tabs>
      </w:pPr>
      <w:hyperlink w:anchor="_Toc10493" w:history="1">
        <w:r>
          <w:rPr>
            <w:rFonts w:ascii="仿宋" w:eastAsia="仿宋" w:hAnsi="仿宋" w:cs="仿宋" w:hint="eastAsia"/>
            <w:lang w:eastAsia="zh-CN"/>
          </w:rPr>
          <w:t>(一)、产品/服务定位与特点</w:t>
        </w:r>
        <w:r>
          <w:tab/>
        </w:r>
        <w:r>
          <w:fldChar w:fldCharType="begin"/>
        </w:r>
        <w:r>
          <w:instrText xml:space="preserve"> PAGEREF _Toc10493 \h </w:instrText>
        </w:r>
        <w:r>
          <w:fldChar w:fldCharType="separate"/>
        </w:r>
        <w:r>
          <w:t>57</w:t>
        </w:r>
        <w:r>
          <w:fldChar w:fldCharType="end"/>
        </w:r>
      </w:hyperlink>
    </w:p>
    <w:p>
      <w:pPr>
        <w:pStyle w:val="TOC2"/>
        <w:tabs>
          <w:tab w:val="right" w:leader="dot" w:pos="8306"/>
        </w:tabs>
      </w:pPr>
      <w:hyperlink w:anchor="_Toc8878" w:history="1">
        <w:r>
          <w:rPr>
            <w:rFonts w:ascii="仿宋" w:eastAsia="仿宋" w:hAnsi="仿宋" w:cs="仿宋" w:hint="eastAsia"/>
            <w:lang w:eastAsia="zh-CN"/>
          </w:rPr>
          <w:t>(二)、市场定位与竞争分析</w:t>
        </w:r>
        <w:r>
          <w:tab/>
        </w:r>
        <w:r>
          <w:fldChar w:fldCharType="begin"/>
        </w:r>
        <w:r>
          <w:instrText xml:space="preserve"> PAGEREF _Toc8878 \h </w:instrText>
        </w:r>
        <w:r>
          <w:fldChar w:fldCharType="separate"/>
        </w:r>
        <w:r>
          <w:t>58</w:t>
        </w:r>
        <w:r>
          <w:fldChar w:fldCharType="end"/>
        </w:r>
      </w:hyperlink>
    </w:p>
    <w:p>
      <w:pPr>
        <w:pStyle w:val="TOC2"/>
        <w:tabs>
          <w:tab w:val="right" w:leader="dot" w:pos="8306"/>
        </w:tabs>
      </w:pPr>
      <w:hyperlink w:anchor="_Toc10045" w:history="1">
        <w:r>
          <w:rPr>
            <w:rFonts w:ascii="仿宋" w:eastAsia="仿宋" w:hAnsi="仿宋" w:cs="仿宋" w:hint="eastAsia"/>
            <w:lang w:eastAsia="zh-CN"/>
          </w:rPr>
          <w:t>(三)、营销渠道与策略</w:t>
        </w:r>
        <w:r>
          <w:tab/>
        </w:r>
        <w:r>
          <w:fldChar w:fldCharType="begin"/>
        </w:r>
        <w:r>
          <w:instrText xml:space="preserve"> PAGEREF _Toc10045 \h </w:instrText>
        </w:r>
        <w:r>
          <w:fldChar w:fldCharType="separate"/>
        </w:r>
        <w:r>
          <w:t>60</w:t>
        </w:r>
        <w:r>
          <w:fldChar w:fldCharType="end"/>
        </w:r>
      </w:hyperlink>
    </w:p>
    <w:p>
      <w:pPr>
        <w:pStyle w:val="TOC2"/>
        <w:tabs>
          <w:tab w:val="right" w:leader="dot" w:pos="8306"/>
        </w:tabs>
      </w:pPr>
      <w:hyperlink w:anchor="_Toc18970" w:history="1">
        <w:r>
          <w:rPr>
            <w:rFonts w:ascii="仿宋" w:eastAsia="仿宋" w:hAnsi="仿宋" w:cs="仿宋" w:hint="eastAsia"/>
            <w:lang w:eastAsia="zh-CN"/>
          </w:rPr>
          <w:t>(四)、推广与宣传活动</w:t>
        </w:r>
        <w:r>
          <w:tab/>
        </w:r>
        <w:r>
          <w:fldChar w:fldCharType="begin"/>
        </w:r>
        <w:r>
          <w:instrText xml:space="preserve"> PAGEREF _Toc18970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01"/>
      <w:r>
        <w:rPr>
          <w:rFonts w:ascii="仿宋" w:eastAsia="仿宋" w:hAnsi="仿宋" w:cs="仿宋" w:hint="eastAsia"/>
          <w:sz w:val="28"/>
          <w:lang w:eastAsia="zh-CN"/>
        </w:rPr>
        <w:t>一、电解纸项目建设背景及必要性分析</w:t>
      </w:r>
      <w:bookmarkEnd w:id="2"/>
    </w:p>
    <w:p>
      <w:pPr>
        <w:pStyle w:val="Heading2"/>
        <w:rPr>
          <w:rFonts w:ascii="仿宋" w:eastAsia="仿宋" w:hAnsi="仿宋" w:cs="仿宋" w:hint="eastAsia"/>
          <w:lang w:eastAsia="zh-CN"/>
        </w:rPr>
      </w:pPr>
      <w:bookmarkStart w:id="3" w:name="_Toc17670"/>
      <w:r>
        <w:rPr>
          <w:rFonts w:ascii="仿宋" w:eastAsia="仿宋" w:hAnsi="仿宋" w:cs="仿宋" w:hint="eastAsia"/>
          <w:lang w:eastAsia="zh-CN"/>
        </w:rPr>
        <w:t>(一)、电解纸项目背景分析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解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我们的背景分析将深入挖掘当前行业的发展趋势，通过对竞争态势的全面审视，找到电解纸项目在这个潮流中的定位。同时，我们将关注行业内涌现的新兴机遇，以便电解纸项目更好地融入行业发展的潮流中。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解纸项目提供了强大的发展动力。我们将聚焦于行业内最新的技术发展趋势，包括但不限于人工智能、大数据分析、物联网等领域。通过深度的技术研究，我们将确保电解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解纸项目发展的源泉。我们将投入更多的精力对市场需求进行深入剖析，超越表面的需求，深入挖掘潜在的市场痛点和机遇。通过对市场需求的细致了解，电解纸项目将更有针对性地设计解决方案，满足市场的多样化需求，从而更好地促进电解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解纸项目战略至关重要。我们将对竞争态势进行更为深入的分析，包括但不限于市场份额、产品特点、客户满意度等多个维度。通过深度的竞争分析，电解纸项目将能够更准确地把握市场脉搏，制定具有竞争力的电解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解纸项目的发展具有直接的影响。我们将进行更为全面的法规和政策分析，了解行业发展中的潜在法律风险和合规挑战。通过充分了解和遵守相关法规，电解纸项目将确保在法律框架内合法合规运营，为电解纸项目的稳健发展提供有力支持。</w:t>
      </w:r>
    </w:p>
    <w:p>
      <w:pPr>
        <w:pStyle w:val="Heading2"/>
        <w:ind w:firstLine="560" w:firstLineChars="200"/>
        <w:rPr>
          <w:rFonts w:ascii="仿宋" w:eastAsia="仿宋" w:hAnsi="仿宋" w:cs="仿宋" w:hint="eastAsia"/>
          <w:sz w:val="28"/>
          <w:lang w:eastAsia="zh-CN"/>
        </w:rPr>
      </w:pPr>
      <w:bookmarkStart w:id="4" w:name="_Toc27290"/>
      <w:r>
        <w:rPr>
          <w:rFonts w:ascii="仿宋" w:eastAsia="仿宋" w:hAnsi="仿宋" w:cs="仿宋" w:hint="eastAsia"/>
          <w:sz w:val="28"/>
          <w:lang w:eastAsia="zh-CN"/>
        </w:rPr>
        <w:t>(二)、电解纸项目建设必要性分析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建设的迫切性源于对行业发展趋势的深刻洞察。我们正处于一个行业变革的时代，科技创新、数字化转型成为企业发展的关键动力。电解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建设不仅仅是为了跟上潮流，更是为了通过技术创新推动企业的持续发展。通过引入先进的技术和解决方案，电解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解纸项目的建设成为必然选择，通过提高产品质量、拓展服务领域，从而在竞争中获得更多的机会。电解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解纸项目建设的必要性体现在对客户需求更精准的满足。通过电解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建设的背后是对企业持续创新的追求。只有通过不断创新，企业才能在竞争中立于不败之地。电解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700"/>
      <w:r>
        <w:rPr>
          <w:rFonts w:ascii="仿宋" w:eastAsia="仿宋" w:hAnsi="仿宋" w:cs="仿宋" w:hint="eastAsia"/>
          <w:sz w:val="28"/>
          <w:lang w:eastAsia="zh-CN"/>
        </w:rPr>
        <w:t>二、电解纸项目绩效评估</w:t>
      </w:r>
      <w:bookmarkEnd w:id="5"/>
    </w:p>
    <w:p>
      <w:pPr>
        <w:pStyle w:val="Heading2"/>
        <w:rPr>
          <w:rFonts w:ascii="仿宋" w:eastAsia="仿宋" w:hAnsi="仿宋" w:cs="仿宋" w:hint="eastAsia"/>
          <w:lang w:eastAsia="zh-CN"/>
        </w:rPr>
      </w:pPr>
      <w:bookmarkStart w:id="6" w:name="_Toc1445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在电解纸项目中，我们设计了一套全面的绩效评估指标，以确保电解纸项目的可控和成功交付。这些指标跨足电解纸项目目标、成本、进度和质量等多个维度，为我们提供了全面洞察电解纸项目的健康状况。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目标达成率是我们关注的首要指标。我们设定了明确的目标，并通过定期监测和评估，迅速发现并应对潜在的目标偏差。这为电解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成本绩效是另一个核心关注点。通过实际成本与预算成本的对比分析，我们深入了解成本差异的原因，及时调整资源分配，保持电解纸项目在经济效益方面的合理水平。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进度作为关键的绩效指标之一，得到了精心的关注。我们制定了详细的电解纸项目进度计划，并设立了进度符合度指标，确保实际进度与计划进度保持一致。这使我们能够快速发现和解决潜在的进度问题，保持电解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解纸项目绩效的不可或缺的一环。我们引入了一系列的质量标准和客户满意度指标，以确保电解纸项目交付的成果在质量上达到或超越预期水平。通过持续监测这些指标，我们努力提升电解纸项目整体质量水平，为电解纸项目的成功交付提供有力保障。通过这些科学且全面的绩效评估，我们能够更好地引导电解纸项目的持续改进，确保电解纸项目目标的顺利达成。</w:t>
      </w:r>
    </w:p>
    <w:p>
      <w:pPr>
        <w:pStyle w:val="Heading2"/>
        <w:ind w:firstLine="560" w:firstLineChars="200"/>
        <w:rPr>
          <w:rFonts w:ascii="仿宋" w:eastAsia="仿宋" w:hAnsi="仿宋" w:cs="仿宋" w:hint="eastAsia"/>
          <w:sz w:val="28"/>
          <w:lang w:eastAsia="zh-CN"/>
        </w:rPr>
      </w:pPr>
      <w:bookmarkStart w:id="7" w:name="_Toc2969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绩效评估是电解纸项目中的关键环节，为确保电解纸项目达到预期目标，我们采用了多层次、多维度的绩效评估方法。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解纸项目的战略目标对齐，确保每个决策和行动都与电解纸项目整体目标保持一致。团队会定期召开战略对齐会议，审视当前工作与电解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解纸项目进度、质量、成本和风险等方面。这些指标通过数据收集和分析，为电解纸项目管理团队提供了客观的评估依据。例如，我们通过电解纸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绩效评估不仅仅停留在电解纸项目内部，还考虑了电解纸项目对外部环境的影响。我们定期进行干系人满意度调查，以了解各利益相关方对电解纸项目的期望和满意度，并及时做出调整。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这种多层次、多角度的绩效评估方法，使得我们能够全面了解电解纸项目的运行状态，及时做出调整，确保电解纸项目在不断变化的环境中保持稳健前行。</w:t>
      </w:r>
    </w:p>
    <w:p>
      <w:pPr>
        <w:pStyle w:val="Heading2"/>
        <w:ind w:firstLine="560" w:firstLineChars="200"/>
        <w:rPr>
          <w:rFonts w:ascii="仿宋" w:eastAsia="仿宋" w:hAnsi="仿宋" w:cs="仿宋" w:hint="eastAsia"/>
          <w:sz w:val="28"/>
          <w:lang w:eastAsia="zh-CN"/>
        </w:rPr>
      </w:pPr>
      <w:bookmarkStart w:id="8" w:name="_Toc2607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为了确保电解纸项目的有效管理和不断优化，我们采用了精心设计的绩效评估周期。这个周期旨在实现灵活、实时和全面的评估，以适应电解纸项目执行中的各种挑战。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解纸项目的不同需求，分为短期、中期和长期。短期评估关注每个迭代或工作周期，以及时发现和解决当前任务中的问题。中期评估涵盖几个迭代，深入了解整体电解纸项目的趋势和性能。长期评估则着眼于整个电解纸项目阶段，确保电解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解纸项目管理工具和协作平台，团队成员能够随时更新和分享电解纸项目数据。这种实时性的反馈机制使我们能够及时察觉潜在问题，快速调整，保持电解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解纸项目的决策制定密不可分。每个周期的电解纸项目回顾会议成为集体总结经验、识别问题深层次原因并找到创新解决方案的平台。这种定期的反思与调整机制使电解纸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988"/>
      <w:r>
        <w:rPr>
          <w:rFonts w:ascii="仿宋" w:eastAsia="仿宋" w:hAnsi="仿宋" w:cs="仿宋" w:hint="eastAsia"/>
          <w:sz w:val="28"/>
          <w:lang w:eastAsia="zh-CN"/>
        </w:rPr>
        <w:t>三、电解纸项目可持续发展</w:t>
      </w:r>
      <w:bookmarkEnd w:id="9"/>
    </w:p>
    <w:p>
      <w:pPr>
        <w:pStyle w:val="Heading2"/>
        <w:rPr>
          <w:rFonts w:ascii="仿宋" w:eastAsia="仿宋" w:hAnsi="仿宋" w:cs="仿宋" w:hint="eastAsia"/>
          <w:lang w:eastAsia="zh-CN"/>
        </w:rPr>
      </w:pPr>
      <w:bookmarkStart w:id="10" w:name="_Toc3249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纸项目中，电解纸项目团队着眼于未来，明确了可持续发展的战略方向。制定的具体可持续发展目标包括降低资源使用、采用环保技术、最大化社会效益等。这一步骤不仅有助于电解纸项目在环保和社会责任方面达到最高标准，也为未来提供了明确的指引，确保电解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可持续实践的融入电解纸项目管理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解纸项目管理周期。从电解纸项目规划开始，电解纸项目团队就考虑了环境和社会的因素。在执行阶段，电解纸项目团队积极推动绿色技术的应用，优化资源利用。此外，关注员工的社会责任，通过培训和沟通活动提高员工对可持续发展的认知，使他们能够在日常工作中践行可持续实践。这些举措不仅为电解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998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扎根于电解纸项目的可持续发展理念，我们深信环保与社会责任是电解纸项目成功的关键支柱。在电解纸项目的每一步，我们都致力于通过创新和实践，履行对环境和社会的坚定责任。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团队通过引入先进的环保技术、建立高效的废物处理系统以及推动能源节约措施，积极履行环保责任。定期的环保监测和评估确保电解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不仅致力于自身可持续发展，还注重对社会的回馈。通过支持社区电解纸项目、参与慈善事业、提供培训机会等方式，电解纸项目积极履行社会责任。与当地社区建立积极互动，关注员工的工作与生活平衡，以及员工的身心健康，是电解纸项目在社会责任层面的关键举措。这样的实践不仅增强了电解纸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2768"/>
      <w:r>
        <w:rPr>
          <w:rFonts w:ascii="仿宋" w:eastAsia="仿宋" w:hAnsi="仿宋" w:cs="仿宋" w:hint="eastAsia"/>
          <w:sz w:val="28"/>
          <w:lang w:eastAsia="zh-CN"/>
        </w:rPr>
        <w:t>四、电解纸项目概论</w:t>
      </w:r>
      <w:bookmarkEnd w:id="12"/>
    </w:p>
    <w:p>
      <w:pPr>
        <w:pStyle w:val="Heading2"/>
        <w:rPr>
          <w:rFonts w:ascii="仿宋" w:eastAsia="仿宋" w:hAnsi="仿宋" w:cs="仿宋" w:hint="eastAsia"/>
          <w:lang w:eastAsia="zh-CN"/>
        </w:rPr>
      </w:pPr>
      <w:bookmarkStart w:id="13" w:name="_Toc1570"/>
      <w:r>
        <w:rPr>
          <w:rFonts w:ascii="仿宋" w:eastAsia="仿宋" w:hAnsi="仿宋" w:cs="仿宋" w:hint="eastAsia"/>
          <w:lang w:eastAsia="zh-CN"/>
        </w:rPr>
        <w:t>(一)、电解纸项目概况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起源追溯至对市场的深入洞察。市场的不断演变与变革为电解纸项目提供了难得的机遇。当前市场存在的需求缺口和变革的大环境共同构成了电解纸项目的背景。这个电解纸项目旨在充分利用市场机遇，填补行业中尚未满足的需求，为客户提供全新的解决方案。市场的变革和需求的增长使得这个电解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电解纸项目名称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正式命名为电解纸。这个名称不仅仅是一个标识，更代表了电解纸项目的核心理念和愿景。它蕴含着电解纸项目所要解决问题的关键字，具有强烈的表达和辨识度，为电解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电解纸项目目标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核心目标是提供一种全新、高效的解决方案，满足客户日益增长的需求。电解纸项目追求的不仅仅是满足市场需求，更是在市场中获得卓越的竞争优势。通过不断提升产品或服务的质量和创新水平，电解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电解纸项目范围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全面涵盖了产品研发、制造、市场推广和售后服务，确保从产品设计到最终用户体验的全方位关注。这一全面的电解纸项目范围是为了确保电解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电解纸项目时间表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电解纸项目计划在未来18个月内完成，包括研发、测试、市场试点和正式推出等不同阶段。这个时间表的合理设计是为了确保电解纸项目各个阶段的顺利推进，以便按时交付高质量的成果。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电解纸项目预算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电解纸项目总预算估算为XX百万美元，主要分配在研发、市场推广、人员培训和运营等方面。这一充足的预算为电解纸项目提供了充足的资源，确保电解纸项目在各个方面都能取得优异的表现。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电解纸项目风险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电解纸项目可能面临的风险包括市场接受度低、技术难题、竞争激烈等。电解纸项目团队已经制定了相应的风险应对计划，通过前瞻性的风险管理，确保电解纸项目在面对不确定性时能够迅速做出应对。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电解纸项目团队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电解纸项目汇聚了一支经验丰富、多领域专业素养的核心团队，确保电解纸项目在各个方面都能拥有高水平的执行力。团队的协同作战是电解纸项目成功的关键因素之一。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电解纸项目背景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电解纸项目的背景根植于市场对更高效、创新产品的渴望，同时也受到科技发展对行业格局的深刻改变的影响。这为电解纸项目提供了广阔的发展空间和市场需求。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电解纸项目现状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截至目前，电解纸项目已完成市场调研和技术验证，取得了初步的成功。这为电解纸项目在未来的发展奠定了坚实的基础，为更远大的目标打下了坚实的基石。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2571"/>
      <w:r>
        <w:rPr>
          <w:rFonts w:ascii="仿宋" w:eastAsia="仿宋" w:hAnsi="仿宋" w:cs="仿宋" w:hint="eastAsia"/>
          <w:sz w:val="28"/>
          <w:lang w:eastAsia="zh-CN"/>
        </w:rPr>
        <w:t>(二)、电解纸项目目标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keyword》电解纸项目首要业务目标是在市场中占据有利地位，实现产品/服务的成功推广和销售。通过不断提升产品质量、创新性，电解纸项目追求成为行业中的领导者，赢得更多客户的青睐。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在科技迅速发展的时代，电解纸项目着眼于技术创新。通过持续的研发和技术升级，电解纸项目旨在推出更具创新性的产品或服务，以满足市场对新鲜、先进解决方案的需求。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为了建立可持续的客户关系，电解纸项目设定了客户满意度目标。通过提供卓越的产品质量和优质的客户服务，电解纸项目追求赢得客户的信任和忠诚度，确保他们的满意度达到行业领先水平。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电解纸项目注重社会责任和可持续发展。通过实施环保、社会责任电解纸项目，电解纸项目致力于在经济发展的同时保护环境，促进社会公平，实现可持续经营。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电解纸项目的团队是实现目标的核心驱动力。因此，电解纸项目设定了团队发展目标，包括提升团队成员的专业技能、培养领导力，以及搭建协同高效的团队工作氛围。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5973"/>
      <w:r>
        <w:rPr>
          <w:rFonts w:ascii="仿宋" w:eastAsia="仿宋" w:hAnsi="仿宋" w:cs="仿宋" w:hint="eastAsia"/>
          <w:sz w:val="28"/>
          <w:lang w:eastAsia="zh-CN"/>
        </w:rPr>
        <w:t>(三)、电解纸项目提出的理由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电解纸项目提出的理由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提出源于对市场机遇的深刻洞察。当前市场中存在的需求缺口和行业发展趋势表明，有巨大的商业机会等待被开发。通过准确捕捉市场机遇，电解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理念基于对技术创新的信仰。通过持续的研发和技术投入，电解纸项目有望推出更具创新性的产品或服务。在科技飞速发展的当下，电解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提出是为了增强企业的行业竞争力。通过提升产品或服务的质量和独特性，电解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解纸项目响应了消费者需求的变化。随着社会和科技的不断发展，消费者对产品和服务的需求也在发生变化。通过深入了解并及时回应消费者的新需求，电解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电解纸项目的提出是企业战略发展规划的一部分。在面对日益激烈的市场竞争和不断变化的商业环境中，电解纸项目作为企业战略的一环，旨在为企业开辟新的增长领域，巩固企业在行业中的地位。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电解纸项目的提出不仅仅是基于商业考量，还注重社会责任。通过推出环保、社会责任等方面的电解纸项目，电解纸企业可以在社会中树立积极形象，为社会做出积极贡献，实现经济效益和社会效益的双赢。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电解纸项目的提出反映了对利益相关者期望的关注。包括客户、员工、投资者等利益相关者在企业发展中都有着各自的期望，电解纸项目力求在满足这些期望的同时，取得更大的共赢。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455"/>
      <w:r>
        <w:rPr>
          <w:rFonts w:ascii="仿宋" w:eastAsia="仿宋" w:hAnsi="仿宋" w:cs="仿宋" w:hint="eastAsia"/>
          <w:sz w:val="28"/>
          <w:lang w:eastAsia="zh-CN"/>
        </w:rPr>
        <w:t>(四)、电解纸项目意义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在实施电解纸项目的过程中，我们不仅仅是在追逐商业成功，更是为企业和社会的多个层面创造了深远的意义。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电解纸项目的首要意义在于提升企业的市场竞争力。通过持续的创新和对产品质量的高标准要求，电解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解纸项目的推进将促使行业技术水平的提升。通过引入先进技术和创新性解决方案，电解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在社会层面，电解纸项目不仅创造了大量就业机会，提高了就业水平，还注重社会责任和环保。通过参与社会公益事业和推动环保电解纸项目，电解纸项目为社会贡献了一份力量，体现了企业对社会的积极回馈。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综合而言，电解纸项目意义重大，不仅推动了企业的发展，也为行业和社会的进步贡献了积极力量。这是一个全面而深刻的影响，将在未来产生可持续的正面效应。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3595"/>
      <w:r>
        <w:rPr>
          <w:rFonts w:ascii="仿宋" w:eastAsia="仿宋" w:hAnsi="仿宋" w:cs="仿宋" w:hint="eastAsia"/>
          <w:sz w:val="28"/>
          <w:lang w:eastAsia="zh-CN"/>
        </w:rPr>
        <w:t>(五)、电解纸项目背景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在当今迅猛发展的商业环境中，电解纸项目的动因根植于对多方面因素的审慎考量。这个电解纸项目的提出并非孤立的决策，而是对企业所处背景深入思考的产物。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市场的不断演变是电解纸项目背后的首要原因。科技的迅速发展和全球市场的快速变化使得企业必须灵活应对。电解纸项目应运而生，旨在通过创新性的解决方案迎合市场的多变需求，赢得竞争中的先机。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竞争的激烈程度也是电解纸项目背景中不可忽视的一环。企业需要在激烈竞争中脱颖而出，为此，电解纸项目致力于打破常规，提供独特的价值主张，以吸引客户并确保市场份额的增长。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https://d.book118.com/005311043244011122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9A66C5"/>
    <w:rsid w:val="489A66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31104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2024-03-01T07:20:00Z</dcterms:created>
  <dcterms:modified xsi:type="dcterms:W3CDTF">2024-03-01T07:21:15Z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36AE5A2B832641888BF0DEDE21AE95C4_11</vt:lpwstr>
  </property>
  <property fmtid="{D5CDD505-2E9C-101B-9397-08002B2CF9AE}" pid="3" name="KSOProductBuildVer">
    <vt:lpwstr>2052-12.1.0.16388</vt:lpwstr>
  </property>
</Properties>
</file>