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TDI项目建设方案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04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_Toc17042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36" w:history="1">
        <w:r>
          <w:rPr>
            <w:rFonts w:ascii="仿宋" w:eastAsia="仿宋" w:hAnsi="仿宋" w:cs="仿宋" w:hint="eastAsia"/>
            <w:lang w:eastAsia="zh-CN"/>
          </w:rPr>
          <w:t>一、TDI项目概论</w:t>
        </w:r>
        <w:r>
          <w:tab/>
        </w:r>
        <w:r>
          <w:fldChar w:fldCharType="begin"/>
        </w:r>
        <w:r>
          <w:instrText xml:space="preserve"> PAGEREF _Toc20236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3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_Toc23313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4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_Toc5914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73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_Toc9573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66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_Toc19266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74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_Toc24474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77" w:history="1">
        <w:r>
          <w:rPr>
            <w:rFonts w:ascii="仿宋" w:eastAsia="仿宋" w:hAnsi="仿宋" w:cs="仿宋" w:hint="eastAsia"/>
            <w:lang w:eastAsia="zh-CN"/>
          </w:rPr>
          <w:t>三、环境和生态影响分析</w:t>
        </w:r>
        <w:r>
          <w:tab/>
        </w:r>
        <w:r>
          <w:fldChar w:fldCharType="begin"/>
        </w:r>
        <w:r>
          <w:instrText xml:space="preserve"> PAGEREF _Toc26677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4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_Toc14124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9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_Toc8929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9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_Toc23849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_Toc24712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_Toc114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36" w:history="1">
        <w:r>
          <w:rPr>
            <w:rFonts w:ascii="仿宋" w:eastAsia="仿宋" w:hAnsi="仿宋" w:cs="仿宋" w:hint="eastAsia"/>
            <w:lang w:eastAsia="zh-CN"/>
          </w:rPr>
          <w:t>四、经济影响分析</w:t>
        </w:r>
        <w:r>
          <w:tab/>
        </w:r>
        <w:r>
          <w:fldChar w:fldCharType="begin"/>
        </w:r>
        <w:r>
          <w:instrText xml:space="preserve"> PAGEREF _Toc8336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_Toc1746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72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_Toc28072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7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_Toc25607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6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_Toc22836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24" w:history="1">
        <w:r>
          <w:rPr>
            <w:rFonts w:ascii="仿宋" w:eastAsia="仿宋" w:hAnsi="仿宋" w:cs="仿宋" w:hint="eastAsia"/>
            <w:lang w:eastAsia="zh-CN"/>
          </w:rPr>
          <w:t>五、建设风险评估分析</w:t>
        </w:r>
        <w:r>
          <w:tab/>
        </w:r>
        <w:r>
          <w:fldChar w:fldCharType="begin"/>
        </w:r>
        <w:r>
          <w:instrText xml:space="preserve"> PAGEREF _Toc9724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1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_Toc23341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3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_Toc18353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_Toc460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2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_Toc10422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8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_Toc30648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9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_Toc13599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04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_Toc23704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5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_Toc27215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_Toc2868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2" w:history="1">
        <w:r>
          <w:rPr>
            <w:rFonts w:ascii="仿宋" w:eastAsia="仿宋" w:hAnsi="仿宋" w:cs="仿宋" w:hint="eastAsia"/>
            <w:lang w:eastAsia="zh-CN"/>
          </w:rPr>
          <w:t>六、项目监理与质量保证</w:t>
        </w:r>
        <w:r>
          <w:tab/>
        </w:r>
        <w:r>
          <w:fldChar w:fldCharType="begin"/>
        </w:r>
        <w:r>
          <w:instrText xml:space="preserve"> PAGEREF _Toc1822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_Toc385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8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_Toc27168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3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_Toc603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80" w:history="1">
        <w:r>
          <w:rPr>
            <w:rFonts w:ascii="仿宋" w:eastAsia="仿宋" w:hAnsi="仿宋" w:cs="仿宋" w:hint="eastAsia"/>
            <w:lang w:eastAsia="zh-CN"/>
          </w:rPr>
          <w:t>七、经济效益与社会效益优化</w:t>
        </w:r>
        <w:r>
          <w:tab/>
        </w:r>
        <w:r>
          <w:fldChar w:fldCharType="begin"/>
        </w:r>
        <w:r>
          <w:instrText xml:space="preserve"> PAGEREF _Toc30480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_Toc1461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73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_Toc25773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64" w:history="1">
        <w:r>
          <w:rPr>
            <w:rFonts w:ascii="仿宋" w:eastAsia="仿宋" w:hAnsi="仿宋" w:cs="仿宋" w:hint="eastAsia"/>
            <w:lang w:eastAsia="zh-CN"/>
          </w:rPr>
          <w:t>八、资金管理与财务规划</w:t>
        </w:r>
        <w:r>
          <w:tab/>
        </w:r>
        <w:r>
          <w:fldChar w:fldCharType="begin"/>
        </w:r>
        <w:r>
          <w:instrText xml:space="preserve"> PAGEREF _Toc29564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3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_Toc7833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6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_Toc18066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_Toc749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00" w:history="1">
        <w:r>
          <w:rPr>
            <w:rFonts w:ascii="仿宋" w:eastAsia="仿宋" w:hAnsi="仿宋" w:cs="仿宋" w:hint="eastAsia"/>
            <w:lang w:eastAsia="zh-CN"/>
          </w:rPr>
          <w:t>九、项目实施与管理方案</w:t>
        </w:r>
        <w:r>
          <w:tab/>
        </w:r>
        <w:r>
          <w:fldChar w:fldCharType="begin"/>
        </w:r>
        <w:r>
          <w:instrText xml:space="preserve"> PAGEREF _Toc24700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5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_Toc16795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493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_Toc23493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93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_Toc5093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68" w:history="1">
        <w:r>
          <w:rPr>
            <w:rFonts w:ascii="仿宋" w:eastAsia="仿宋" w:hAnsi="仿宋" w:cs="仿宋" w:hint="eastAsia"/>
            <w:lang w:eastAsia="zh-CN"/>
          </w:rPr>
          <w:t>十、土地利用与规划方案</w:t>
        </w:r>
        <w:r>
          <w:tab/>
        </w:r>
        <w:r>
          <w:fldChar w:fldCharType="begin"/>
        </w:r>
        <w:r>
          <w:instrText xml:space="preserve"> PAGEREF _Toc23068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7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_Toc29797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75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_Toc29875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8" w:history="1">
        <w:r>
          <w:rPr>
            <w:rFonts w:ascii="仿宋" w:eastAsia="仿宋" w:hAnsi="仿宋" w:cs="仿宋" w:hint="eastAsia"/>
            <w:lang w:eastAsia="zh-CN"/>
          </w:rPr>
          <w:t>十一、项目进度计划</w:t>
        </w:r>
        <w:r>
          <w:tab/>
        </w:r>
        <w:r>
          <w:fldChar w:fldCharType="begin"/>
        </w:r>
        <w:r>
          <w:instrText xml:space="preserve"> PAGEREF _Toc1148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_Toc26745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3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_Toc29223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6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_Toc9496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_Toc2442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9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_Toc23769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9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_Toc14249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7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_Toc25837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38" w:history="1">
        <w:r>
          <w:rPr>
            <w:rFonts w:ascii="仿宋" w:eastAsia="仿宋" w:hAnsi="仿宋" w:cs="仿宋" w:hint="eastAsia"/>
            <w:lang w:eastAsia="zh-CN"/>
          </w:rPr>
          <w:t>十二、技术创新与产业升级</w:t>
        </w:r>
        <w:r>
          <w:tab/>
        </w:r>
        <w:r>
          <w:fldChar w:fldCharType="begin"/>
        </w:r>
        <w:r>
          <w:instrText xml:space="preserve"> PAGEREF _Toc12338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6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_Toc28836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5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_Toc13885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20" w:history="1">
        <w:r>
          <w:rPr>
            <w:rFonts w:ascii="仿宋" w:eastAsia="仿宋" w:hAnsi="仿宋" w:cs="仿宋" w:hint="eastAsia"/>
            <w:lang w:eastAsia="zh-CN"/>
          </w:rPr>
          <w:t>十三、合作与交流机制建立</w:t>
        </w:r>
        <w:r>
          <w:tab/>
        </w:r>
        <w:r>
          <w:fldChar w:fldCharType="begin"/>
        </w:r>
        <w:r>
          <w:instrText xml:space="preserve"> PAGEREF _Toc18320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6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_Toc18546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7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_Toc21937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43" w:history="1">
        <w:r>
          <w:rPr>
            <w:rFonts w:ascii="仿宋" w:eastAsia="仿宋" w:hAnsi="仿宋" w:cs="仿宋" w:hint="eastAsia"/>
            <w:lang w:eastAsia="zh-CN"/>
          </w:rPr>
          <w:t>十四、设施与设备管理</w:t>
        </w:r>
        <w:r>
          <w:tab/>
        </w:r>
        <w:r>
          <w:fldChar w:fldCharType="begin"/>
        </w:r>
        <w:r>
          <w:instrText xml:space="preserve"> PAGEREF _Toc13043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7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_Toc11807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6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_Toc24056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7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_Toc7107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39" w:history="1">
        <w:r>
          <w:rPr>
            <w:rFonts w:ascii="仿宋" w:eastAsia="仿宋" w:hAnsi="仿宋" w:cs="仿宋" w:hint="eastAsia"/>
            <w:lang w:eastAsia="zh-CN"/>
          </w:rPr>
          <w:t>十五、企业合规与伦理</w:t>
        </w:r>
        <w:r>
          <w:tab/>
        </w:r>
        <w:r>
          <w:fldChar w:fldCharType="begin"/>
        </w:r>
        <w:r>
          <w:instrText xml:space="preserve"> PAGEREF _Toc9739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12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_Toc31012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1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_Toc13111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24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_Toc3924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52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_Toc11952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20" w:history="1">
        <w:r>
          <w:rPr>
            <w:rFonts w:ascii="仿宋" w:eastAsia="仿宋" w:hAnsi="仿宋" w:cs="仿宋" w:hint="eastAsia"/>
            <w:lang w:eastAsia="zh-CN"/>
          </w:rPr>
          <w:t>十六、产业协同与集群发展</w:t>
        </w:r>
        <w:r>
          <w:tab/>
        </w:r>
        <w:r>
          <w:fldChar w:fldCharType="begin"/>
        </w:r>
        <w:r>
          <w:instrText xml:space="preserve"> PAGEREF _Toc32120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1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_Toc29371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7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_Toc30097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87" w:history="1">
        <w:r>
          <w:rPr>
            <w:rFonts w:ascii="仿宋" w:eastAsia="仿宋" w:hAnsi="仿宋" w:cs="仿宋" w:hint="eastAsia"/>
            <w:lang w:eastAsia="zh-CN"/>
          </w:rPr>
          <w:t>十七、知识产权管理与保护</w:t>
        </w:r>
        <w:r>
          <w:tab/>
        </w:r>
        <w:r>
          <w:fldChar w:fldCharType="begin"/>
        </w:r>
        <w:r>
          <w:instrText xml:space="preserve"> PAGEREF _Toc28387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1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_Toc16481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_Toc2745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53" w:history="1">
        <w:r>
          <w:rPr>
            <w:rFonts w:ascii="仿宋" w:eastAsia="仿宋" w:hAnsi="仿宋" w:cs="仿宋" w:hint="eastAsia"/>
            <w:lang w:eastAsia="zh-CN"/>
          </w:rPr>
          <w:t>十八、人力资源管理与开发</w:t>
        </w:r>
        <w:r>
          <w:tab/>
        </w:r>
        <w:r>
          <w:fldChar w:fldCharType="begin"/>
        </w:r>
        <w:r>
          <w:instrText xml:space="preserve"> PAGEREF _Toc18853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5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_Toc25525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6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_Toc16126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47" w:history="1">
        <w:r>
          <w:rPr>
            <w:rFonts w:ascii="仿宋" w:eastAsia="仿宋" w:hAnsi="仿宋" w:cs="仿宋" w:hint="eastAsia"/>
            <w:lang w:eastAsia="zh-CN"/>
          </w:rPr>
          <w:t>十九、成果转化与推广应用</w:t>
        </w:r>
        <w:r>
          <w:tab/>
        </w:r>
        <w:r>
          <w:fldChar w:fldCharType="begin"/>
        </w:r>
        <w:r>
          <w:instrText xml:space="preserve"> PAGEREF _Toc26347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78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_Toc24378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3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_Toc3513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04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236"/>
      <w:r>
        <w:rPr>
          <w:rFonts w:ascii="仿宋" w:eastAsia="仿宋" w:hAnsi="仿宋" w:cs="仿宋" w:hint="eastAsia"/>
          <w:sz w:val="28"/>
          <w:lang w:eastAsia="zh-CN"/>
        </w:rPr>
        <w:t>一、TDI项目概论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313"/>
      <w:r>
        <w:rPr>
          <w:rFonts w:ascii="仿宋" w:eastAsia="仿宋" w:hAnsi="仿宋" w:cs="仿宋" w:hint="eastAsia"/>
          <w:lang w:eastAsia="zh-CN"/>
        </w:rPr>
        <w:t>(一)、项目申报单位概况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项目单位名称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TDI项目的申报单位是“XXX实业发展公司”，这是一家在其所处行业内备受尊敬的企业。公司自成立以来，通过其在TDI项目中表现出的创新精神和卓越执行力，在市场上赢得了显著的地位。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该公司的法定代表人秦XX，在TDI项目及其他多个行业领域中都有着显著的贡献。秦XX以其出色的领导才能和敏锐的商业洞察力，带领公司在TDI项目等多个领域实现了持续的成长和成功。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项目单位简介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XXX实业发展公司，成立于[具体年份]，是TDI项目的重要合作伙伴。公司专注于[行业名称]领域，以创新作为驱动力，不断推动技术进步和市场扩张。在TDI项目中，公司通过其深厚的行业知识和经验，展示了其作为行业领导者的实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项目单位经营情况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营方面，XXX实业发展公司在TDI项目中展现了强劲的增长和稳定的财务表现。公司通过有效的策略，在TDI项目中扩大了其市场份额并增强了盈利能力。同时，公司积极承担社会责任，参与各类社会公益项目，增强了其在TDI项目中的品牌形象和社会影响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5914"/>
      <w:r>
        <w:rPr>
          <w:rFonts w:ascii="仿宋" w:eastAsia="仿宋" w:hAnsi="仿宋" w:cs="仿宋" w:hint="eastAsia"/>
          <w:sz w:val="28"/>
          <w:lang w:eastAsia="zh-CN"/>
        </w:rPr>
        <w:t>(二)、项目概况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项目名称及承办单位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项目名称：XXX项目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承办单位：xxx 实业发展公司，一家在[特定行业或领域]领域拥有丰富经验的企业，以其创新能力和市场影响力而闻名。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项目建设地点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项目计划在某工业园区进行建设，该园区位于[具体地区或城市]，拥有优越的交通连接、完善的基础设施，以及良好的工业发展环境，是进行此类项目开发的理想选择。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[行业背景，如“全球环保意识的提高”、“技术进步”等]，市场对[具体产品或服务]的需求持续增长。XXX项目旨在利用最新的技术创新，提供高效、环保的[产品或服务]，以满足这一增长的市场需求，并在竞争激烈的市场中占据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建设规模与产品方案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总占地面积[具体数值]的工业园区内建立[具体设施，如“生产线”、“研发中心”]。产品方案包括生产[具体产品类型，如“高效能LED灯具”]，预期产品将在[目标市场，如“商业、家庭、工业照明市场”]中推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项目投资估算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总投资估算为[具体金额]，涵盖了从土地获取、建筑施工到设备采购、初期运营的全部费用。该投资预计将分阶段投放，以确保项目的顺利进展和资金的有效使用。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(六) 工艺技术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[具体工艺技术描述，如“先进的半导体制造工艺”]，这种技术在提高生产效率、降低能耗方面具有显著优势。同时，项目还将应用[另一项技术，如“自动化装配线”]，以保证产品质量和生产的一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(七) 项目建设期限和进度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项目的建设预计将在[开始年份]至[结束年份]之间完成，分为三个主要阶段：准备阶段（[具体时间范围]），建设阶段（[具体时间范围]）和试运行阶段（[具体时间范围]）。每个阶段都设有明确的目标和时间表。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(八) 主要建设内容和规模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主要建设内容包括一座[具体规模]的生产车间，一座[规模]的仓储设施，以及配套的办公区域。生产车间将配备[具体设备或技术]，以满足大规模生产需求，而仓储设施则设计为支持高效的物料管理和产品分发。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(九) 设备方案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方案中包括了高精度的[具体机械名称，如“自动装配机”]、[另一种设备，如“测试和质量控制设备”]等关键设备。所有设备的选择将根据其性能、效率和成本效益进行，以确保项目在技术上的先进性和经济上的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综上所述，XXX项目展示了其在[特定行业或领域]领域的前瞻性和创新性。项目的成功不仅将增强xxx 实业发展公司在市场上的竞争地位，还预期对整个行业产生积极影响，推动[行业名称]领域的技术进步和可持续发展。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TDI项目的实施也将带来一系列的社会和环境效益。项目的环保性产品设计和节能生产工艺，预计将减少资源消耗和环境影响，符合全球日益增长的环保需求。同时，项目的实施还预计将在当地创造就业机会，促进经济增长，为地方社区带来长期的社会和经济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在项目的未来发展中，xxx 实业发展公司计划继续投资于技术创新和市场拓展，确保TDI项目能够持续领先于行业发展趋势。公司将进一步深化与政府、行业协会及其他关键合作伙伴的关系，以提高项目的实施效率和影响力。同时，公司将持续关注项目在可持续性和社会责任方面的表现，确保其长期符合企业的核心价值和社会责任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总而言之，XXX项目不仅是xxx 实业发展公司在[行业名称]领域的一个重要战略项目，也是公司对创新、可持续发展和社会责任的承诺的体现。项目的成功将为公司、行业乃至整个社会带来深远的正面影响。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9573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9266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TDI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4474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能源管理：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人力资源优化：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6677"/>
      <w:r>
        <w:rPr>
          <w:rFonts w:ascii="仿宋" w:eastAsia="仿宋" w:hAnsi="仿宋" w:cs="仿宋" w:hint="eastAsia"/>
          <w:sz w:val="28"/>
          <w:lang w:eastAsia="zh-CN"/>
        </w:rPr>
        <w:t>三、环境和生态影响分析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4124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TDI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TDI项目将进行详细的生态影响评估，确保不会对当地的动植物种群和自然栖息地造成负面影响。如果项目地点附近有重要的生物栖息地或生态敏感区，项目将重新考虑建设地点或采取相应的保护措施。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TDI项目将积极采用可持续材料，如再生塑料和生物降解材料，以减少对环境的影响。项目还将推行废物减量和回收计划，例如通过再利用工业废料或建立回收系统。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TDI项目还将参与当地的环保活动和计划，如资助当地的环境保护项目或与社区合作进行环保宣传活动。通过这些活动，项目不仅能够提高自身的环境表现，还能在当地社区中树立积极的环保形象。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8929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TDI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https://d.book118.com/005331110113011123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TDI项目建设方案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TDI项目建设方案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TDI项目建设方案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TDI项目建设方案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TDI项目建设方案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TDI项目建设方案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TDI项目建设方案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TDI项目建设方案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TDI项目建设方案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TDI项目建设方案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TDI项目建设方案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TDI项目建设方案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852C18"/>
    <w:rsid w:val="67852C1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00533111011301112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2024-02-28T05:21:00Z</dcterms:created>
  <dcterms:modified xsi:type="dcterms:W3CDTF">2024-02-28T05:21:52Z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F3128B987FA54EBA89C618E5B0A0220C_11</vt:lpwstr>
  </property>
  <property fmtid="{D5CDD505-2E9C-101B-9397-08002B2CF9AE}" pid="3" name="KSOProductBuildVer">
    <vt:lpwstr>2052-12.1.0.16250</vt:lpwstr>
  </property>
</Properties>
</file>