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油水分离设备项目规划设计纲要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16" w:history="1">
        <w:r>
          <w:rPr>
            <w:rFonts w:ascii="仿宋" w:eastAsia="仿宋" w:hAnsi="仿宋" w:cs="仿宋" w:hint="eastAsia"/>
            <w:lang w:eastAsia="zh-CN"/>
          </w:rPr>
          <w:t>前言</w:t>
        </w:r>
        <w:r>
          <w:tab/>
        </w:r>
        <w:r>
          <w:fldChar w:fldCharType="begin"/>
        </w:r>
        <w:r>
          <w:instrText xml:space="preserve"> PAGEREF _Toc28516 \h </w:instrText>
        </w:r>
        <w:r>
          <w:fldChar w:fldCharType="separate"/>
        </w:r>
        <w:r>
          <w:t>3</w:t>
        </w:r>
        <w:r>
          <w:fldChar w:fldCharType="end"/>
        </w:r>
      </w:hyperlink>
    </w:p>
    <w:p>
      <w:pPr>
        <w:pStyle w:val="TOC1"/>
        <w:tabs>
          <w:tab w:val="right" w:leader="dot" w:pos="8306"/>
        </w:tabs>
      </w:pPr>
      <w:hyperlink w:anchor="_Toc11279" w:history="1">
        <w:r>
          <w:rPr>
            <w:rFonts w:ascii="仿宋" w:eastAsia="仿宋" w:hAnsi="仿宋" w:cs="仿宋" w:hint="eastAsia"/>
            <w:lang w:eastAsia="zh-CN"/>
          </w:rPr>
          <w:t>一、油水分离设备项目土建工程</w:t>
        </w:r>
        <w:r>
          <w:tab/>
        </w:r>
        <w:r>
          <w:fldChar w:fldCharType="begin"/>
        </w:r>
        <w:r>
          <w:instrText xml:space="preserve"> PAGEREF _Toc11279 \h </w:instrText>
        </w:r>
        <w:r>
          <w:fldChar w:fldCharType="separate"/>
        </w:r>
        <w:r>
          <w:t>3</w:t>
        </w:r>
        <w:r>
          <w:fldChar w:fldCharType="end"/>
        </w:r>
      </w:hyperlink>
    </w:p>
    <w:p>
      <w:pPr>
        <w:pStyle w:val="TOC2"/>
        <w:tabs>
          <w:tab w:val="right" w:leader="dot" w:pos="8306"/>
        </w:tabs>
      </w:pPr>
      <w:hyperlink w:anchor="_Toc9124" w:history="1">
        <w:r>
          <w:rPr>
            <w:rFonts w:ascii="仿宋" w:eastAsia="仿宋" w:hAnsi="仿宋" w:cs="仿宋" w:hint="eastAsia"/>
            <w:lang w:eastAsia="zh-CN"/>
          </w:rPr>
          <w:t>(一)、建筑工程设计原则</w:t>
        </w:r>
        <w:r>
          <w:tab/>
        </w:r>
        <w:r>
          <w:fldChar w:fldCharType="begin"/>
        </w:r>
        <w:r>
          <w:instrText xml:space="preserve"> PAGEREF _Toc9124 \h </w:instrText>
        </w:r>
        <w:r>
          <w:fldChar w:fldCharType="separate"/>
        </w:r>
        <w:r>
          <w:t>3</w:t>
        </w:r>
        <w:r>
          <w:fldChar w:fldCharType="end"/>
        </w:r>
      </w:hyperlink>
    </w:p>
    <w:p>
      <w:pPr>
        <w:pStyle w:val="TOC2"/>
        <w:tabs>
          <w:tab w:val="right" w:leader="dot" w:pos="8306"/>
        </w:tabs>
      </w:pPr>
      <w:hyperlink w:anchor="_Toc16470" w:history="1">
        <w:r>
          <w:rPr>
            <w:rFonts w:ascii="仿宋" w:eastAsia="仿宋" w:hAnsi="仿宋" w:cs="仿宋" w:hint="eastAsia"/>
            <w:lang w:eastAsia="zh-CN"/>
          </w:rPr>
          <w:t>(二)、土建工程设计年限及安全等级</w:t>
        </w:r>
        <w:r>
          <w:tab/>
        </w:r>
        <w:r>
          <w:fldChar w:fldCharType="begin"/>
        </w:r>
        <w:r>
          <w:instrText xml:space="preserve"> PAGEREF _Toc16470 \h </w:instrText>
        </w:r>
        <w:r>
          <w:fldChar w:fldCharType="separate"/>
        </w:r>
        <w:r>
          <w:t>4</w:t>
        </w:r>
        <w:r>
          <w:fldChar w:fldCharType="end"/>
        </w:r>
      </w:hyperlink>
    </w:p>
    <w:p>
      <w:pPr>
        <w:pStyle w:val="TOC2"/>
        <w:tabs>
          <w:tab w:val="right" w:leader="dot" w:pos="8306"/>
        </w:tabs>
      </w:pPr>
      <w:hyperlink w:anchor="_Toc31582" w:history="1">
        <w:r>
          <w:rPr>
            <w:rFonts w:ascii="仿宋" w:eastAsia="仿宋" w:hAnsi="仿宋" w:cs="仿宋" w:hint="eastAsia"/>
            <w:lang w:eastAsia="zh-CN"/>
          </w:rPr>
          <w:t>(三)、建筑工程设计总体要求</w:t>
        </w:r>
        <w:r>
          <w:tab/>
        </w:r>
        <w:r>
          <w:fldChar w:fldCharType="begin"/>
        </w:r>
        <w:r>
          <w:instrText xml:space="preserve"> PAGEREF _Toc31582 \h </w:instrText>
        </w:r>
        <w:r>
          <w:fldChar w:fldCharType="separate"/>
        </w:r>
        <w:r>
          <w:t>5</w:t>
        </w:r>
        <w:r>
          <w:fldChar w:fldCharType="end"/>
        </w:r>
      </w:hyperlink>
    </w:p>
    <w:p>
      <w:pPr>
        <w:pStyle w:val="TOC2"/>
        <w:tabs>
          <w:tab w:val="right" w:leader="dot" w:pos="8306"/>
        </w:tabs>
      </w:pPr>
      <w:hyperlink w:anchor="_Toc1175" w:history="1">
        <w:r>
          <w:rPr>
            <w:rFonts w:ascii="仿宋" w:eastAsia="仿宋" w:hAnsi="仿宋" w:cs="仿宋" w:hint="eastAsia"/>
            <w:lang w:eastAsia="zh-CN"/>
          </w:rPr>
          <w:t>(四)、土建工程建设指标</w:t>
        </w:r>
        <w:r>
          <w:tab/>
        </w:r>
        <w:r>
          <w:fldChar w:fldCharType="begin"/>
        </w:r>
        <w:r>
          <w:instrText xml:space="preserve"> PAGEREF _Toc1175 \h </w:instrText>
        </w:r>
        <w:r>
          <w:fldChar w:fldCharType="separate"/>
        </w:r>
        <w:r>
          <w:t>6</w:t>
        </w:r>
        <w:r>
          <w:fldChar w:fldCharType="end"/>
        </w:r>
      </w:hyperlink>
    </w:p>
    <w:p>
      <w:pPr>
        <w:pStyle w:val="TOC1"/>
        <w:tabs>
          <w:tab w:val="right" w:leader="dot" w:pos="8306"/>
        </w:tabs>
      </w:pPr>
      <w:hyperlink w:anchor="_Toc12522" w:history="1">
        <w:r>
          <w:rPr>
            <w:rFonts w:ascii="仿宋" w:eastAsia="仿宋" w:hAnsi="仿宋" w:cs="仿宋" w:hint="eastAsia"/>
            <w:lang w:eastAsia="zh-CN"/>
          </w:rPr>
          <w:t>二、油水分离设备项目文档管理</w:t>
        </w:r>
        <w:r>
          <w:tab/>
        </w:r>
        <w:r>
          <w:fldChar w:fldCharType="begin"/>
        </w:r>
        <w:r>
          <w:instrText xml:space="preserve"> PAGEREF _Toc12522 \h </w:instrText>
        </w:r>
        <w:r>
          <w:fldChar w:fldCharType="separate"/>
        </w:r>
        <w:r>
          <w:t>6</w:t>
        </w:r>
        <w:r>
          <w:fldChar w:fldCharType="end"/>
        </w:r>
      </w:hyperlink>
    </w:p>
    <w:p>
      <w:pPr>
        <w:pStyle w:val="TOC2"/>
        <w:tabs>
          <w:tab w:val="right" w:leader="dot" w:pos="8306"/>
        </w:tabs>
      </w:pPr>
      <w:hyperlink w:anchor="_Toc12075" w:history="1">
        <w:r>
          <w:rPr>
            <w:rFonts w:ascii="仿宋" w:eastAsia="仿宋" w:hAnsi="仿宋" w:cs="仿宋" w:hint="eastAsia"/>
            <w:lang w:eastAsia="zh-CN"/>
          </w:rPr>
          <w:t>(一)、文档编制与审查</w:t>
        </w:r>
        <w:r>
          <w:tab/>
        </w:r>
        <w:r>
          <w:fldChar w:fldCharType="begin"/>
        </w:r>
        <w:r>
          <w:instrText xml:space="preserve"> PAGEREF _Toc12075 \h </w:instrText>
        </w:r>
        <w:r>
          <w:fldChar w:fldCharType="separate"/>
        </w:r>
        <w:r>
          <w:t>6</w:t>
        </w:r>
        <w:r>
          <w:fldChar w:fldCharType="end"/>
        </w:r>
      </w:hyperlink>
    </w:p>
    <w:p>
      <w:pPr>
        <w:pStyle w:val="TOC2"/>
        <w:tabs>
          <w:tab w:val="right" w:leader="dot" w:pos="8306"/>
        </w:tabs>
      </w:pPr>
      <w:hyperlink w:anchor="_Toc22828" w:history="1">
        <w:r>
          <w:rPr>
            <w:rFonts w:ascii="仿宋" w:eastAsia="仿宋" w:hAnsi="仿宋" w:cs="仿宋" w:hint="eastAsia"/>
            <w:lang w:eastAsia="zh-CN"/>
          </w:rPr>
          <w:t>(二)、文档发布与分发</w:t>
        </w:r>
        <w:r>
          <w:tab/>
        </w:r>
        <w:r>
          <w:fldChar w:fldCharType="begin"/>
        </w:r>
        <w:r>
          <w:instrText xml:space="preserve"> PAGEREF _Toc22828 \h </w:instrText>
        </w:r>
        <w:r>
          <w:fldChar w:fldCharType="separate"/>
        </w:r>
        <w:r>
          <w:t>8</w:t>
        </w:r>
        <w:r>
          <w:fldChar w:fldCharType="end"/>
        </w:r>
      </w:hyperlink>
    </w:p>
    <w:p>
      <w:pPr>
        <w:pStyle w:val="TOC2"/>
        <w:tabs>
          <w:tab w:val="right" w:leader="dot" w:pos="8306"/>
        </w:tabs>
      </w:pPr>
      <w:hyperlink w:anchor="_Toc8587" w:history="1">
        <w:r>
          <w:rPr>
            <w:rFonts w:ascii="仿宋" w:eastAsia="仿宋" w:hAnsi="仿宋" w:cs="仿宋" w:hint="eastAsia"/>
            <w:lang w:eastAsia="zh-CN"/>
          </w:rPr>
          <w:t>(三)、文档存档与归档</w:t>
        </w:r>
        <w:r>
          <w:tab/>
        </w:r>
        <w:r>
          <w:fldChar w:fldCharType="begin"/>
        </w:r>
        <w:r>
          <w:instrText xml:space="preserve"> PAGEREF _Toc8587 \h </w:instrText>
        </w:r>
        <w:r>
          <w:fldChar w:fldCharType="separate"/>
        </w:r>
        <w:r>
          <w:t>8</w:t>
        </w:r>
        <w:r>
          <w:fldChar w:fldCharType="end"/>
        </w:r>
      </w:hyperlink>
    </w:p>
    <w:p>
      <w:pPr>
        <w:pStyle w:val="TOC1"/>
        <w:tabs>
          <w:tab w:val="right" w:leader="dot" w:pos="8306"/>
        </w:tabs>
      </w:pPr>
      <w:hyperlink w:anchor="_Toc5950" w:history="1">
        <w:r>
          <w:rPr>
            <w:rFonts w:ascii="仿宋" w:eastAsia="仿宋" w:hAnsi="仿宋" w:cs="仿宋" w:hint="eastAsia"/>
            <w:lang w:eastAsia="zh-CN"/>
          </w:rPr>
          <w:t>三、油水分离设备项目建设背景及必要性分析</w:t>
        </w:r>
        <w:r>
          <w:tab/>
        </w:r>
        <w:r>
          <w:fldChar w:fldCharType="begin"/>
        </w:r>
        <w:r>
          <w:instrText xml:space="preserve"> PAGEREF _Toc5950 \h </w:instrText>
        </w:r>
        <w:r>
          <w:fldChar w:fldCharType="separate"/>
        </w:r>
        <w:r>
          <w:t>10</w:t>
        </w:r>
        <w:r>
          <w:fldChar w:fldCharType="end"/>
        </w:r>
      </w:hyperlink>
    </w:p>
    <w:p>
      <w:pPr>
        <w:pStyle w:val="TOC2"/>
        <w:tabs>
          <w:tab w:val="right" w:leader="dot" w:pos="8306"/>
        </w:tabs>
      </w:pPr>
      <w:hyperlink w:anchor="_Toc9185" w:history="1">
        <w:r>
          <w:rPr>
            <w:rFonts w:ascii="仿宋" w:eastAsia="仿宋" w:hAnsi="仿宋" w:cs="仿宋" w:hint="eastAsia"/>
            <w:lang w:eastAsia="zh-CN"/>
          </w:rPr>
          <w:t>(一)、油水分离设备项目背景分析</w:t>
        </w:r>
        <w:r>
          <w:tab/>
        </w:r>
        <w:r>
          <w:fldChar w:fldCharType="begin"/>
        </w:r>
        <w:r>
          <w:instrText xml:space="preserve"> PAGEREF _Toc9185 \h </w:instrText>
        </w:r>
        <w:r>
          <w:fldChar w:fldCharType="separate"/>
        </w:r>
        <w:r>
          <w:t>10</w:t>
        </w:r>
        <w:r>
          <w:fldChar w:fldCharType="end"/>
        </w:r>
      </w:hyperlink>
    </w:p>
    <w:p>
      <w:pPr>
        <w:pStyle w:val="TOC2"/>
        <w:tabs>
          <w:tab w:val="right" w:leader="dot" w:pos="8306"/>
        </w:tabs>
      </w:pPr>
      <w:hyperlink w:anchor="_Toc26161" w:history="1">
        <w:r>
          <w:rPr>
            <w:rFonts w:ascii="仿宋" w:eastAsia="仿宋" w:hAnsi="仿宋" w:cs="仿宋" w:hint="eastAsia"/>
            <w:lang w:eastAsia="zh-CN"/>
          </w:rPr>
          <w:t>(二)、油水分离设备项目建设必要性分析</w:t>
        </w:r>
        <w:r>
          <w:tab/>
        </w:r>
        <w:r>
          <w:fldChar w:fldCharType="begin"/>
        </w:r>
        <w:r>
          <w:instrText xml:space="preserve"> PAGEREF _Toc26161 \h </w:instrText>
        </w:r>
        <w:r>
          <w:fldChar w:fldCharType="separate"/>
        </w:r>
        <w:r>
          <w:t>11</w:t>
        </w:r>
        <w:r>
          <w:fldChar w:fldCharType="end"/>
        </w:r>
      </w:hyperlink>
    </w:p>
    <w:p>
      <w:pPr>
        <w:pStyle w:val="TOC1"/>
        <w:tabs>
          <w:tab w:val="right" w:leader="dot" w:pos="8306"/>
        </w:tabs>
      </w:pPr>
      <w:hyperlink w:anchor="_Toc4683" w:history="1">
        <w:r>
          <w:rPr>
            <w:rFonts w:ascii="仿宋" w:eastAsia="仿宋" w:hAnsi="仿宋" w:cs="仿宋" w:hint="eastAsia"/>
            <w:lang w:eastAsia="zh-CN"/>
          </w:rPr>
          <w:t>四、油水分离设备项目建设单位说明</w:t>
        </w:r>
        <w:r>
          <w:tab/>
        </w:r>
        <w:r>
          <w:fldChar w:fldCharType="begin"/>
        </w:r>
        <w:r>
          <w:instrText xml:space="preserve"> PAGEREF _Toc4683 \h </w:instrText>
        </w:r>
        <w:r>
          <w:fldChar w:fldCharType="separate"/>
        </w:r>
        <w:r>
          <w:t>13</w:t>
        </w:r>
        <w:r>
          <w:fldChar w:fldCharType="end"/>
        </w:r>
      </w:hyperlink>
    </w:p>
    <w:p>
      <w:pPr>
        <w:pStyle w:val="TOC2"/>
        <w:tabs>
          <w:tab w:val="right" w:leader="dot" w:pos="8306"/>
        </w:tabs>
      </w:pPr>
      <w:hyperlink w:anchor="_Toc29132" w:history="1">
        <w:r>
          <w:rPr>
            <w:rFonts w:ascii="仿宋" w:eastAsia="仿宋" w:hAnsi="仿宋" w:cs="仿宋" w:hint="eastAsia"/>
            <w:lang w:eastAsia="zh-CN"/>
          </w:rPr>
          <w:t>(一)、油水分离设备项目承办单位基本情况</w:t>
        </w:r>
        <w:r>
          <w:tab/>
        </w:r>
        <w:r>
          <w:fldChar w:fldCharType="begin"/>
        </w:r>
        <w:r>
          <w:instrText xml:space="preserve"> PAGEREF _Toc29132 \h </w:instrText>
        </w:r>
        <w:r>
          <w:fldChar w:fldCharType="separate"/>
        </w:r>
        <w:r>
          <w:t>13</w:t>
        </w:r>
        <w:r>
          <w:fldChar w:fldCharType="end"/>
        </w:r>
      </w:hyperlink>
    </w:p>
    <w:p>
      <w:pPr>
        <w:pStyle w:val="TOC2"/>
        <w:tabs>
          <w:tab w:val="right" w:leader="dot" w:pos="8306"/>
        </w:tabs>
      </w:pPr>
      <w:hyperlink w:anchor="_Toc12553" w:history="1">
        <w:r>
          <w:rPr>
            <w:rFonts w:ascii="仿宋" w:eastAsia="仿宋" w:hAnsi="仿宋" w:cs="仿宋" w:hint="eastAsia"/>
            <w:lang w:eastAsia="zh-CN"/>
          </w:rPr>
          <w:t>(二)、公司经济效益分析</w:t>
        </w:r>
        <w:r>
          <w:tab/>
        </w:r>
        <w:r>
          <w:fldChar w:fldCharType="begin"/>
        </w:r>
        <w:r>
          <w:instrText xml:space="preserve"> PAGEREF _Toc12553 \h </w:instrText>
        </w:r>
        <w:r>
          <w:fldChar w:fldCharType="separate"/>
        </w:r>
        <w:r>
          <w:t>13</w:t>
        </w:r>
        <w:r>
          <w:fldChar w:fldCharType="end"/>
        </w:r>
      </w:hyperlink>
    </w:p>
    <w:p>
      <w:pPr>
        <w:pStyle w:val="TOC1"/>
        <w:tabs>
          <w:tab w:val="right" w:leader="dot" w:pos="8306"/>
        </w:tabs>
      </w:pPr>
      <w:hyperlink w:anchor="_Toc32390" w:history="1">
        <w:r>
          <w:rPr>
            <w:rFonts w:ascii="仿宋" w:eastAsia="仿宋" w:hAnsi="仿宋" w:cs="仿宋" w:hint="eastAsia"/>
            <w:lang w:eastAsia="zh-CN"/>
          </w:rPr>
          <w:t>五、油水分离设备项目绩效评估</w:t>
        </w:r>
        <w:r>
          <w:tab/>
        </w:r>
        <w:r>
          <w:fldChar w:fldCharType="begin"/>
        </w:r>
        <w:r>
          <w:instrText xml:space="preserve"> PAGEREF _Toc32390 \h </w:instrText>
        </w:r>
        <w:r>
          <w:fldChar w:fldCharType="separate"/>
        </w:r>
        <w:r>
          <w:t>14</w:t>
        </w:r>
        <w:r>
          <w:fldChar w:fldCharType="end"/>
        </w:r>
      </w:hyperlink>
    </w:p>
    <w:p>
      <w:pPr>
        <w:pStyle w:val="TOC2"/>
        <w:tabs>
          <w:tab w:val="right" w:leader="dot" w:pos="8306"/>
        </w:tabs>
      </w:pPr>
      <w:hyperlink w:anchor="_Toc18210" w:history="1">
        <w:r>
          <w:rPr>
            <w:rFonts w:ascii="仿宋" w:eastAsia="仿宋" w:hAnsi="仿宋" w:cs="仿宋" w:hint="eastAsia"/>
            <w:lang w:eastAsia="zh-CN"/>
          </w:rPr>
          <w:t>(一)、绩效评估指标</w:t>
        </w:r>
        <w:r>
          <w:tab/>
        </w:r>
        <w:r>
          <w:fldChar w:fldCharType="begin"/>
        </w:r>
        <w:r>
          <w:instrText xml:space="preserve"> PAGEREF _Toc18210 \h </w:instrText>
        </w:r>
        <w:r>
          <w:fldChar w:fldCharType="separate"/>
        </w:r>
        <w:r>
          <w:t>14</w:t>
        </w:r>
        <w:r>
          <w:fldChar w:fldCharType="end"/>
        </w:r>
      </w:hyperlink>
    </w:p>
    <w:p>
      <w:pPr>
        <w:pStyle w:val="TOC2"/>
        <w:tabs>
          <w:tab w:val="right" w:leader="dot" w:pos="8306"/>
        </w:tabs>
      </w:pPr>
      <w:hyperlink w:anchor="_Toc8713" w:history="1">
        <w:r>
          <w:rPr>
            <w:rFonts w:ascii="仿宋" w:eastAsia="仿宋" w:hAnsi="仿宋" w:cs="仿宋" w:hint="eastAsia"/>
            <w:lang w:eastAsia="zh-CN"/>
          </w:rPr>
          <w:t>(二)、绩效评估方法</w:t>
        </w:r>
        <w:r>
          <w:tab/>
        </w:r>
        <w:r>
          <w:fldChar w:fldCharType="begin"/>
        </w:r>
        <w:r>
          <w:instrText xml:space="preserve"> PAGEREF _Toc8713 \h </w:instrText>
        </w:r>
        <w:r>
          <w:fldChar w:fldCharType="separate"/>
        </w:r>
        <w:r>
          <w:t>15</w:t>
        </w:r>
        <w:r>
          <w:fldChar w:fldCharType="end"/>
        </w:r>
      </w:hyperlink>
    </w:p>
    <w:p>
      <w:pPr>
        <w:pStyle w:val="TOC2"/>
        <w:tabs>
          <w:tab w:val="right" w:leader="dot" w:pos="8306"/>
        </w:tabs>
      </w:pPr>
      <w:hyperlink w:anchor="_Toc23376" w:history="1">
        <w:r>
          <w:rPr>
            <w:rFonts w:ascii="仿宋" w:eastAsia="仿宋" w:hAnsi="仿宋" w:cs="仿宋" w:hint="eastAsia"/>
            <w:lang w:eastAsia="zh-CN"/>
          </w:rPr>
          <w:t>(三)、绩效评估周期</w:t>
        </w:r>
        <w:r>
          <w:tab/>
        </w:r>
        <w:r>
          <w:fldChar w:fldCharType="begin"/>
        </w:r>
        <w:r>
          <w:instrText xml:space="preserve"> PAGEREF _Toc23376 \h </w:instrText>
        </w:r>
        <w:r>
          <w:fldChar w:fldCharType="separate"/>
        </w:r>
        <w:r>
          <w:t>16</w:t>
        </w:r>
        <w:r>
          <w:fldChar w:fldCharType="end"/>
        </w:r>
      </w:hyperlink>
    </w:p>
    <w:p>
      <w:pPr>
        <w:pStyle w:val="TOC1"/>
        <w:tabs>
          <w:tab w:val="right" w:leader="dot" w:pos="8306"/>
        </w:tabs>
      </w:pPr>
      <w:hyperlink w:anchor="_Toc22777" w:history="1">
        <w:r>
          <w:rPr>
            <w:rFonts w:ascii="仿宋" w:eastAsia="仿宋" w:hAnsi="仿宋" w:cs="仿宋" w:hint="eastAsia"/>
            <w:lang w:eastAsia="zh-CN"/>
          </w:rPr>
          <w:t>六、油水分离设备项目可持续发展</w:t>
        </w:r>
        <w:r>
          <w:tab/>
        </w:r>
        <w:r>
          <w:fldChar w:fldCharType="begin"/>
        </w:r>
        <w:r>
          <w:instrText xml:space="preserve"> PAGEREF _Toc22777 \h </w:instrText>
        </w:r>
        <w:r>
          <w:fldChar w:fldCharType="separate"/>
        </w:r>
        <w:r>
          <w:t>17</w:t>
        </w:r>
        <w:r>
          <w:fldChar w:fldCharType="end"/>
        </w:r>
      </w:hyperlink>
    </w:p>
    <w:p>
      <w:pPr>
        <w:pStyle w:val="TOC2"/>
        <w:tabs>
          <w:tab w:val="right" w:leader="dot" w:pos="8306"/>
        </w:tabs>
      </w:pPr>
      <w:hyperlink w:anchor="_Toc3377" w:history="1">
        <w:r>
          <w:rPr>
            <w:rFonts w:ascii="仿宋" w:eastAsia="仿宋" w:hAnsi="仿宋" w:cs="仿宋" w:hint="eastAsia"/>
            <w:lang w:eastAsia="zh-CN"/>
          </w:rPr>
          <w:t>(一)、可持续战略与实践</w:t>
        </w:r>
        <w:r>
          <w:tab/>
        </w:r>
        <w:r>
          <w:fldChar w:fldCharType="begin"/>
        </w:r>
        <w:r>
          <w:instrText xml:space="preserve"> PAGEREF _Toc3377 \h </w:instrText>
        </w:r>
        <w:r>
          <w:fldChar w:fldCharType="separate"/>
        </w:r>
        <w:r>
          <w:t>17</w:t>
        </w:r>
        <w:r>
          <w:fldChar w:fldCharType="end"/>
        </w:r>
      </w:hyperlink>
    </w:p>
    <w:p>
      <w:pPr>
        <w:pStyle w:val="TOC2"/>
        <w:tabs>
          <w:tab w:val="right" w:leader="dot" w:pos="8306"/>
        </w:tabs>
      </w:pPr>
      <w:hyperlink w:anchor="_Toc11230" w:history="1">
        <w:r>
          <w:rPr>
            <w:rFonts w:ascii="仿宋" w:eastAsia="仿宋" w:hAnsi="仿宋" w:cs="仿宋" w:hint="eastAsia"/>
            <w:lang w:eastAsia="zh-CN"/>
          </w:rPr>
          <w:t>(二)、环保与社会责任</w:t>
        </w:r>
        <w:r>
          <w:tab/>
        </w:r>
        <w:r>
          <w:fldChar w:fldCharType="begin"/>
        </w:r>
        <w:r>
          <w:instrText xml:space="preserve"> PAGEREF _Toc11230 \h </w:instrText>
        </w:r>
        <w:r>
          <w:fldChar w:fldCharType="separate"/>
        </w:r>
        <w:r>
          <w:t>18</w:t>
        </w:r>
        <w:r>
          <w:fldChar w:fldCharType="end"/>
        </w:r>
      </w:hyperlink>
    </w:p>
    <w:p>
      <w:pPr>
        <w:pStyle w:val="TOC1"/>
        <w:tabs>
          <w:tab w:val="right" w:leader="dot" w:pos="8306"/>
        </w:tabs>
      </w:pPr>
      <w:hyperlink w:anchor="_Toc5388" w:history="1">
        <w:r>
          <w:rPr>
            <w:rFonts w:ascii="仿宋" w:eastAsia="仿宋" w:hAnsi="仿宋" w:cs="仿宋" w:hint="eastAsia"/>
            <w:lang w:eastAsia="zh-CN"/>
          </w:rPr>
          <w:t>七、油水分离设备项目投资规划</w:t>
        </w:r>
        <w:r>
          <w:tab/>
        </w:r>
        <w:r>
          <w:fldChar w:fldCharType="begin"/>
        </w:r>
        <w:r>
          <w:instrText xml:space="preserve"> PAGEREF _Toc5388 \h </w:instrText>
        </w:r>
        <w:r>
          <w:fldChar w:fldCharType="separate"/>
        </w:r>
        <w:r>
          <w:t>19</w:t>
        </w:r>
        <w:r>
          <w:fldChar w:fldCharType="end"/>
        </w:r>
      </w:hyperlink>
    </w:p>
    <w:p>
      <w:pPr>
        <w:pStyle w:val="TOC2"/>
        <w:tabs>
          <w:tab w:val="right" w:leader="dot" w:pos="8306"/>
        </w:tabs>
      </w:pPr>
      <w:hyperlink w:anchor="_Toc25686" w:history="1">
        <w:r>
          <w:rPr>
            <w:rFonts w:ascii="仿宋" w:eastAsia="仿宋" w:hAnsi="仿宋" w:cs="仿宋" w:hint="eastAsia"/>
            <w:lang w:eastAsia="zh-CN"/>
          </w:rPr>
          <w:t>(一)、油水分离设备项目总投资估算</w:t>
        </w:r>
        <w:r>
          <w:tab/>
        </w:r>
        <w:r>
          <w:fldChar w:fldCharType="begin"/>
        </w:r>
        <w:r>
          <w:instrText xml:space="preserve"> PAGEREF _Toc25686 \h </w:instrText>
        </w:r>
        <w:r>
          <w:fldChar w:fldCharType="separate"/>
        </w:r>
        <w:r>
          <w:t>19</w:t>
        </w:r>
        <w:r>
          <w:fldChar w:fldCharType="end"/>
        </w:r>
      </w:hyperlink>
    </w:p>
    <w:p>
      <w:pPr>
        <w:pStyle w:val="TOC2"/>
        <w:tabs>
          <w:tab w:val="right" w:leader="dot" w:pos="8306"/>
        </w:tabs>
      </w:pPr>
      <w:hyperlink w:anchor="_Toc1705" w:history="1">
        <w:r>
          <w:rPr>
            <w:rFonts w:ascii="仿宋" w:eastAsia="仿宋" w:hAnsi="仿宋" w:cs="仿宋" w:hint="eastAsia"/>
            <w:lang w:eastAsia="zh-CN"/>
          </w:rPr>
          <w:t>(二)、资金筹措</w:t>
        </w:r>
        <w:r>
          <w:tab/>
        </w:r>
        <w:r>
          <w:fldChar w:fldCharType="begin"/>
        </w:r>
        <w:r>
          <w:instrText xml:space="preserve"> PAGEREF _Toc1705 \h </w:instrText>
        </w:r>
        <w:r>
          <w:fldChar w:fldCharType="separate"/>
        </w:r>
        <w:r>
          <w:t>20</w:t>
        </w:r>
        <w:r>
          <w:fldChar w:fldCharType="end"/>
        </w:r>
      </w:hyperlink>
    </w:p>
    <w:p>
      <w:pPr>
        <w:pStyle w:val="TOC1"/>
        <w:tabs>
          <w:tab w:val="right" w:leader="dot" w:pos="8306"/>
        </w:tabs>
      </w:pPr>
      <w:hyperlink w:anchor="_Toc7432" w:history="1">
        <w:r>
          <w:rPr>
            <w:rFonts w:ascii="仿宋" w:eastAsia="仿宋" w:hAnsi="仿宋" w:cs="仿宋" w:hint="eastAsia"/>
            <w:lang w:eastAsia="zh-CN"/>
          </w:rPr>
          <w:t>八、油水分离设备项目财务管理</w:t>
        </w:r>
        <w:r>
          <w:tab/>
        </w:r>
        <w:r>
          <w:fldChar w:fldCharType="begin"/>
        </w:r>
        <w:r>
          <w:instrText xml:space="preserve"> PAGEREF _Toc7432 \h </w:instrText>
        </w:r>
        <w:r>
          <w:fldChar w:fldCharType="separate"/>
        </w:r>
        <w:r>
          <w:t>21</w:t>
        </w:r>
        <w:r>
          <w:fldChar w:fldCharType="end"/>
        </w:r>
      </w:hyperlink>
    </w:p>
    <w:p>
      <w:pPr>
        <w:pStyle w:val="TOC2"/>
        <w:tabs>
          <w:tab w:val="right" w:leader="dot" w:pos="8306"/>
        </w:tabs>
      </w:pPr>
      <w:hyperlink w:anchor="_Toc6164" w:history="1">
        <w:r>
          <w:rPr>
            <w:rFonts w:ascii="仿宋" w:eastAsia="仿宋" w:hAnsi="仿宋" w:cs="仿宋" w:hint="eastAsia"/>
            <w:lang w:eastAsia="zh-CN"/>
          </w:rPr>
          <w:t>(一)、资金需求大</w:t>
        </w:r>
        <w:r>
          <w:tab/>
        </w:r>
        <w:r>
          <w:fldChar w:fldCharType="begin"/>
        </w:r>
        <w:r>
          <w:instrText xml:space="preserve"> PAGEREF _Toc6164 \h </w:instrText>
        </w:r>
        <w:r>
          <w:fldChar w:fldCharType="separate"/>
        </w:r>
        <w:r>
          <w:t>21</w:t>
        </w:r>
        <w:r>
          <w:fldChar w:fldCharType="end"/>
        </w:r>
      </w:hyperlink>
    </w:p>
    <w:p>
      <w:pPr>
        <w:pStyle w:val="TOC2"/>
        <w:tabs>
          <w:tab w:val="right" w:leader="dot" w:pos="8306"/>
        </w:tabs>
      </w:pPr>
      <w:hyperlink w:anchor="_Toc2534" w:history="1">
        <w:r>
          <w:rPr>
            <w:rFonts w:ascii="仿宋" w:eastAsia="仿宋" w:hAnsi="仿宋" w:cs="仿宋" w:hint="eastAsia"/>
            <w:lang w:eastAsia="zh-CN"/>
          </w:rPr>
          <w:t>(二)、研发周期长</w:t>
        </w:r>
        <w:r>
          <w:tab/>
        </w:r>
        <w:r>
          <w:fldChar w:fldCharType="begin"/>
        </w:r>
        <w:r>
          <w:instrText xml:space="preserve"> PAGEREF _Toc2534 \h </w:instrText>
        </w:r>
        <w:r>
          <w:fldChar w:fldCharType="separate"/>
        </w:r>
        <w:r>
          <w:t>22</w:t>
        </w:r>
        <w:r>
          <w:fldChar w:fldCharType="end"/>
        </w:r>
      </w:hyperlink>
    </w:p>
    <w:p>
      <w:pPr>
        <w:pStyle w:val="TOC2"/>
        <w:tabs>
          <w:tab w:val="right" w:leader="dot" w:pos="8306"/>
        </w:tabs>
      </w:pPr>
      <w:hyperlink w:anchor="_Toc29502" w:history="1">
        <w:r>
          <w:rPr>
            <w:rFonts w:ascii="仿宋" w:eastAsia="仿宋" w:hAnsi="仿宋" w:cs="仿宋" w:hint="eastAsia"/>
            <w:lang w:eastAsia="zh-CN"/>
          </w:rPr>
          <w:t>(三)、市场风险大</w:t>
        </w:r>
        <w:r>
          <w:tab/>
        </w:r>
        <w:r>
          <w:fldChar w:fldCharType="begin"/>
        </w:r>
        <w:r>
          <w:instrText xml:space="preserve"> PAGEREF _Toc29502 \h </w:instrText>
        </w:r>
        <w:r>
          <w:fldChar w:fldCharType="separate"/>
        </w:r>
        <w:r>
          <w:t>24</w:t>
        </w:r>
        <w:r>
          <w:fldChar w:fldCharType="end"/>
        </w:r>
      </w:hyperlink>
    </w:p>
    <w:p>
      <w:pPr>
        <w:pStyle w:val="TOC2"/>
        <w:tabs>
          <w:tab w:val="right" w:leader="dot" w:pos="8306"/>
        </w:tabs>
      </w:pPr>
      <w:hyperlink w:anchor="_Toc959" w:history="1">
        <w:r>
          <w:rPr>
            <w:rFonts w:ascii="仿宋" w:eastAsia="仿宋" w:hAnsi="仿宋" w:cs="仿宋" w:hint="eastAsia"/>
            <w:lang w:eastAsia="zh-CN"/>
          </w:rPr>
          <w:t>(四)、利润率高</w:t>
        </w:r>
        <w:r>
          <w:tab/>
        </w:r>
        <w:r>
          <w:fldChar w:fldCharType="begin"/>
        </w:r>
        <w:r>
          <w:instrText xml:space="preserve"> PAGEREF _Toc959 \h </w:instrText>
        </w:r>
        <w:r>
          <w:fldChar w:fldCharType="separate"/>
        </w:r>
        <w:r>
          <w:t>26</w:t>
        </w:r>
        <w:r>
          <w:fldChar w:fldCharType="end"/>
        </w:r>
      </w:hyperlink>
    </w:p>
    <w:p>
      <w:pPr>
        <w:pStyle w:val="TOC1"/>
        <w:tabs>
          <w:tab w:val="right" w:leader="dot" w:pos="8306"/>
        </w:tabs>
      </w:pPr>
      <w:hyperlink w:anchor="_Toc4565" w:history="1">
        <w:r>
          <w:rPr>
            <w:rFonts w:ascii="仿宋" w:eastAsia="仿宋" w:hAnsi="仿宋" w:cs="仿宋" w:hint="eastAsia"/>
            <w:lang w:eastAsia="zh-CN"/>
          </w:rPr>
          <w:t>九、油水分离设备项目环境影响分析</w:t>
        </w:r>
        <w:r>
          <w:tab/>
        </w:r>
        <w:r>
          <w:fldChar w:fldCharType="begin"/>
        </w:r>
        <w:r>
          <w:instrText xml:space="preserve"> PAGEREF _Toc4565 \h </w:instrText>
        </w:r>
        <w:r>
          <w:fldChar w:fldCharType="separate"/>
        </w:r>
        <w:r>
          <w:t>28</w:t>
        </w:r>
        <w:r>
          <w:fldChar w:fldCharType="end"/>
        </w:r>
      </w:hyperlink>
    </w:p>
    <w:p>
      <w:pPr>
        <w:pStyle w:val="TOC2"/>
        <w:tabs>
          <w:tab w:val="right" w:leader="dot" w:pos="8306"/>
        </w:tabs>
      </w:pPr>
      <w:hyperlink w:anchor="_Toc31030" w:history="1">
        <w:r>
          <w:rPr>
            <w:rFonts w:ascii="仿宋" w:eastAsia="仿宋" w:hAnsi="仿宋" w:cs="仿宋" w:hint="eastAsia"/>
            <w:lang w:eastAsia="zh-CN"/>
          </w:rPr>
          <w:t>(一)、建设区域环境质量现状</w:t>
        </w:r>
        <w:r>
          <w:tab/>
        </w:r>
        <w:r>
          <w:fldChar w:fldCharType="begin"/>
        </w:r>
        <w:r>
          <w:instrText xml:space="preserve"> PAGEREF _Toc31030 \h </w:instrText>
        </w:r>
        <w:r>
          <w:fldChar w:fldCharType="separate"/>
        </w:r>
        <w:r>
          <w:t>28</w:t>
        </w:r>
        <w:r>
          <w:fldChar w:fldCharType="end"/>
        </w:r>
      </w:hyperlink>
    </w:p>
    <w:p>
      <w:pPr>
        <w:pStyle w:val="TOC2"/>
        <w:tabs>
          <w:tab w:val="right" w:leader="dot" w:pos="8306"/>
        </w:tabs>
      </w:pPr>
      <w:hyperlink w:anchor="_Toc23768" w:history="1">
        <w:r>
          <w:rPr>
            <w:rFonts w:ascii="仿宋" w:eastAsia="仿宋" w:hAnsi="仿宋" w:cs="仿宋" w:hint="eastAsia"/>
            <w:lang w:eastAsia="zh-CN"/>
          </w:rPr>
          <w:t>(二)、建设期环境保护</w:t>
        </w:r>
        <w:r>
          <w:tab/>
        </w:r>
        <w:r>
          <w:fldChar w:fldCharType="begin"/>
        </w:r>
        <w:r>
          <w:instrText xml:space="preserve"> PAGEREF _Toc23768 \h </w:instrText>
        </w:r>
        <w:r>
          <w:fldChar w:fldCharType="separate"/>
        </w:r>
        <w:r>
          <w:t>30</w:t>
        </w:r>
        <w:r>
          <w:fldChar w:fldCharType="end"/>
        </w:r>
      </w:hyperlink>
    </w:p>
    <w:p>
      <w:pPr>
        <w:pStyle w:val="TOC2"/>
        <w:tabs>
          <w:tab w:val="right" w:leader="dot" w:pos="8306"/>
        </w:tabs>
      </w:pPr>
      <w:hyperlink w:anchor="_Toc14485" w:history="1">
        <w:r>
          <w:rPr>
            <w:rFonts w:ascii="仿宋" w:eastAsia="仿宋" w:hAnsi="仿宋" w:cs="仿宋" w:hint="eastAsia"/>
            <w:lang w:eastAsia="zh-CN"/>
          </w:rPr>
          <w:t>(三)、运营期环境保护</w:t>
        </w:r>
        <w:r>
          <w:tab/>
        </w:r>
        <w:r>
          <w:fldChar w:fldCharType="begin"/>
        </w:r>
        <w:r>
          <w:instrText xml:space="preserve"> PAGEREF _Toc14485 \h </w:instrText>
        </w:r>
        <w:r>
          <w:fldChar w:fldCharType="separate"/>
        </w:r>
        <w:r>
          <w:t>31</w:t>
        </w:r>
        <w:r>
          <w:fldChar w:fldCharType="end"/>
        </w:r>
      </w:hyperlink>
    </w:p>
    <w:p>
      <w:pPr>
        <w:pStyle w:val="TOC2"/>
        <w:tabs>
          <w:tab w:val="right" w:leader="dot" w:pos="8306"/>
        </w:tabs>
      </w:pPr>
      <w:hyperlink w:anchor="_Toc21922" w:history="1">
        <w:r>
          <w:rPr>
            <w:rFonts w:ascii="仿宋" w:eastAsia="仿宋" w:hAnsi="仿宋" w:cs="仿宋" w:hint="eastAsia"/>
            <w:lang w:eastAsia="zh-CN"/>
          </w:rPr>
          <w:t>(四)、油水分离设备项目建设对区域经济的影响</w:t>
        </w:r>
        <w:r>
          <w:tab/>
        </w:r>
        <w:r>
          <w:fldChar w:fldCharType="begin"/>
        </w:r>
        <w:r>
          <w:instrText xml:space="preserve"> PAGEREF _Toc21922 \h </w:instrText>
        </w:r>
        <w:r>
          <w:fldChar w:fldCharType="separate"/>
        </w:r>
        <w:r>
          <w:t>33</w:t>
        </w:r>
        <w:r>
          <w:fldChar w:fldCharType="end"/>
        </w:r>
      </w:hyperlink>
    </w:p>
    <w:p>
      <w:pPr>
        <w:pStyle w:val="TOC2"/>
        <w:tabs>
          <w:tab w:val="right" w:leader="dot" w:pos="8306"/>
        </w:tabs>
      </w:pPr>
      <w:hyperlink w:anchor="_Toc24857" w:history="1">
        <w:r>
          <w:rPr>
            <w:rFonts w:ascii="仿宋" w:eastAsia="仿宋" w:hAnsi="仿宋" w:cs="仿宋" w:hint="eastAsia"/>
            <w:lang w:eastAsia="zh-CN"/>
          </w:rPr>
          <w:t>(五)、废弃物处理</w:t>
        </w:r>
        <w:r>
          <w:tab/>
        </w:r>
        <w:r>
          <w:fldChar w:fldCharType="begin"/>
        </w:r>
        <w:r>
          <w:instrText xml:space="preserve"> PAGEREF _Toc24857 \h </w:instrText>
        </w:r>
        <w:r>
          <w:fldChar w:fldCharType="separate"/>
        </w:r>
        <w:r>
          <w:t>34</w:t>
        </w:r>
        <w:r>
          <w:fldChar w:fldCharType="end"/>
        </w:r>
      </w:hyperlink>
    </w:p>
    <w:p>
      <w:pPr>
        <w:pStyle w:val="TOC2"/>
        <w:tabs>
          <w:tab w:val="right" w:leader="dot" w:pos="8306"/>
        </w:tabs>
      </w:pPr>
      <w:hyperlink w:anchor="_Toc31883" w:history="1">
        <w:r>
          <w:rPr>
            <w:rFonts w:ascii="仿宋" w:eastAsia="仿宋" w:hAnsi="仿宋" w:cs="仿宋" w:hint="eastAsia"/>
            <w:lang w:eastAsia="zh-CN"/>
          </w:rPr>
          <w:t>(六)、特殊环境影响分析</w:t>
        </w:r>
        <w:r>
          <w:tab/>
        </w:r>
        <w:r>
          <w:fldChar w:fldCharType="begin"/>
        </w:r>
        <w:r>
          <w:instrText xml:space="preserve"> PAGEREF _Toc31883 \h </w:instrText>
        </w:r>
        <w:r>
          <w:fldChar w:fldCharType="separate"/>
        </w:r>
        <w:r>
          <w:t>36</w:t>
        </w:r>
        <w:r>
          <w:fldChar w:fldCharType="end"/>
        </w:r>
      </w:hyperlink>
    </w:p>
    <w:p>
      <w:pPr>
        <w:pStyle w:val="TOC2"/>
        <w:tabs>
          <w:tab w:val="right" w:leader="dot" w:pos="8306"/>
        </w:tabs>
      </w:pPr>
      <w:hyperlink w:anchor="_Toc32674" w:history="1">
        <w:r>
          <w:rPr>
            <w:rFonts w:ascii="仿宋" w:eastAsia="仿宋" w:hAnsi="仿宋" w:cs="仿宋" w:hint="eastAsia"/>
            <w:lang w:eastAsia="zh-CN"/>
          </w:rPr>
          <w:t>(七)、清洁生产</w:t>
        </w:r>
        <w:r>
          <w:tab/>
        </w:r>
        <w:r>
          <w:fldChar w:fldCharType="begin"/>
        </w:r>
        <w:r>
          <w:instrText xml:space="preserve"> PAGEREF _Toc32674 \h </w:instrText>
        </w:r>
        <w:r>
          <w:fldChar w:fldCharType="separate"/>
        </w:r>
        <w:r>
          <w:t>37</w:t>
        </w:r>
        <w:r>
          <w:fldChar w:fldCharType="end"/>
        </w:r>
      </w:hyperlink>
    </w:p>
    <w:p>
      <w:pPr>
        <w:pStyle w:val="TOC2"/>
        <w:tabs>
          <w:tab w:val="right" w:leader="dot" w:pos="8306"/>
        </w:tabs>
      </w:pPr>
      <w:hyperlink w:anchor="_Toc2380" w:history="1">
        <w:r>
          <w:rPr>
            <w:rFonts w:ascii="仿宋" w:eastAsia="仿宋" w:hAnsi="仿宋" w:cs="仿宋" w:hint="eastAsia"/>
            <w:lang w:eastAsia="zh-CN"/>
          </w:rPr>
          <w:t>(八)、环境保护综合评价</w:t>
        </w:r>
        <w:r>
          <w:tab/>
        </w:r>
        <w:r>
          <w:fldChar w:fldCharType="begin"/>
        </w:r>
        <w:r>
          <w:instrText xml:space="preserve"> PAGEREF _Toc2380 \h </w:instrText>
        </w:r>
        <w:r>
          <w:fldChar w:fldCharType="separate"/>
        </w:r>
        <w:r>
          <w:t>38</w:t>
        </w:r>
        <w:r>
          <w:fldChar w:fldCharType="end"/>
        </w:r>
      </w:hyperlink>
    </w:p>
    <w:p>
      <w:pPr>
        <w:pStyle w:val="TOC1"/>
        <w:tabs>
          <w:tab w:val="right" w:leader="dot" w:pos="8306"/>
        </w:tabs>
      </w:pPr>
      <w:hyperlink w:anchor="_Toc14832" w:history="1">
        <w:r>
          <w:rPr>
            <w:rFonts w:ascii="仿宋" w:eastAsia="仿宋" w:hAnsi="仿宋" w:cs="仿宋" w:hint="eastAsia"/>
            <w:lang w:eastAsia="zh-CN"/>
          </w:rPr>
          <w:t>十、生产安全保护</w:t>
        </w:r>
        <w:r>
          <w:tab/>
        </w:r>
        <w:r>
          <w:fldChar w:fldCharType="begin"/>
        </w:r>
        <w:r>
          <w:instrText xml:space="preserve"> PAGEREF _Toc14832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93" w:history="1">
        <w:r>
          <w:rPr>
            <w:rFonts w:ascii="仿宋" w:eastAsia="仿宋" w:hAnsi="仿宋" w:cs="仿宋" w:hint="eastAsia"/>
            <w:lang w:eastAsia="zh-CN"/>
          </w:rPr>
          <w:t>(一)、消防安全</w:t>
        </w:r>
        <w:r>
          <w:tab/>
        </w:r>
        <w:r>
          <w:fldChar w:fldCharType="begin"/>
        </w:r>
        <w:r>
          <w:instrText xml:space="preserve"> PAGEREF _Toc27593 \h </w:instrText>
        </w:r>
        <w:r>
          <w:fldChar w:fldCharType="separate"/>
        </w:r>
        <w:r>
          <w:t>39</w:t>
        </w:r>
        <w:r>
          <w:fldChar w:fldCharType="end"/>
        </w:r>
      </w:hyperlink>
    </w:p>
    <w:p>
      <w:pPr>
        <w:pStyle w:val="TOC2"/>
        <w:tabs>
          <w:tab w:val="right" w:leader="dot" w:pos="8306"/>
        </w:tabs>
      </w:pPr>
      <w:hyperlink w:anchor="_Toc17630" w:history="1">
        <w:r>
          <w:rPr>
            <w:rFonts w:ascii="仿宋" w:eastAsia="仿宋" w:hAnsi="仿宋" w:cs="仿宋" w:hint="eastAsia"/>
            <w:lang w:eastAsia="zh-CN"/>
          </w:rPr>
          <w:t>(二)、防火防爆总图布置措施</w:t>
        </w:r>
        <w:r>
          <w:tab/>
        </w:r>
        <w:r>
          <w:fldChar w:fldCharType="begin"/>
        </w:r>
        <w:r>
          <w:instrText xml:space="preserve"> PAGEREF _Toc17630 \h </w:instrText>
        </w:r>
        <w:r>
          <w:fldChar w:fldCharType="separate"/>
        </w:r>
        <w:r>
          <w:t>41</w:t>
        </w:r>
        <w:r>
          <w:fldChar w:fldCharType="end"/>
        </w:r>
      </w:hyperlink>
    </w:p>
    <w:p>
      <w:pPr>
        <w:pStyle w:val="TOC2"/>
        <w:tabs>
          <w:tab w:val="right" w:leader="dot" w:pos="8306"/>
        </w:tabs>
      </w:pPr>
      <w:hyperlink w:anchor="_Toc32755" w:history="1">
        <w:r>
          <w:rPr>
            <w:rFonts w:ascii="仿宋" w:eastAsia="仿宋" w:hAnsi="仿宋" w:cs="仿宋" w:hint="eastAsia"/>
            <w:lang w:eastAsia="zh-CN"/>
          </w:rPr>
          <w:t>(三)、自然灾害防范措施</w:t>
        </w:r>
        <w:r>
          <w:tab/>
        </w:r>
        <w:r>
          <w:fldChar w:fldCharType="begin"/>
        </w:r>
        <w:r>
          <w:instrText xml:space="preserve"> PAGEREF _Toc32755 \h </w:instrText>
        </w:r>
        <w:r>
          <w:fldChar w:fldCharType="separate"/>
        </w:r>
        <w:r>
          <w:t>42</w:t>
        </w:r>
        <w:r>
          <w:fldChar w:fldCharType="end"/>
        </w:r>
      </w:hyperlink>
    </w:p>
    <w:p>
      <w:pPr>
        <w:pStyle w:val="TOC2"/>
        <w:tabs>
          <w:tab w:val="right" w:leader="dot" w:pos="8306"/>
        </w:tabs>
      </w:pPr>
      <w:hyperlink w:anchor="_Toc1321" w:history="1">
        <w:r>
          <w:rPr>
            <w:rFonts w:ascii="仿宋" w:eastAsia="仿宋" w:hAnsi="仿宋" w:cs="仿宋" w:hint="eastAsia"/>
            <w:lang w:eastAsia="zh-CN"/>
          </w:rPr>
          <w:t>(四)、安全色及安全标志使用要求</w:t>
        </w:r>
        <w:r>
          <w:tab/>
        </w:r>
        <w:r>
          <w:fldChar w:fldCharType="begin"/>
        </w:r>
        <w:r>
          <w:instrText xml:space="preserve"> PAGEREF _Toc1321 \h </w:instrText>
        </w:r>
        <w:r>
          <w:fldChar w:fldCharType="separate"/>
        </w:r>
        <w:r>
          <w:t>43</w:t>
        </w:r>
        <w:r>
          <w:fldChar w:fldCharType="end"/>
        </w:r>
      </w:hyperlink>
    </w:p>
    <w:p>
      <w:pPr>
        <w:pStyle w:val="TOC2"/>
        <w:tabs>
          <w:tab w:val="right" w:leader="dot" w:pos="8306"/>
        </w:tabs>
      </w:pPr>
      <w:hyperlink w:anchor="_Toc30166" w:history="1">
        <w:r>
          <w:rPr>
            <w:rFonts w:ascii="仿宋" w:eastAsia="仿宋" w:hAnsi="仿宋" w:cs="仿宋" w:hint="eastAsia"/>
            <w:lang w:eastAsia="zh-CN"/>
          </w:rPr>
          <w:t>(五)、防尘防毒措施</w:t>
        </w:r>
        <w:r>
          <w:tab/>
        </w:r>
        <w:r>
          <w:fldChar w:fldCharType="begin"/>
        </w:r>
        <w:r>
          <w:instrText xml:space="preserve"> PAGEREF _Toc30166 \h </w:instrText>
        </w:r>
        <w:r>
          <w:fldChar w:fldCharType="separate"/>
        </w:r>
        <w:r>
          <w:t>44</w:t>
        </w:r>
        <w:r>
          <w:fldChar w:fldCharType="end"/>
        </w:r>
      </w:hyperlink>
    </w:p>
    <w:p>
      <w:pPr>
        <w:pStyle w:val="TOC2"/>
        <w:tabs>
          <w:tab w:val="right" w:leader="dot" w:pos="8306"/>
        </w:tabs>
      </w:pPr>
      <w:hyperlink w:anchor="_Toc30670" w:history="1">
        <w:r>
          <w:rPr>
            <w:rFonts w:ascii="仿宋" w:eastAsia="仿宋" w:hAnsi="仿宋" w:cs="仿宋" w:hint="eastAsia"/>
            <w:lang w:eastAsia="zh-CN"/>
          </w:rPr>
          <w:t>(六)、防静电、触电防护及防雷措施</w:t>
        </w:r>
        <w:r>
          <w:tab/>
        </w:r>
        <w:r>
          <w:fldChar w:fldCharType="begin"/>
        </w:r>
        <w:r>
          <w:instrText xml:space="preserve"> PAGEREF _Toc30670 \h </w:instrText>
        </w:r>
        <w:r>
          <w:fldChar w:fldCharType="separate"/>
        </w:r>
        <w:r>
          <w:t>45</w:t>
        </w:r>
        <w:r>
          <w:fldChar w:fldCharType="end"/>
        </w:r>
      </w:hyperlink>
    </w:p>
    <w:p>
      <w:pPr>
        <w:pStyle w:val="TOC2"/>
        <w:tabs>
          <w:tab w:val="right" w:leader="dot" w:pos="8306"/>
        </w:tabs>
      </w:pPr>
      <w:hyperlink w:anchor="_Toc14107" w:history="1">
        <w:r>
          <w:rPr>
            <w:rFonts w:ascii="仿宋" w:eastAsia="仿宋" w:hAnsi="仿宋" w:cs="仿宋" w:hint="eastAsia"/>
            <w:lang w:eastAsia="zh-CN"/>
          </w:rPr>
          <w:t>(七)、机械设备安全保障措施</w:t>
        </w:r>
        <w:r>
          <w:tab/>
        </w:r>
        <w:r>
          <w:fldChar w:fldCharType="begin"/>
        </w:r>
        <w:r>
          <w:instrText xml:space="preserve"> PAGEREF _Toc14107 \h </w:instrText>
        </w:r>
        <w:r>
          <w:fldChar w:fldCharType="separate"/>
        </w:r>
        <w:r>
          <w:t>46</w:t>
        </w:r>
        <w:r>
          <w:fldChar w:fldCharType="end"/>
        </w:r>
      </w:hyperlink>
    </w:p>
    <w:p>
      <w:pPr>
        <w:pStyle w:val="TOC1"/>
        <w:tabs>
          <w:tab w:val="right" w:leader="dot" w:pos="8306"/>
        </w:tabs>
      </w:pPr>
      <w:hyperlink w:anchor="_Toc9734" w:history="1">
        <w:r>
          <w:rPr>
            <w:rFonts w:ascii="仿宋" w:eastAsia="仿宋" w:hAnsi="仿宋" w:cs="仿宋" w:hint="eastAsia"/>
            <w:lang w:eastAsia="zh-CN"/>
          </w:rPr>
          <w:t>十一、油水分离设备项目人力资源管理</w:t>
        </w:r>
        <w:r>
          <w:tab/>
        </w:r>
        <w:r>
          <w:fldChar w:fldCharType="begin"/>
        </w:r>
        <w:r>
          <w:instrText xml:space="preserve"> PAGEREF _Toc9734 \h </w:instrText>
        </w:r>
        <w:r>
          <w:fldChar w:fldCharType="separate"/>
        </w:r>
        <w:r>
          <w:t>47</w:t>
        </w:r>
        <w:r>
          <w:fldChar w:fldCharType="end"/>
        </w:r>
      </w:hyperlink>
    </w:p>
    <w:p>
      <w:pPr>
        <w:pStyle w:val="TOC2"/>
        <w:tabs>
          <w:tab w:val="right" w:leader="dot" w:pos="8306"/>
        </w:tabs>
      </w:pPr>
      <w:hyperlink w:anchor="_Toc7549" w:history="1">
        <w:r>
          <w:rPr>
            <w:rFonts w:ascii="仿宋" w:eastAsia="仿宋" w:hAnsi="仿宋" w:cs="仿宋" w:hint="eastAsia"/>
            <w:lang w:eastAsia="zh-CN"/>
          </w:rPr>
          <w:t>(一)、建立健全的预算管理制度</w:t>
        </w:r>
        <w:r>
          <w:tab/>
        </w:r>
        <w:r>
          <w:fldChar w:fldCharType="begin"/>
        </w:r>
        <w:r>
          <w:instrText xml:space="preserve"> PAGEREF _Toc7549 \h </w:instrText>
        </w:r>
        <w:r>
          <w:fldChar w:fldCharType="separate"/>
        </w:r>
        <w:r>
          <w:t>47</w:t>
        </w:r>
        <w:r>
          <w:fldChar w:fldCharType="end"/>
        </w:r>
      </w:hyperlink>
    </w:p>
    <w:p>
      <w:pPr>
        <w:pStyle w:val="TOC2"/>
        <w:tabs>
          <w:tab w:val="right" w:leader="dot" w:pos="8306"/>
        </w:tabs>
      </w:pPr>
      <w:hyperlink w:anchor="_Toc19043" w:history="1">
        <w:r>
          <w:rPr>
            <w:rFonts w:ascii="仿宋" w:eastAsia="仿宋" w:hAnsi="仿宋" w:cs="仿宋" w:hint="eastAsia"/>
            <w:lang w:eastAsia="zh-CN"/>
          </w:rPr>
          <w:t>(二)、加强资金流动监控</w:t>
        </w:r>
        <w:r>
          <w:tab/>
        </w:r>
        <w:r>
          <w:fldChar w:fldCharType="begin"/>
        </w:r>
        <w:r>
          <w:instrText xml:space="preserve"> PAGEREF _Toc19043 \h </w:instrText>
        </w:r>
        <w:r>
          <w:fldChar w:fldCharType="separate"/>
        </w:r>
        <w:r>
          <w:t>49</w:t>
        </w:r>
        <w:r>
          <w:fldChar w:fldCharType="end"/>
        </w:r>
      </w:hyperlink>
    </w:p>
    <w:p>
      <w:pPr>
        <w:pStyle w:val="TOC2"/>
        <w:tabs>
          <w:tab w:val="right" w:leader="dot" w:pos="8306"/>
        </w:tabs>
      </w:pPr>
      <w:hyperlink w:anchor="_Toc10754" w:history="1">
        <w:r>
          <w:rPr>
            <w:rFonts w:ascii="仿宋" w:eastAsia="仿宋" w:hAnsi="仿宋" w:cs="仿宋" w:hint="eastAsia"/>
            <w:lang w:eastAsia="zh-CN"/>
          </w:rPr>
          <w:t>(三)、制定完善的风险控制机制</w:t>
        </w:r>
        <w:r>
          <w:tab/>
        </w:r>
        <w:r>
          <w:fldChar w:fldCharType="begin"/>
        </w:r>
        <w:r>
          <w:instrText xml:space="preserve"> PAGEREF _Toc10754 \h </w:instrText>
        </w:r>
        <w:r>
          <w:fldChar w:fldCharType="separate"/>
        </w:r>
        <w:r>
          <w:t>50</w:t>
        </w:r>
        <w:r>
          <w:fldChar w:fldCharType="end"/>
        </w:r>
      </w:hyperlink>
    </w:p>
    <w:p>
      <w:pPr>
        <w:pStyle w:val="TOC2"/>
        <w:tabs>
          <w:tab w:val="right" w:leader="dot" w:pos="8306"/>
        </w:tabs>
      </w:pPr>
      <w:hyperlink w:anchor="_Toc14240" w:history="1">
        <w:r>
          <w:rPr>
            <w:rFonts w:ascii="仿宋" w:eastAsia="仿宋" w:hAnsi="仿宋" w:cs="仿宋" w:hint="eastAsia"/>
            <w:lang w:eastAsia="zh-CN"/>
          </w:rPr>
          <w:t>(四)、优化成本管理</w:t>
        </w:r>
        <w:r>
          <w:tab/>
        </w:r>
        <w:r>
          <w:fldChar w:fldCharType="begin"/>
        </w:r>
        <w:r>
          <w:instrText xml:space="preserve"> PAGEREF _Toc14240 \h </w:instrText>
        </w:r>
        <w:r>
          <w:fldChar w:fldCharType="separate"/>
        </w:r>
        <w:r>
          <w:t>52</w:t>
        </w:r>
        <w:r>
          <w:fldChar w:fldCharType="end"/>
        </w:r>
      </w:hyperlink>
    </w:p>
    <w:p>
      <w:pPr>
        <w:pStyle w:val="TOC1"/>
        <w:tabs>
          <w:tab w:val="right" w:leader="dot" w:pos="8306"/>
        </w:tabs>
      </w:pPr>
      <w:hyperlink w:anchor="_Toc11010" w:history="1">
        <w:r>
          <w:rPr>
            <w:rFonts w:ascii="仿宋" w:eastAsia="仿宋" w:hAnsi="仿宋" w:cs="仿宋" w:hint="eastAsia"/>
            <w:lang w:eastAsia="zh-CN"/>
          </w:rPr>
          <w:t>十二、油水分离设备项目经营效益</w:t>
        </w:r>
        <w:r>
          <w:tab/>
        </w:r>
        <w:r>
          <w:fldChar w:fldCharType="begin"/>
        </w:r>
        <w:r>
          <w:instrText xml:space="preserve"> PAGEREF _Toc11010 \h </w:instrText>
        </w:r>
        <w:r>
          <w:fldChar w:fldCharType="separate"/>
        </w:r>
        <w:r>
          <w:t>53</w:t>
        </w:r>
        <w:r>
          <w:fldChar w:fldCharType="end"/>
        </w:r>
      </w:hyperlink>
    </w:p>
    <w:p>
      <w:pPr>
        <w:pStyle w:val="TOC2"/>
        <w:tabs>
          <w:tab w:val="right" w:leader="dot" w:pos="8306"/>
        </w:tabs>
      </w:pPr>
      <w:hyperlink w:anchor="_Toc22303" w:history="1">
        <w:r>
          <w:rPr>
            <w:rFonts w:ascii="仿宋" w:eastAsia="仿宋" w:hAnsi="仿宋" w:cs="仿宋" w:hint="eastAsia"/>
            <w:lang w:eastAsia="zh-CN"/>
          </w:rPr>
          <w:t>(一)、经济评价财务测算</w:t>
        </w:r>
        <w:r>
          <w:tab/>
        </w:r>
        <w:r>
          <w:fldChar w:fldCharType="begin"/>
        </w:r>
        <w:r>
          <w:instrText xml:space="preserve"> PAGEREF _Toc22303 \h </w:instrText>
        </w:r>
        <w:r>
          <w:fldChar w:fldCharType="separate"/>
        </w:r>
        <w:r>
          <w:t>53</w:t>
        </w:r>
        <w:r>
          <w:fldChar w:fldCharType="end"/>
        </w:r>
      </w:hyperlink>
    </w:p>
    <w:p>
      <w:pPr>
        <w:pStyle w:val="TOC2"/>
        <w:tabs>
          <w:tab w:val="right" w:leader="dot" w:pos="8306"/>
        </w:tabs>
      </w:pPr>
      <w:hyperlink w:anchor="_Toc28466" w:history="1">
        <w:r>
          <w:rPr>
            <w:rFonts w:ascii="仿宋" w:eastAsia="仿宋" w:hAnsi="仿宋" w:cs="仿宋" w:hint="eastAsia"/>
            <w:lang w:eastAsia="zh-CN"/>
          </w:rPr>
          <w:t>(二)、油水分离设备项目盈利能力分析</w:t>
        </w:r>
        <w:r>
          <w:tab/>
        </w:r>
        <w:r>
          <w:fldChar w:fldCharType="begin"/>
        </w:r>
        <w:r>
          <w:instrText xml:space="preserve"> PAGEREF _Toc28466 \h </w:instrText>
        </w:r>
        <w:r>
          <w:fldChar w:fldCharType="separate"/>
        </w:r>
        <w:r>
          <w:t>54</w:t>
        </w:r>
        <w:r>
          <w:fldChar w:fldCharType="end"/>
        </w:r>
      </w:hyperlink>
    </w:p>
    <w:p>
      <w:pPr>
        <w:pStyle w:val="TOC1"/>
        <w:tabs>
          <w:tab w:val="right" w:leader="dot" w:pos="8306"/>
        </w:tabs>
      </w:pPr>
      <w:hyperlink w:anchor="_Toc1067" w:history="1">
        <w:r>
          <w:rPr>
            <w:rFonts w:ascii="仿宋" w:eastAsia="仿宋" w:hAnsi="仿宋" w:cs="仿宋" w:hint="eastAsia"/>
            <w:lang w:eastAsia="zh-CN"/>
          </w:rPr>
          <w:t>十三、风险识别与分类</w:t>
        </w:r>
        <w:r>
          <w:tab/>
        </w:r>
        <w:r>
          <w:fldChar w:fldCharType="begin"/>
        </w:r>
        <w:r>
          <w:instrText xml:space="preserve"> PAGEREF _Toc1067 \h </w:instrText>
        </w:r>
        <w:r>
          <w:fldChar w:fldCharType="separate"/>
        </w:r>
        <w:r>
          <w:t>55</w:t>
        </w:r>
        <w:r>
          <w:fldChar w:fldCharType="end"/>
        </w:r>
      </w:hyperlink>
    </w:p>
    <w:p>
      <w:pPr>
        <w:pStyle w:val="TOC2"/>
        <w:tabs>
          <w:tab w:val="right" w:leader="dot" w:pos="8306"/>
        </w:tabs>
      </w:pPr>
      <w:hyperlink w:anchor="_Toc22103" w:history="1">
        <w:r>
          <w:rPr>
            <w:rFonts w:ascii="仿宋" w:eastAsia="仿宋" w:hAnsi="仿宋" w:cs="仿宋" w:hint="eastAsia"/>
            <w:lang w:eastAsia="zh-CN"/>
          </w:rPr>
          <w:t>(一)、风险识别</w:t>
        </w:r>
        <w:r>
          <w:tab/>
        </w:r>
        <w:r>
          <w:fldChar w:fldCharType="begin"/>
        </w:r>
        <w:r>
          <w:instrText xml:space="preserve"> PAGEREF _Toc22103 \h </w:instrText>
        </w:r>
        <w:r>
          <w:fldChar w:fldCharType="separate"/>
        </w:r>
        <w:r>
          <w:t>55</w:t>
        </w:r>
        <w:r>
          <w:fldChar w:fldCharType="end"/>
        </w:r>
      </w:hyperlink>
    </w:p>
    <w:p>
      <w:pPr>
        <w:pStyle w:val="TOC2"/>
        <w:tabs>
          <w:tab w:val="right" w:leader="dot" w:pos="8306"/>
        </w:tabs>
      </w:pPr>
      <w:hyperlink w:anchor="_Toc29305" w:history="1">
        <w:r>
          <w:rPr>
            <w:rFonts w:ascii="仿宋" w:eastAsia="仿宋" w:hAnsi="仿宋" w:cs="仿宋" w:hint="eastAsia"/>
            <w:lang w:eastAsia="zh-CN"/>
          </w:rPr>
          <w:t>(二)、风险分类</w:t>
        </w:r>
        <w:r>
          <w:tab/>
        </w:r>
        <w:r>
          <w:fldChar w:fldCharType="begin"/>
        </w:r>
        <w:r>
          <w:instrText xml:space="preserve"> PAGEREF _Toc29305 \h </w:instrText>
        </w:r>
        <w:r>
          <w:fldChar w:fldCharType="separate"/>
        </w:r>
        <w:r>
          <w:t>56</w:t>
        </w:r>
        <w:r>
          <w:fldChar w:fldCharType="end"/>
        </w:r>
      </w:hyperlink>
    </w:p>
    <w:p>
      <w:pPr>
        <w:pStyle w:val="TOC1"/>
        <w:tabs>
          <w:tab w:val="right" w:leader="dot" w:pos="8306"/>
        </w:tabs>
      </w:pPr>
      <w:hyperlink w:anchor="_Toc21586" w:history="1">
        <w:r>
          <w:rPr>
            <w:rFonts w:ascii="仿宋" w:eastAsia="仿宋" w:hAnsi="仿宋" w:cs="仿宋" w:hint="eastAsia"/>
            <w:lang w:eastAsia="zh-CN"/>
          </w:rPr>
          <w:t>十四、营销与推广策略</w:t>
        </w:r>
        <w:r>
          <w:tab/>
        </w:r>
        <w:r>
          <w:fldChar w:fldCharType="begin"/>
        </w:r>
        <w:r>
          <w:instrText xml:space="preserve"> PAGEREF _Toc21586 \h </w:instrText>
        </w:r>
        <w:r>
          <w:fldChar w:fldCharType="separate"/>
        </w:r>
        <w:r>
          <w:t>58</w:t>
        </w:r>
        <w:r>
          <w:fldChar w:fldCharType="end"/>
        </w:r>
      </w:hyperlink>
    </w:p>
    <w:p>
      <w:pPr>
        <w:pStyle w:val="TOC2"/>
        <w:tabs>
          <w:tab w:val="right" w:leader="dot" w:pos="8306"/>
        </w:tabs>
      </w:pPr>
      <w:hyperlink w:anchor="_Toc379" w:history="1">
        <w:r>
          <w:rPr>
            <w:rFonts w:ascii="仿宋" w:eastAsia="仿宋" w:hAnsi="仿宋" w:cs="仿宋" w:hint="eastAsia"/>
            <w:lang w:eastAsia="zh-CN"/>
          </w:rPr>
          <w:t>(一)、产品/服务定位与特点</w:t>
        </w:r>
        <w:r>
          <w:tab/>
        </w:r>
        <w:r>
          <w:fldChar w:fldCharType="begin"/>
        </w:r>
        <w:r>
          <w:instrText xml:space="preserve"> PAGEREF _Toc379 \h </w:instrText>
        </w:r>
        <w:r>
          <w:fldChar w:fldCharType="separate"/>
        </w:r>
        <w:r>
          <w:t>58</w:t>
        </w:r>
        <w:r>
          <w:fldChar w:fldCharType="end"/>
        </w:r>
      </w:hyperlink>
    </w:p>
    <w:p>
      <w:pPr>
        <w:pStyle w:val="TOC2"/>
        <w:tabs>
          <w:tab w:val="right" w:leader="dot" w:pos="8306"/>
        </w:tabs>
      </w:pPr>
      <w:hyperlink w:anchor="_Toc24978" w:history="1">
        <w:r>
          <w:rPr>
            <w:rFonts w:ascii="仿宋" w:eastAsia="仿宋" w:hAnsi="仿宋" w:cs="仿宋" w:hint="eastAsia"/>
            <w:lang w:eastAsia="zh-CN"/>
          </w:rPr>
          <w:t>(二)、市场定位与竞争分析</w:t>
        </w:r>
        <w:r>
          <w:tab/>
        </w:r>
        <w:r>
          <w:fldChar w:fldCharType="begin"/>
        </w:r>
        <w:r>
          <w:instrText xml:space="preserve"> PAGEREF _Toc24978 \h </w:instrText>
        </w:r>
        <w:r>
          <w:fldChar w:fldCharType="separate"/>
        </w:r>
        <w:r>
          <w:t>59</w:t>
        </w:r>
        <w:r>
          <w:fldChar w:fldCharType="end"/>
        </w:r>
      </w:hyperlink>
    </w:p>
    <w:p>
      <w:pPr>
        <w:pStyle w:val="TOC2"/>
        <w:tabs>
          <w:tab w:val="right" w:leader="dot" w:pos="8306"/>
        </w:tabs>
      </w:pPr>
      <w:hyperlink w:anchor="_Toc11139" w:history="1">
        <w:r>
          <w:rPr>
            <w:rFonts w:ascii="仿宋" w:eastAsia="仿宋" w:hAnsi="仿宋" w:cs="仿宋" w:hint="eastAsia"/>
            <w:lang w:eastAsia="zh-CN"/>
          </w:rPr>
          <w:t>(三)、营销渠道与策略</w:t>
        </w:r>
        <w:r>
          <w:tab/>
        </w:r>
        <w:r>
          <w:fldChar w:fldCharType="begin"/>
        </w:r>
        <w:r>
          <w:instrText xml:space="preserve"> PAGEREF _Toc11139 \h </w:instrText>
        </w:r>
        <w:r>
          <w:fldChar w:fldCharType="separate"/>
        </w:r>
        <w:r>
          <w:t>61</w:t>
        </w:r>
        <w:r>
          <w:fldChar w:fldCharType="end"/>
        </w:r>
      </w:hyperlink>
    </w:p>
    <w:p>
      <w:pPr>
        <w:pStyle w:val="TOC2"/>
        <w:tabs>
          <w:tab w:val="right" w:leader="dot" w:pos="8306"/>
        </w:tabs>
      </w:pPr>
      <w:hyperlink w:anchor="_Toc27713" w:history="1">
        <w:r>
          <w:rPr>
            <w:rFonts w:ascii="仿宋" w:eastAsia="仿宋" w:hAnsi="仿宋" w:cs="仿宋" w:hint="eastAsia"/>
            <w:lang w:eastAsia="zh-CN"/>
          </w:rPr>
          <w:t>(四)、推广与宣传活动</w:t>
        </w:r>
        <w:r>
          <w:tab/>
        </w:r>
        <w:r>
          <w:fldChar w:fldCharType="begin"/>
        </w:r>
        <w:r>
          <w:instrText xml:space="preserve"> PAGEREF _Toc27713 \h </w:instrText>
        </w:r>
        <w:r>
          <w:fldChar w:fldCharType="separate"/>
        </w:r>
        <w:r>
          <w:t>62</w:t>
        </w:r>
        <w:r>
          <w:fldChar w:fldCharType="end"/>
        </w:r>
      </w:hyperlink>
    </w:p>
    <w:p>
      <w:pPr>
        <w:pStyle w:val="TOC1"/>
        <w:tabs>
          <w:tab w:val="right" w:leader="dot" w:pos="8306"/>
        </w:tabs>
      </w:pPr>
      <w:hyperlink w:anchor="_Toc30407" w:history="1">
        <w:r>
          <w:rPr>
            <w:rFonts w:ascii="仿宋" w:eastAsia="仿宋" w:hAnsi="仿宋" w:cs="仿宋" w:hint="eastAsia"/>
            <w:lang w:eastAsia="zh-CN"/>
          </w:rPr>
          <w:t>十五、油水分离设备项目变更管理</w:t>
        </w:r>
        <w:r>
          <w:tab/>
        </w:r>
        <w:r>
          <w:fldChar w:fldCharType="begin"/>
        </w:r>
        <w:r>
          <w:instrText xml:space="preserve"> PAGEREF _Toc30407 \h </w:instrText>
        </w:r>
        <w:r>
          <w:fldChar w:fldCharType="separate"/>
        </w:r>
        <w:r>
          <w:t>67</w:t>
        </w:r>
        <w:r>
          <w:fldChar w:fldCharType="end"/>
        </w:r>
      </w:hyperlink>
    </w:p>
    <w:p>
      <w:pPr>
        <w:pStyle w:val="TOC2"/>
        <w:tabs>
          <w:tab w:val="right" w:leader="dot" w:pos="8306"/>
        </w:tabs>
      </w:pPr>
      <w:hyperlink w:anchor="_Toc14239" w:history="1">
        <w:r>
          <w:rPr>
            <w:rFonts w:ascii="仿宋" w:eastAsia="仿宋" w:hAnsi="仿宋" w:cs="仿宋" w:hint="eastAsia"/>
            <w:lang w:eastAsia="zh-CN"/>
          </w:rPr>
          <w:t>(一)、变更申请与评估</w:t>
        </w:r>
        <w:r>
          <w:tab/>
        </w:r>
        <w:r>
          <w:fldChar w:fldCharType="begin"/>
        </w:r>
        <w:r>
          <w:instrText xml:space="preserve"> PAGEREF _Toc14239 \h </w:instrText>
        </w:r>
        <w:r>
          <w:fldChar w:fldCharType="separate"/>
        </w:r>
        <w:r>
          <w:t>67</w:t>
        </w:r>
        <w:r>
          <w:fldChar w:fldCharType="end"/>
        </w:r>
      </w:hyperlink>
    </w:p>
    <w:p>
      <w:pPr>
        <w:pStyle w:val="TOC2"/>
        <w:tabs>
          <w:tab w:val="right" w:leader="dot" w:pos="8306"/>
        </w:tabs>
      </w:pPr>
      <w:hyperlink w:anchor="_Toc16330" w:history="1">
        <w:r>
          <w:rPr>
            <w:rFonts w:ascii="仿宋" w:eastAsia="仿宋" w:hAnsi="仿宋" w:cs="仿宋" w:hint="eastAsia"/>
            <w:lang w:eastAsia="zh-CN"/>
          </w:rPr>
          <w:t>(二)、变更实施与控制</w:t>
        </w:r>
        <w:r>
          <w:tab/>
        </w:r>
        <w:r>
          <w:fldChar w:fldCharType="begin"/>
        </w:r>
        <w:r>
          <w:instrText xml:space="preserve"> PAGEREF _Toc16330 \h </w:instrText>
        </w:r>
        <w:r>
          <w:fldChar w:fldCharType="separate"/>
        </w:r>
        <w:r>
          <w:t>68</w:t>
        </w:r>
        <w:r>
          <w:fldChar w:fldCharType="end"/>
        </w:r>
      </w:hyperlink>
    </w:p>
    <w:p>
      <w:pPr>
        <w:pStyle w:val="TOC1"/>
        <w:tabs>
          <w:tab w:val="right" w:leader="dot" w:pos="8306"/>
        </w:tabs>
      </w:pPr>
      <w:hyperlink w:anchor="_Toc17254" w:history="1">
        <w:r>
          <w:rPr>
            <w:rFonts w:ascii="仿宋" w:eastAsia="仿宋" w:hAnsi="仿宋" w:cs="仿宋" w:hint="eastAsia"/>
            <w:lang w:eastAsia="zh-CN"/>
          </w:rPr>
          <w:t>十六、质量管理体系</w:t>
        </w:r>
        <w:r>
          <w:tab/>
        </w:r>
        <w:r>
          <w:fldChar w:fldCharType="begin"/>
        </w:r>
        <w:r>
          <w:instrText xml:space="preserve"> PAGEREF _Toc17254 \h </w:instrText>
        </w:r>
        <w:r>
          <w:fldChar w:fldCharType="separate"/>
        </w:r>
        <w:r>
          <w:t>68</w:t>
        </w:r>
        <w:r>
          <w:fldChar w:fldCharType="end"/>
        </w:r>
      </w:hyperlink>
    </w:p>
    <w:p>
      <w:pPr>
        <w:pStyle w:val="TOC2"/>
        <w:tabs>
          <w:tab w:val="right" w:leader="dot" w:pos="8306"/>
        </w:tabs>
      </w:pPr>
      <w:hyperlink w:anchor="_Toc12206" w:history="1">
        <w:r>
          <w:rPr>
            <w:rFonts w:ascii="仿宋" w:eastAsia="仿宋" w:hAnsi="仿宋" w:cs="仿宋" w:hint="eastAsia"/>
            <w:lang w:eastAsia="zh-CN"/>
          </w:rPr>
          <w:t>(一)、质量目标与方针</w:t>
        </w:r>
        <w:r>
          <w:tab/>
        </w:r>
        <w:r>
          <w:fldChar w:fldCharType="begin"/>
        </w:r>
        <w:r>
          <w:instrText xml:space="preserve"> PAGEREF _Toc12206 \h </w:instrText>
        </w:r>
        <w:r>
          <w:fldChar w:fldCharType="separate"/>
        </w:r>
        <w:r>
          <w:t>68</w:t>
        </w:r>
        <w:r>
          <w:fldChar w:fldCharType="end"/>
        </w:r>
      </w:hyperlink>
    </w:p>
    <w:p>
      <w:pPr>
        <w:pStyle w:val="TOC2"/>
        <w:tabs>
          <w:tab w:val="right" w:leader="dot" w:pos="8306"/>
        </w:tabs>
      </w:pPr>
      <w:hyperlink w:anchor="_Toc25394" w:history="1">
        <w:r>
          <w:rPr>
            <w:rFonts w:ascii="仿宋" w:eastAsia="仿宋" w:hAnsi="仿宋" w:cs="仿宋" w:hint="eastAsia"/>
            <w:lang w:eastAsia="zh-CN"/>
          </w:rPr>
          <w:t>(二)、质量管理责任</w:t>
        </w:r>
        <w:r>
          <w:tab/>
        </w:r>
        <w:r>
          <w:fldChar w:fldCharType="begin"/>
        </w:r>
        <w:r>
          <w:instrText xml:space="preserve"> PAGEREF _Toc25394 \h </w:instrText>
        </w:r>
        <w:r>
          <w:fldChar w:fldCharType="separate"/>
        </w:r>
        <w:r>
          <w:t>69</w:t>
        </w:r>
        <w:r>
          <w:fldChar w:fldCharType="end"/>
        </w:r>
      </w:hyperlink>
    </w:p>
    <w:p>
      <w:pPr>
        <w:pStyle w:val="TOC2"/>
        <w:tabs>
          <w:tab w:val="right" w:leader="dot" w:pos="8306"/>
        </w:tabs>
      </w:pPr>
      <w:hyperlink w:anchor="_Toc1661" w:history="1">
        <w:r>
          <w:rPr>
            <w:rFonts w:ascii="仿宋" w:eastAsia="仿宋" w:hAnsi="仿宋" w:cs="仿宋" w:hint="eastAsia"/>
            <w:lang w:eastAsia="zh-CN"/>
          </w:rPr>
          <w:t>(三)、质量管理体系文件</w:t>
        </w:r>
        <w:r>
          <w:tab/>
        </w:r>
        <w:r>
          <w:fldChar w:fldCharType="begin"/>
        </w:r>
        <w:r>
          <w:instrText xml:space="preserve"> PAGEREF _Toc1661 \h </w:instrText>
        </w:r>
        <w:r>
          <w:fldChar w:fldCharType="separate"/>
        </w:r>
        <w:r>
          <w:t>71</w:t>
        </w:r>
        <w:r>
          <w:fldChar w:fldCharType="end"/>
        </w:r>
      </w:hyperlink>
    </w:p>
    <w:p>
      <w:pPr>
        <w:pStyle w:val="TOC2"/>
        <w:tabs>
          <w:tab w:val="right" w:leader="dot" w:pos="8306"/>
        </w:tabs>
      </w:pPr>
      <w:hyperlink w:anchor="_Toc11841" w:history="1">
        <w:r>
          <w:rPr>
            <w:rFonts w:ascii="仿宋" w:eastAsia="仿宋" w:hAnsi="仿宋" w:cs="仿宋" w:hint="eastAsia"/>
            <w:lang w:eastAsia="zh-CN"/>
          </w:rPr>
          <w:t>(四)、质量培训与教育</w:t>
        </w:r>
        <w:r>
          <w:tab/>
        </w:r>
        <w:r>
          <w:fldChar w:fldCharType="begin"/>
        </w:r>
        <w:r>
          <w:instrText xml:space="preserve"> PAGEREF _Toc11841 \h </w:instrText>
        </w:r>
        <w:r>
          <w:fldChar w:fldCharType="separate"/>
        </w:r>
        <w:r>
          <w:t>73</w:t>
        </w:r>
        <w:r>
          <w:fldChar w:fldCharType="end"/>
        </w:r>
      </w:hyperlink>
    </w:p>
    <w:p>
      <w:pPr>
        <w:pStyle w:val="TOC2"/>
        <w:tabs>
          <w:tab w:val="right" w:leader="dot" w:pos="8306"/>
        </w:tabs>
      </w:pPr>
      <w:hyperlink w:anchor="_Toc24695" w:history="1">
        <w:r>
          <w:rPr>
            <w:rFonts w:ascii="仿宋" w:eastAsia="仿宋" w:hAnsi="仿宋" w:cs="仿宋" w:hint="eastAsia"/>
            <w:lang w:eastAsia="zh-CN"/>
          </w:rPr>
          <w:t>(五)、质量审核与评价</w:t>
        </w:r>
        <w:r>
          <w:tab/>
        </w:r>
        <w:r>
          <w:fldChar w:fldCharType="begin"/>
        </w:r>
        <w:r>
          <w:instrText xml:space="preserve"> PAGEREF _Toc24695 \h </w:instrText>
        </w:r>
        <w:r>
          <w:fldChar w:fldCharType="separate"/>
        </w:r>
        <w:r>
          <w:t>74</w:t>
        </w:r>
        <w:r>
          <w:fldChar w:fldCharType="end"/>
        </w:r>
      </w:hyperlink>
    </w:p>
    <w:p>
      <w:pPr>
        <w:pStyle w:val="TOC2"/>
        <w:tabs>
          <w:tab w:val="right" w:leader="dot" w:pos="8306"/>
        </w:tabs>
      </w:pPr>
      <w:hyperlink w:anchor="_Toc29184" w:history="1">
        <w:r>
          <w:rPr>
            <w:rFonts w:ascii="仿宋" w:eastAsia="仿宋" w:hAnsi="仿宋" w:cs="仿宋" w:hint="eastAsia"/>
            <w:lang w:eastAsia="zh-CN"/>
          </w:rPr>
          <w:t>(六)、不符合与纠正措施</w:t>
        </w:r>
        <w:r>
          <w:tab/>
        </w:r>
        <w:r>
          <w:fldChar w:fldCharType="begin"/>
        </w:r>
        <w:r>
          <w:instrText xml:space="preserve"> PAGEREF _Toc29184 \h </w:instrText>
        </w:r>
        <w:r>
          <w:fldChar w:fldCharType="separate"/>
        </w:r>
        <w:r>
          <w:t>75</w:t>
        </w:r>
        <w:r>
          <w:fldChar w:fldCharType="end"/>
        </w:r>
      </w:hyperlink>
    </w:p>
    <w:p>
      <w:pPr>
        <w:pStyle w:val="TOC1"/>
        <w:tabs>
          <w:tab w:val="right" w:leader="dot" w:pos="8306"/>
        </w:tabs>
      </w:pPr>
      <w:hyperlink w:anchor="_Toc5842" w:history="1">
        <w:r>
          <w:rPr>
            <w:rFonts w:ascii="仿宋" w:eastAsia="仿宋" w:hAnsi="仿宋" w:cs="仿宋" w:hint="eastAsia"/>
            <w:lang w:eastAsia="zh-CN"/>
          </w:rPr>
          <w:t>十七、油水分离设备项目工程方案分析</w:t>
        </w:r>
        <w:r>
          <w:tab/>
        </w:r>
        <w:r>
          <w:fldChar w:fldCharType="begin"/>
        </w:r>
        <w:r>
          <w:instrText xml:space="preserve"> PAGEREF _Toc5842 \h </w:instrText>
        </w:r>
        <w:r>
          <w:fldChar w:fldCharType="separate"/>
        </w:r>
        <w:r>
          <w:t>76</w:t>
        </w:r>
        <w:r>
          <w:fldChar w:fldCharType="end"/>
        </w:r>
      </w:hyperlink>
    </w:p>
    <w:p>
      <w:pPr>
        <w:pStyle w:val="TOC2"/>
        <w:tabs>
          <w:tab w:val="right" w:leader="dot" w:pos="8306"/>
        </w:tabs>
      </w:pPr>
      <w:hyperlink w:anchor="_Toc26182" w:history="1">
        <w:r>
          <w:rPr>
            <w:rFonts w:ascii="仿宋" w:eastAsia="仿宋" w:hAnsi="仿宋" w:cs="仿宋" w:hint="eastAsia"/>
            <w:lang w:eastAsia="zh-CN"/>
          </w:rPr>
          <w:t>(一)、建筑工程设计原则</w:t>
        </w:r>
        <w:r>
          <w:tab/>
        </w:r>
        <w:r>
          <w:fldChar w:fldCharType="begin"/>
        </w:r>
        <w:r>
          <w:instrText xml:space="preserve"> PAGEREF _Toc26182 \h </w:instrText>
        </w:r>
        <w:r>
          <w:fldChar w:fldCharType="separate"/>
        </w:r>
        <w:r>
          <w:t>76</w:t>
        </w:r>
        <w:r>
          <w:fldChar w:fldCharType="end"/>
        </w:r>
      </w:hyperlink>
    </w:p>
    <w:p>
      <w:pPr>
        <w:pStyle w:val="TOC2"/>
        <w:tabs>
          <w:tab w:val="right" w:leader="dot" w:pos="8306"/>
        </w:tabs>
      </w:pPr>
      <w:hyperlink w:anchor="_Toc8093" w:history="1">
        <w:r>
          <w:rPr>
            <w:rFonts w:ascii="仿宋" w:eastAsia="仿宋" w:hAnsi="仿宋" w:cs="仿宋" w:hint="eastAsia"/>
            <w:lang w:eastAsia="zh-CN"/>
          </w:rPr>
          <w:t>(二)、土建工程建设指标</w:t>
        </w:r>
        <w:r>
          <w:tab/>
        </w:r>
        <w:r>
          <w:fldChar w:fldCharType="begin"/>
        </w:r>
        <w:r>
          <w:instrText xml:space="preserve"> PAGEREF _Toc8093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79"/>
      <w:r>
        <w:rPr>
          <w:rFonts w:ascii="仿宋" w:eastAsia="仿宋" w:hAnsi="仿宋" w:cs="仿宋" w:hint="eastAsia"/>
          <w:sz w:val="28"/>
          <w:lang w:eastAsia="zh-CN"/>
        </w:rPr>
        <w:t>一、油水分离设备项目土建工程</w:t>
      </w:r>
      <w:bookmarkEnd w:id="2"/>
    </w:p>
    <w:p>
      <w:pPr>
        <w:pStyle w:val="Heading2"/>
        <w:rPr>
          <w:rFonts w:ascii="仿宋" w:eastAsia="仿宋" w:hAnsi="仿宋" w:cs="仿宋" w:hint="eastAsia"/>
          <w:lang w:eastAsia="zh-CN"/>
        </w:rPr>
      </w:pPr>
      <w:bookmarkStart w:id="3" w:name="_Toc912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在油水分离设备项目的建筑工程设计中，我们将秉承一系列重要的设计原则，以确保油水分离设备项目建筑在功能、美观、可持续性等方面达到最佳效果。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首要原则是确保建筑的功能性得到最大化的发挥。我们将充分理解油水分离设备项目的实际需求，合理布局各个功能区域，保证建筑在满足业务需求的同时，提供高效的工作环境。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在建筑设计中，我们将综合考虑建设和运营成本。通过精细的经济效益分析，确保设计方案在高效利用资源的同时，对油水分离设备项目的长期盈利能力有积极的贡献。</w:t>
      </w:r>
    </w:p>
    <w:p>
      <w:pPr>
        <w:pStyle w:val="Heading2"/>
        <w:ind w:firstLine="560" w:firstLineChars="200"/>
        <w:rPr>
          <w:rFonts w:ascii="仿宋" w:eastAsia="仿宋" w:hAnsi="仿宋" w:cs="仿宋" w:hint="eastAsia"/>
          <w:sz w:val="28"/>
          <w:lang w:eastAsia="zh-CN"/>
        </w:rPr>
      </w:pPr>
      <w:bookmarkStart w:id="4" w:name="_Toc164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水分离设备项目的土建工程设计中，我们将精准设定设计年限，结合油水分离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水分离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5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油水分离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水分离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水分离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本期工程油水分离设备项目预计总建筑面积XXX平方米，其中：计容建筑面积XXX平方米，计划建筑工程投资XX万元，占油水分离设备项目总投资的XX%。</w:t>
      </w:r>
    </w:p>
    <w:p>
      <w:pPr>
        <w:pStyle w:val="Heading1"/>
        <w:ind w:firstLine="560" w:firstLineChars="200"/>
        <w:rPr>
          <w:rFonts w:ascii="仿宋" w:eastAsia="仿宋" w:hAnsi="仿宋" w:cs="仿宋" w:hint="eastAsia"/>
          <w:sz w:val="28"/>
          <w:lang w:eastAsia="zh-CN"/>
        </w:rPr>
      </w:pPr>
      <w:bookmarkStart w:id="7" w:name="_Toc12522"/>
      <w:r>
        <w:rPr>
          <w:rFonts w:ascii="仿宋" w:eastAsia="仿宋" w:hAnsi="仿宋" w:cs="仿宋" w:hint="eastAsia"/>
          <w:sz w:val="28"/>
          <w:lang w:eastAsia="zh-CN"/>
        </w:rPr>
        <w:t>二、油水分离设备项目文档管理</w:t>
      </w:r>
      <w:bookmarkEnd w:id="7"/>
    </w:p>
    <w:p>
      <w:pPr>
        <w:pStyle w:val="Heading2"/>
        <w:rPr>
          <w:rFonts w:ascii="仿宋" w:eastAsia="仿宋" w:hAnsi="仿宋" w:cs="仿宋" w:hint="eastAsia"/>
          <w:lang w:eastAsia="zh-CN"/>
        </w:rPr>
      </w:pPr>
      <w:bookmarkStart w:id="8" w:name="_Toc12075"/>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油水分离设备项目高度重视文档的质量和准确性，以支持油水分离设备项目的各项活动和决策。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文档的编制始于油水分离设备项目计划的初期，我们制定了详细的文档编制计划，明确了每个文档的内容、格式和编写责任人。在油水分离设备项目启动阶段，我们首先编制了油水分离设备项目章程，明确定义了油水分离设备项目的目标、范围、风险等关键要素。随后，油水分离设备项目团队根据计划陆续编制了需求文档、设计文档、测试文档等各类文档，确保油水分离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水分离设备项目管理中的重要环节，旨在确保油水分离设备项目文档符合质量标准和油水分离设备项目需求。在油水分离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水分离设备项目相关利益方和专业领域的专家对文档进行独立审查。这有助于获取更全面、客观的反馈，确保油水分离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油水分离设备项目在文档编制与审查方面建立了严格的管理机制，通过规范的流程和多维度的审查，确保油水分离设备项目文档的质量、准确性和可靠性，为油水分离设备项目的顺利推进提供了有力支持。</w:t>
      </w:r>
    </w:p>
    <w:p>
      <w:pPr>
        <w:pStyle w:val="Heading2"/>
        <w:ind w:firstLine="560" w:firstLineChars="200"/>
        <w:rPr>
          <w:rFonts w:ascii="仿宋" w:eastAsia="仿宋" w:hAnsi="仿宋" w:cs="仿宋" w:hint="eastAsia"/>
          <w:sz w:val="28"/>
          <w:lang w:eastAsia="zh-CN"/>
        </w:rPr>
      </w:pPr>
      <w:bookmarkStart w:id="9" w:name="_Toc2282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在油水分离设备项目中，我们致力于优化文档发布与分发过程，以确保信息的高效传递和团队间协作的顺畅进行。以下是我们采取的关键优化策略：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我们通过多渠道发布文档，包括电子邮件、油水分离设备项目管理平台、内部网站等，以满足不同团队成员的偏好和需求。多渠道发布确保了信息的全面覆盖。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我们采用了精细的权限控制，确保只有授权人员可以访问敏感信息。这种安全措施保护了油水分离设备项目文档的机密性，防止了未经授权的信息泄露。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8587"/>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水分离设备项目生命周期中一个至关重要的环节，直接关系到油水分离设备项目信息的长期保存和历史记录的完整性。在油水分离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5950"/>
      <w:r>
        <w:rPr>
          <w:rFonts w:ascii="仿宋" w:eastAsia="仿宋" w:hAnsi="仿宋" w:cs="仿宋" w:hint="eastAsia"/>
          <w:sz w:val="28"/>
          <w:lang w:eastAsia="zh-CN"/>
        </w:rPr>
        <w:t>三、油水分离设备项目建设背景及必要性分析</w:t>
      </w:r>
      <w:bookmarkEnd w:id="11"/>
    </w:p>
    <w:p>
      <w:pPr>
        <w:pStyle w:val="Heading2"/>
        <w:rPr>
          <w:rFonts w:ascii="仿宋" w:eastAsia="仿宋" w:hAnsi="仿宋" w:cs="仿宋" w:hint="eastAsia"/>
          <w:lang w:eastAsia="zh-CN"/>
        </w:rPr>
      </w:pPr>
      <w:bookmarkStart w:id="12" w:name="_Toc9185"/>
      <w:r>
        <w:rPr>
          <w:rFonts w:ascii="仿宋" w:eastAsia="仿宋" w:hAnsi="仿宋" w:cs="仿宋" w:hint="eastAsia"/>
          <w:lang w:eastAsia="zh-CN"/>
        </w:rPr>
        <w:t>(一)、油水分离设备项目背景分析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水分离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水分离设备项目在这个潮流中的定位。同时，我们将关注行业内涌现的新兴机遇，以便油水分离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水分离设备项目提供了强大的发展动力。我们将聚焦于行业内最新的技术发展趋势，包括但不限于人工智能、大数据分析、物联网等领域。通过深度的技术研究，我们将确保油水分离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水分离设备项目发展的源泉。我们将投入更多的精力对市场需求进行深入剖析，超越表面的需求，深入挖掘潜在的市场痛点和机遇。通过对市场需求的细致了解，油水分离设备项目将更有针对性地设计解决方案，满足市场的多样化需求，从而更好地促进油水分离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水分离设备项目战略至关重要。我们将对竞争态势进行更为深入的分析，包括但不限于市场份额、产品特点、客户满意度等多个维度。通过深度的竞争分析，油水分离设备项目将能够更准确地把握市场脉搏，制定具有竞争力的油水分离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水分离设备项目的发展具有直接的影响。我们将进行更为全面的法规和政策分析，了解行业发展中的潜在法律风险和合规挑战。通过充分了解和遵守相关法规，油水分离设备项目将确保在法律框架内合法合规运营，为油水分离设备项目的稳健发展提供有力支持。</w:t>
      </w:r>
    </w:p>
    <w:p>
      <w:pPr>
        <w:pStyle w:val="Heading2"/>
        <w:ind w:firstLine="560" w:firstLineChars="200"/>
        <w:rPr>
          <w:rFonts w:ascii="仿宋" w:eastAsia="仿宋" w:hAnsi="仿宋" w:cs="仿宋" w:hint="eastAsia"/>
          <w:sz w:val="28"/>
          <w:lang w:eastAsia="zh-CN"/>
        </w:rPr>
      </w:pPr>
      <w:bookmarkStart w:id="13" w:name="_Toc26161"/>
      <w:r>
        <w:rPr>
          <w:rFonts w:ascii="仿宋" w:eastAsia="仿宋" w:hAnsi="仿宋" w:cs="仿宋" w:hint="eastAsia"/>
          <w:sz w:val="28"/>
          <w:lang w:eastAsia="zh-CN"/>
        </w:rPr>
        <w:t>(二)、油水分离设备项目建设必要性分析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建设的迫切性源于对行业发展趋势的深刻洞察。我们正处于一个行业变革的时代，科技创新、数字化转型成为企业发展的关键动力。油水分离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建设不仅仅是为了跟上潮流，更是为了通过技术创新推动企业的持续发展。通过引入先进的技术和解决方案，油水分离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水分离设备项目的建设成为必然选择，通过提高产品质量、拓展服务领域，从而在竞争中获得更多的机会。油水分离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水分离设备项目建设的必要性体现在对客户需求更精准的满足。通过油水分离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建设的背后是对企业持续创新的追求。只有通过不断创新，企业才能在竞争中立于不败之地。油水分离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683"/>
      <w:r>
        <w:rPr>
          <w:rFonts w:ascii="仿宋" w:eastAsia="仿宋" w:hAnsi="仿宋" w:cs="仿宋" w:hint="eastAsia"/>
          <w:sz w:val="28"/>
          <w:lang w:eastAsia="zh-CN"/>
        </w:rPr>
        <w:t>四、油水分离设备项目建设单位说明</w:t>
      </w:r>
      <w:bookmarkEnd w:id="14"/>
    </w:p>
    <w:p>
      <w:pPr>
        <w:pStyle w:val="Heading2"/>
        <w:rPr>
          <w:rFonts w:ascii="仿宋" w:eastAsia="仿宋" w:hAnsi="仿宋" w:cs="仿宋" w:hint="eastAsia"/>
          <w:lang w:eastAsia="zh-CN"/>
        </w:rPr>
      </w:pPr>
      <w:bookmarkStart w:id="15" w:name="_Toc29132"/>
      <w:r>
        <w:rPr>
          <w:rFonts w:ascii="仿宋" w:eastAsia="仿宋" w:hAnsi="仿宋" w:cs="仿宋" w:hint="eastAsia"/>
          <w:lang w:eastAsia="zh-CN"/>
        </w:rPr>
        <w:t>(一)、油水分离设备项目承办单位基本情况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255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油水分离设备项目承办单位的XXXX，我们着眼于实现可持续的经济效益。通过技术创新和解决方案的提供，公司预计在油水分离设备项目执行期间将获得可观的收入增长。这一收入来源主要包括油水分离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同时，我们注重成本控制和效率提升，以确保油水分离设备项目的可持续盈利。透过精细的管理和资源优化，公司期望实现油水分离设备项目利润最大化。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水分离设备项目实施进行全面的投资评估，包括油水分离设备项目启动阶段的资金投入和后续运营成本。通过对油水分离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水分离设备项目实施过程中具备足够的资金流动性，公司将进行详尽的现金流分析。这包括资金需求的合理预测、油水分离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2390"/>
      <w:r>
        <w:rPr>
          <w:rFonts w:ascii="仿宋" w:eastAsia="仿宋" w:hAnsi="仿宋" w:cs="仿宋" w:hint="eastAsia"/>
          <w:sz w:val="28"/>
          <w:lang w:eastAsia="zh-CN"/>
        </w:rPr>
        <w:t>五、油水分离设备项目绩效评估</w:t>
      </w:r>
      <w:bookmarkEnd w:id="17"/>
    </w:p>
    <w:p>
      <w:pPr>
        <w:pStyle w:val="Heading2"/>
        <w:rPr>
          <w:rFonts w:ascii="仿宋" w:eastAsia="仿宋" w:hAnsi="仿宋" w:cs="仿宋" w:hint="eastAsia"/>
          <w:lang w:eastAsia="zh-CN"/>
        </w:rPr>
      </w:pPr>
      <w:bookmarkStart w:id="18" w:name="_Toc1821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油水分离设备项目中，我们设计了一套全面的绩效评估指标，以确保油水分离设备项目的可控和成功交付。这些指标跨足油水分离设备项目目标、成本、进度和质量等多个维度，为我们提供了全面洞察油水分离设备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目标达成率是我们关注的首要指标。我们设定了明确的目标，并通过定期监测和评估，迅速发现并应对潜在的目标偏差。这为油水分离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成本绩效是另一个核心关注点。通过实际成本与预算成本的对比分析，我们深入了解成本差异的原因，及时调整资源分配，保持油水分离设备项目在经济效益方面的合理水平。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水分离设备项目进度作为关键的绩效指标之一，得到了精心的关注。我们制定了详细的油水分离设备项目进度计划，并设立了进度符合度指标，确保实际进度与计划进度保持一致。这使我们能够快速发现和解决潜在的进度问题，保持油水分离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水分离设备项目绩效的不可或缺的一环。我们引入了一系列的质量标准和客户满意度指标，以确保油水分离设备项目交付的成果在质量上达到或超越预期水平。通过持续监测这些指标，我们努力提升油水分离设备项目整体质量水平，为油水分离设备项目的成功交付提供有力保障。通过这些科学且全面的绩效评估，我们能够更好地引导油水分离设备项目的持续改进，确保油水分离设备项目目标的顺利达成。</w:t>
      </w:r>
    </w:p>
    <w:p>
      <w:pPr>
        <w:pStyle w:val="Heading2"/>
        <w:ind w:firstLine="560" w:firstLineChars="200"/>
        <w:rPr>
          <w:rFonts w:ascii="仿宋" w:eastAsia="仿宋" w:hAnsi="仿宋" w:cs="仿宋" w:hint="eastAsia"/>
          <w:sz w:val="28"/>
          <w:lang w:eastAsia="zh-CN"/>
        </w:rPr>
      </w:pPr>
      <w:bookmarkStart w:id="19" w:name="_Toc871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绩效评估是油水分离设备项目中的关键环节，为确保油水分离设备项目达到预期目标，我们采用了多层次、多维度的绩效评估方法。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水分离设备项目的战略目标对齐，确保每个决策和行动都与油水分离设备项目整体目标保持一致。团队会定期召开战略对齐会议，审视当前工作与油水分离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水分离设备项目进度、质量、成本和风险等方面。这些指标通过数据收集和分析，为油水分离设备项目管理团队提供了客观的评估依据。例如，我们通过油水分离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绩效评估不仅仅停留在油水分离设备项目内部，还考虑了油水分离设备项目对外部环境的影响。我们定期进行干系人满意度调查，以了解各利益相关方对油水分离设备项目的期望和满意度，并及时做出调整。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这种多层次、多角度的绩效评估方法，使得我们能够全面了解油水分离设备项目的运行状态，及时做出调整，确保油水分离设备项目在不断变化的环境中保持稳健前行。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2337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https://d.book118.com/006014143045010031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油水分离设备项目规划设计纲要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D7ADF"/>
    <w:rsid w:val="3D2D7A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1414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2024-01-02T08:32:00Z</dcterms:created>
  <dcterms:modified xsi:type="dcterms:W3CDTF">2024-01-02T08:32:41Z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E92C34A40E7A4F9FB3D66606849D7CC6_11</vt:lpwstr>
  </property>
  <property fmtid="{D5CDD505-2E9C-101B-9397-08002B2CF9AE}" pid="3" name="KSOProductBuildVer">
    <vt:lpwstr>2052-12.1.0.16120</vt:lpwstr>
  </property>
</Properties>
</file>