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复合材料容器项目计划设计方案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08" w:history="1">
        <w:r>
          <w:rPr>
            <w:rFonts w:ascii="仿宋" w:eastAsia="仿宋" w:hAnsi="仿宋" w:cs="仿宋" w:hint="eastAsia"/>
            <w:lang w:eastAsia="zh-CN"/>
          </w:rPr>
          <w:t>序言</w:t>
        </w:r>
        <w:r>
          <w:tab/>
        </w:r>
        <w:r>
          <w:fldChar w:fldCharType="begin"/>
        </w:r>
        <w:r>
          <w:instrText xml:space="preserve"> PAGEREF _Toc29908 \h </w:instrText>
        </w:r>
        <w:r>
          <w:fldChar w:fldCharType="separate"/>
        </w:r>
        <w:r>
          <w:t>3</w:t>
        </w:r>
        <w:r>
          <w:fldChar w:fldCharType="end"/>
        </w:r>
      </w:hyperlink>
    </w:p>
    <w:p>
      <w:pPr>
        <w:pStyle w:val="TOC1"/>
        <w:tabs>
          <w:tab w:val="right" w:leader="dot" w:pos="8306"/>
        </w:tabs>
      </w:pPr>
      <w:hyperlink w:anchor="_Toc17640" w:history="1">
        <w:r>
          <w:rPr>
            <w:rFonts w:ascii="仿宋" w:eastAsia="仿宋" w:hAnsi="仿宋" w:cs="仿宋" w:hint="eastAsia"/>
            <w:lang w:eastAsia="zh-CN"/>
          </w:rPr>
          <w:t>一、复合材料容器项目文档管理</w:t>
        </w:r>
        <w:r>
          <w:tab/>
        </w:r>
        <w:r>
          <w:fldChar w:fldCharType="begin"/>
        </w:r>
        <w:r>
          <w:instrText xml:space="preserve"> PAGEREF _Toc17640 \h </w:instrText>
        </w:r>
        <w:r>
          <w:fldChar w:fldCharType="separate"/>
        </w:r>
        <w:r>
          <w:t>3</w:t>
        </w:r>
        <w:r>
          <w:fldChar w:fldCharType="end"/>
        </w:r>
      </w:hyperlink>
    </w:p>
    <w:p>
      <w:pPr>
        <w:pStyle w:val="TOC2"/>
        <w:tabs>
          <w:tab w:val="right" w:leader="dot" w:pos="8306"/>
        </w:tabs>
      </w:pPr>
      <w:hyperlink w:anchor="_Toc28818" w:history="1">
        <w:r>
          <w:rPr>
            <w:rFonts w:ascii="仿宋" w:eastAsia="仿宋" w:hAnsi="仿宋" w:cs="仿宋" w:hint="eastAsia"/>
            <w:lang w:eastAsia="zh-CN"/>
          </w:rPr>
          <w:t>(一)、文档编制与审查</w:t>
        </w:r>
        <w:r>
          <w:tab/>
        </w:r>
        <w:r>
          <w:fldChar w:fldCharType="begin"/>
        </w:r>
        <w:r>
          <w:instrText xml:space="preserve"> PAGEREF _Toc28818 \h </w:instrText>
        </w:r>
        <w:r>
          <w:fldChar w:fldCharType="separate"/>
        </w:r>
        <w:r>
          <w:t>3</w:t>
        </w:r>
        <w:r>
          <w:fldChar w:fldCharType="end"/>
        </w:r>
      </w:hyperlink>
    </w:p>
    <w:p>
      <w:pPr>
        <w:pStyle w:val="TOC2"/>
        <w:tabs>
          <w:tab w:val="right" w:leader="dot" w:pos="8306"/>
        </w:tabs>
      </w:pPr>
      <w:hyperlink w:anchor="_Toc6739" w:history="1">
        <w:r>
          <w:rPr>
            <w:rFonts w:ascii="仿宋" w:eastAsia="仿宋" w:hAnsi="仿宋" w:cs="仿宋" w:hint="eastAsia"/>
            <w:lang w:eastAsia="zh-CN"/>
          </w:rPr>
          <w:t>(二)、文档发布与分发</w:t>
        </w:r>
        <w:r>
          <w:tab/>
        </w:r>
        <w:r>
          <w:fldChar w:fldCharType="begin"/>
        </w:r>
        <w:r>
          <w:instrText xml:space="preserve"> PAGEREF _Toc6739 \h </w:instrText>
        </w:r>
        <w:r>
          <w:fldChar w:fldCharType="separate"/>
        </w:r>
        <w:r>
          <w:t>4</w:t>
        </w:r>
        <w:r>
          <w:fldChar w:fldCharType="end"/>
        </w:r>
      </w:hyperlink>
    </w:p>
    <w:p>
      <w:pPr>
        <w:pStyle w:val="TOC2"/>
        <w:tabs>
          <w:tab w:val="right" w:leader="dot" w:pos="8306"/>
        </w:tabs>
      </w:pPr>
      <w:hyperlink w:anchor="_Toc21889" w:history="1">
        <w:r>
          <w:rPr>
            <w:rFonts w:ascii="仿宋" w:eastAsia="仿宋" w:hAnsi="仿宋" w:cs="仿宋" w:hint="eastAsia"/>
            <w:lang w:eastAsia="zh-CN"/>
          </w:rPr>
          <w:t>(三)、文档存档与归档</w:t>
        </w:r>
        <w:r>
          <w:tab/>
        </w:r>
        <w:r>
          <w:fldChar w:fldCharType="begin"/>
        </w:r>
        <w:r>
          <w:instrText xml:space="preserve"> PAGEREF _Toc21889 \h </w:instrText>
        </w:r>
        <w:r>
          <w:fldChar w:fldCharType="separate"/>
        </w:r>
        <w:r>
          <w:t>5</w:t>
        </w:r>
        <w:r>
          <w:fldChar w:fldCharType="end"/>
        </w:r>
      </w:hyperlink>
    </w:p>
    <w:p>
      <w:pPr>
        <w:pStyle w:val="TOC1"/>
        <w:tabs>
          <w:tab w:val="right" w:leader="dot" w:pos="8306"/>
        </w:tabs>
      </w:pPr>
      <w:hyperlink w:anchor="_Toc32405" w:history="1">
        <w:r>
          <w:rPr>
            <w:rFonts w:ascii="仿宋" w:eastAsia="仿宋" w:hAnsi="仿宋" w:cs="仿宋" w:hint="eastAsia"/>
            <w:lang w:eastAsia="zh-CN"/>
          </w:rPr>
          <w:t>二、复合材料容器项目建设单位说明</w:t>
        </w:r>
        <w:r>
          <w:tab/>
        </w:r>
        <w:r>
          <w:fldChar w:fldCharType="begin"/>
        </w:r>
        <w:r>
          <w:instrText xml:space="preserve"> PAGEREF _Toc32405 \h </w:instrText>
        </w:r>
        <w:r>
          <w:fldChar w:fldCharType="separate"/>
        </w:r>
        <w:r>
          <w:t>6</w:t>
        </w:r>
        <w:r>
          <w:fldChar w:fldCharType="end"/>
        </w:r>
      </w:hyperlink>
    </w:p>
    <w:p>
      <w:pPr>
        <w:pStyle w:val="TOC2"/>
        <w:tabs>
          <w:tab w:val="right" w:leader="dot" w:pos="8306"/>
        </w:tabs>
      </w:pPr>
      <w:hyperlink w:anchor="_Toc10157" w:history="1">
        <w:r>
          <w:rPr>
            <w:rFonts w:ascii="仿宋" w:eastAsia="仿宋" w:hAnsi="仿宋" w:cs="仿宋" w:hint="eastAsia"/>
            <w:lang w:eastAsia="zh-CN"/>
          </w:rPr>
          <w:t>(一)、复合材料容器项目承办单位基本情况</w:t>
        </w:r>
        <w:r>
          <w:tab/>
        </w:r>
        <w:r>
          <w:fldChar w:fldCharType="begin"/>
        </w:r>
        <w:r>
          <w:instrText xml:space="preserve"> PAGEREF _Toc10157 \h </w:instrText>
        </w:r>
        <w:r>
          <w:fldChar w:fldCharType="separate"/>
        </w:r>
        <w:r>
          <w:t>6</w:t>
        </w:r>
        <w:r>
          <w:fldChar w:fldCharType="end"/>
        </w:r>
      </w:hyperlink>
    </w:p>
    <w:p>
      <w:pPr>
        <w:pStyle w:val="TOC2"/>
        <w:tabs>
          <w:tab w:val="right" w:leader="dot" w:pos="8306"/>
        </w:tabs>
      </w:pPr>
      <w:hyperlink w:anchor="_Toc25310" w:history="1">
        <w:r>
          <w:rPr>
            <w:rFonts w:ascii="仿宋" w:eastAsia="仿宋" w:hAnsi="仿宋" w:cs="仿宋" w:hint="eastAsia"/>
            <w:lang w:eastAsia="zh-CN"/>
          </w:rPr>
          <w:t>(二)、公司经济效益分析</w:t>
        </w:r>
        <w:r>
          <w:tab/>
        </w:r>
        <w:r>
          <w:fldChar w:fldCharType="begin"/>
        </w:r>
        <w:r>
          <w:instrText xml:space="preserve"> PAGEREF _Toc25310 \h </w:instrText>
        </w:r>
        <w:r>
          <w:fldChar w:fldCharType="separate"/>
        </w:r>
        <w:r>
          <w:t>7</w:t>
        </w:r>
        <w:r>
          <w:fldChar w:fldCharType="end"/>
        </w:r>
      </w:hyperlink>
    </w:p>
    <w:p>
      <w:pPr>
        <w:pStyle w:val="TOC1"/>
        <w:tabs>
          <w:tab w:val="right" w:leader="dot" w:pos="8306"/>
        </w:tabs>
      </w:pPr>
      <w:hyperlink w:anchor="_Toc25485" w:history="1">
        <w:r>
          <w:rPr>
            <w:rFonts w:ascii="仿宋" w:eastAsia="仿宋" w:hAnsi="仿宋" w:cs="仿宋" w:hint="eastAsia"/>
            <w:lang w:eastAsia="zh-CN"/>
          </w:rPr>
          <w:t>三、市场分析、调研</w:t>
        </w:r>
        <w:r>
          <w:tab/>
        </w:r>
        <w:r>
          <w:fldChar w:fldCharType="begin"/>
        </w:r>
        <w:r>
          <w:instrText xml:space="preserve"> PAGEREF _Toc25485 \h </w:instrText>
        </w:r>
        <w:r>
          <w:fldChar w:fldCharType="separate"/>
        </w:r>
        <w:r>
          <w:t>8</w:t>
        </w:r>
        <w:r>
          <w:fldChar w:fldCharType="end"/>
        </w:r>
      </w:hyperlink>
    </w:p>
    <w:p>
      <w:pPr>
        <w:pStyle w:val="TOC2"/>
        <w:tabs>
          <w:tab w:val="right" w:leader="dot" w:pos="8306"/>
        </w:tabs>
      </w:pPr>
      <w:hyperlink w:anchor="_Toc2472" w:history="1">
        <w:r>
          <w:rPr>
            <w:rFonts w:ascii="仿宋" w:eastAsia="仿宋" w:hAnsi="仿宋" w:cs="仿宋" w:hint="eastAsia"/>
            <w:lang w:eastAsia="zh-CN"/>
          </w:rPr>
          <w:t>(一)、复合材料容器行业分析</w:t>
        </w:r>
        <w:r>
          <w:tab/>
        </w:r>
        <w:r>
          <w:fldChar w:fldCharType="begin"/>
        </w:r>
        <w:r>
          <w:instrText xml:space="preserve"> PAGEREF _Toc2472 \h </w:instrText>
        </w:r>
        <w:r>
          <w:fldChar w:fldCharType="separate"/>
        </w:r>
        <w:r>
          <w:t>8</w:t>
        </w:r>
        <w:r>
          <w:fldChar w:fldCharType="end"/>
        </w:r>
      </w:hyperlink>
    </w:p>
    <w:p>
      <w:pPr>
        <w:pStyle w:val="TOC2"/>
        <w:tabs>
          <w:tab w:val="right" w:leader="dot" w:pos="8306"/>
        </w:tabs>
      </w:pPr>
      <w:hyperlink w:anchor="_Toc8723" w:history="1">
        <w:r>
          <w:rPr>
            <w:rFonts w:ascii="仿宋" w:eastAsia="仿宋" w:hAnsi="仿宋" w:cs="仿宋" w:hint="eastAsia"/>
            <w:lang w:eastAsia="zh-CN"/>
          </w:rPr>
          <w:t>(二)、复合材料容器市场分析预测</w:t>
        </w:r>
        <w:r>
          <w:tab/>
        </w:r>
        <w:r>
          <w:fldChar w:fldCharType="begin"/>
        </w:r>
        <w:r>
          <w:instrText xml:space="preserve"> PAGEREF _Toc8723 \h </w:instrText>
        </w:r>
        <w:r>
          <w:fldChar w:fldCharType="separate"/>
        </w:r>
        <w:r>
          <w:t>9</w:t>
        </w:r>
        <w:r>
          <w:fldChar w:fldCharType="end"/>
        </w:r>
      </w:hyperlink>
    </w:p>
    <w:p>
      <w:pPr>
        <w:pStyle w:val="TOC1"/>
        <w:tabs>
          <w:tab w:val="right" w:leader="dot" w:pos="8306"/>
        </w:tabs>
      </w:pPr>
      <w:hyperlink w:anchor="_Toc28431" w:history="1">
        <w:r>
          <w:rPr>
            <w:rFonts w:ascii="仿宋" w:eastAsia="仿宋" w:hAnsi="仿宋" w:cs="仿宋" w:hint="eastAsia"/>
            <w:lang w:eastAsia="zh-CN"/>
          </w:rPr>
          <w:t>四、产品规划分析</w:t>
        </w:r>
        <w:r>
          <w:tab/>
        </w:r>
        <w:r>
          <w:fldChar w:fldCharType="begin"/>
        </w:r>
        <w:r>
          <w:instrText xml:space="preserve"> PAGEREF _Toc28431 \h </w:instrText>
        </w:r>
        <w:r>
          <w:fldChar w:fldCharType="separate"/>
        </w:r>
        <w:r>
          <w:t>10</w:t>
        </w:r>
        <w:r>
          <w:fldChar w:fldCharType="end"/>
        </w:r>
      </w:hyperlink>
    </w:p>
    <w:p>
      <w:pPr>
        <w:pStyle w:val="TOC2"/>
        <w:tabs>
          <w:tab w:val="right" w:leader="dot" w:pos="8306"/>
        </w:tabs>
      </w:pPr>
      <w:hyperlink w:anchor="_Toc25101" w:history="1">
        <w:r>
          <w:rPr>
            <w:rFonts w:ascii="仿宋" w:eastAsia="仿宋" w:hAnsi="仿宋" w:cs="仿宋" w:hint="eastAsia"/>
            <w:lang w:eastAsia="zh-CN"/>
          </w:rPr>
          <w:t>(一)、产品规划</w:t>
        </w:r>
        <w:r>
          <w:tab/>
        </w:r>
        <w:r>
          <w:fldChar w:fldCharType="begin"/>
        </w:r>
        <w:r>
          <w:instrText xml:space="preserve"> PAGEREF _Toc25101 \h </w:instrText>
        </w:r>
        <w:r>
          <w:fldChar w:fldCharType="separate"/>
        </w:r>
        <w:r>
          <w:t>10</w:t>
        </w:r>
        <w:r>
          <w:fldChar w:fldCharType="end"/>
        </w:r>
      </w:hyperlink>
    </w:p>
    <w:p>
      <w:pPr>
        <w:pStyle w:val="TOC2"/>
        <w:tabs>
          <w:tab w:val="right" w:leader="dot" w:pos="8306"/>
        </w:tabs>
      </w:pPr>
      <w:hyperlink w:anchor="_Toc25902" w:history="1">
        <w:r>
          <w:rPr>
            <w:rFonts w:ascii="仿宋" w:eastAsia="仿宋" w:hAnsi="仿宋" w:cs="仿宋" w:hint="eastAsia"/>
            <w:lang w:eastAsia="zh-CN"/>
          </w:rPr>
          <w:t>(二)、建设规模</w:t>
        </w:r>
        <w:r>
          <w:tab/>
        </w:r>
        <w:r>
          <w:fldChar w:fldCharType="begin"/>
        </w:r>
        <w:r>
          <w:instrText xml:space="preserve"> PAGEREF _Toc25902 \h </w:instrText>
        </w:r>
        <w:r>
          <w:fldChar w:fldCharType="separate"/>
        </w:r>
        <w:r>
          <w:t>10</w:t>
        </w:r>
        <w:r>
          <w:fldChar w:fldCharType="end"/>
        </w:r>
      </w:hyperlink>
    </w:p>
    <w:p>
      <w:pPr>
        <w:pStyle w:val="TOC1"/>
        <w:tabs>
          <w:tab w:val="right" w:leader="dot" w:pos="8306"/>
        </w:tabs>
      </w:pPr>
      <w:hyperlink w:anchor="_Toc18858" w:history="1">
        <w:r>
          <w:rPr>
            <w:rFonts w:ascii="仿宋" w:eastAsia="仿宋" w:hAnsi="仿宋" w:cs="仿宋" w:hint="eastAsia"/>
            <w:lang w:eastAsia="zh-CN"/>
          </w:rPr>
          <w:t>五、工艺说明</w:t>
        </w:r>
        <w:r>
          <w:tab/>
        </w:r>
        <w:r>
          <w:fldChar w:fldCharType="begin"/>
        </w:r>
        <w:r>
          <w:instrText xml:space="preserve"> PAGEREF _Toc18858 \h </w:instrText>
        </w:r>
        <w:r>
          <w:fldChar w:fldCharType="separate"/>
        </w:r>
        <w:r>
          <w:t>12</w:t>
        </w:r>
        <w:r>
          <w:fldChar w:fldCharType="end"/>
        </w:r>
      </w:hyperlink>
    </w:p>
    <w:p>
      <w:pPr>
        <w:pStyle w:val="TOC2"/>
        <w:tabs>
          <w:tab w:val="right" w:leader="dot" w:pos="8306"/>
        </w:tabs>
      </w:pPr>
      <w:hyperlink w:anchor="_Toc3081" w:history="1">
        <w:r>
          <w:rPr>
            <w:rFonts w:ascii="仿宋" w:eastAsia="仿宋" w:hAnsi="仿宋" w:cs="仿宋" w:hint="eastAsia"/>
            <w:lang w:eastAsia="zh-CN"/>
          </w:rPr>
          <w:t>(一)、技术管理特点</w:t>
        </w:r>
        <w:r>
          <w:tab/>
        </w:r>
        <w:r>
          <w:fldChar w:fldCharType="begin"/>
        </w:r>
        <w:r>
          <w:instrText xml:space="preserve"> PAGEREF _Toc3081 \h </w:instrText>
        </w:r>
        <w:r>
          <w:fldChar w:fldCharType="separate"/>
        </w:r>
        <w:r>
          <w:t>12</w:t>
        </w:r>
        <w:r>
          <w:fldChar w:fldCharType="end"/>
        </w:r>
      </w:hyperlink>
    </w:p>
    <w:p>
      <w:pPr>
        <w:pStyle w:val="TOC2"/>
        <w:tabs>
          <w:tab w:val="right" w:leader="dot" w:pos="8306"/>
        </w:tabs>
      </w:pPr>
      <w:hyperlink w:anchor="_Toc2345" w:history="1">
        <w:r>
          <w:rPr>
            <w:rFonts w:ascii="仿宋" w:eastAsia="仿宋" w:hAnsi="仿宋" w:cs="仿宋" w:hint="eastAsia"/>
            <w:lang w:eastAsia="zh-CN"/>
          </w:rPr>
          <w:t>(二)、复合材料容器项目工艺技术设计方案</w:t>
        </w:r>
        <w:r>
          <w:tab/>
        </w:r>
        <w:r>
          <w:fldChar w:fldCharType="begin"/>
        </w:r>
        <w:r>
          <w:instrText xml:space="preserve"> PAGEREF _Toc2345 \h </w:instrText>
        </w:r>
        <w:r>
          <w:fldChar w:fldCharType="separate"/>
        </w:r>
        <w:r>
          <w:t>13</w:t>
        </w:r>
        <w:r>
          <w:fldChar w:fldCharType="end"/>
        </w:r>
      </w:hyperlink>
    </w:p>
    <w:p>
      <w:pPr>
        <w:pStyle w:val="TOC2"/>
        <w:tabs>
          <w:tab w:val="right" w:leader="dot" w:pos="8306"/>
        </w:tabs>
      </w:pPr>
      <w:hyperlink w:anchor="_Toc18945" w:history="1">
        <w:r>
          <w:rPr>
            <w:rFonts w:ascii="仿宋" w:eastAsia="仿宋" w:hAnsi="仿宋" w:cs="仿宋" w:hint="eastAsia"/>
            <w:lang w:eastAsia="zh-CN"/>
          </w:rPr>
          <w:t>(三)、设备选型方案</w:t>
        </w:r>
        <w:r>
          <w:tab/>
        </w:r>
        <w:r>
          <w:fldChar w:fldCharType="begin"/>
        </w:r>
        <w:r>
          <w:instrText xml:space="preserve"> PAGEREF _Toc18945 \h </w:instrText>
        </w:r>
        <w:r>
          <w:fldChar w:fldCharType="separate"/>
        </w:r>
        <w:r>
          <w:t>14</w:t>
        </w:r>
        <w:r>
          <w:fldChar w:fldCharType="end"/>
        </w:r>
      </w:hyperlink>
    </w:p>
    <w:p>
      <w:pPr>
        <w:pStyle w:val="TOC1"/>
        <w:tabs>
          <w:tab w:val="right" w:leader="dot" w:pos="8306"/>
        </w:tabs>
      </w:pPr>
      <w:hyperlink w:anchor="_Toc4090" w:history="1">
        <w:r>
          <w:rPr>
            <w:rFonts w:ascii="仿宋" w:eastAsia="仿宋" w:hAnsi="仿宋" w:cs="仿宋" w:hint="eastAsia"/>
            <w:lang w:eastAsia="zh-CN"/>
          </w:rPr>
          <w:t>六、复合材料容器项目土建工程</w:t>
        </w:r>
        <w:r>
          <w:tab/>
        </w:r>
        <w:r>
          <w:fldChar w:fldCharType="begin"/>
        </w:r>
        <w:r>
          <w:instrText xml:space="preserve"> PAGEREF _Toc4090 \h </w:instrText>
        </w:r>
        <w:r>
          <w:fldChar w:fldCharType="separate"/>
        </w:r>
        <w:r>
          <w:t>15</w:t>
        </w:r>
        <w:r>
          <w:fldChar w:fldCharType="end"/>
        </w:r>
      </w:hyperlink>
    </w:p>
    <w:p>
      <w:pPr>
        <w:pStyle w:val="TOC2"/>
        <w:tabs>
          <w:tab w:val="right" w:leader="dot" w:pos="8306"/>
        </w:tabs>
      </w:pPr>
      <w:hyperlink w:anchor="_Toc20736" w:history="1">
        <w:r>
          <w:rPr>
            <w:rFonts w:ascii="仿宋" w:eastAsia="仿宋" w:hAnsi="仿宋" w:cs="仿宋" w:hint="eastAsia"/>
            <w:lang w:eastAsia="zh-CN"/>
          </w:rPr>
          <w:t>(一)、建筑工程设计原则</w:t>
        </w:r>
        <w:r>
          <w:tab/>
        </w:r>
        <w:r>
          <w:fldChar w:fldCharType="begin"/>
        </w:r>
        <w:r>
          <w:instrText xml:space="preserve"> PAGEREF _Toc20736 \h </w:instrText>
        </w:r>
        <w:r>
          <w:fldChar w:fldCharType="separate"/>
        </w:r>
        <w:r>
          <w:t>15</w:t>
        </w:r>
        <w:r>
          <w:fldChar w:fldCharType="end"/>
        </w:r>
      </w:hyperlink>
    </w:p>
    <w:p>
      <w:pPr>
        <w:pStyle w:val="TOC2"/>
        <w:tabs>
          <w:tab w:val="right" w:leader="dot" w:pos="8306"/>
        </w:tabs>
      </w:pPr>
      <w:hyperlink w:anchor="_Toc4048" w:history="1">
        <w:r>
          <w:rPr>
            <w:rFonts w:ascii="仿宋" w:eastAsia="仿宋" w:hAnsi="仿宋" w:cs="仿宋" w:hint="eastAsia"/>
            <w:lang w:eastAsia="zh-CN"/>
          </w:rPr>
          <w:t>(二)、土建工程设计年限及安全等级</w:t>
        </w:r>
        <w:r>
          <w:tab/>
        </w:r>
        <w:r>
          <w:fldChar w:fldCharType="begin"/>
        </w:r>
        <w:r>
          <w:instrText xml:space="preserve"> PAGEREF _Toc4048 \h </w:instrText>
        </w:r>
        <w:r>
          <w:fldChar w:fldCharType="separate"/>
        </w:r>
        <w:r>
          <w:t>17</w:t>
        </w:r>
        <w:r>
          <w:fldChar w:fldCharType="end"/>
        </w:r>
      </w:hyperlink>
    </w:p>
    <w:p>
      <w:pPr>
        <w:pStyle w:val="TOC2"/>
        <w:tabs>
          <w:tab w:val="right" w:leader="dot" w:pos="8306"/>
        </w:tabs>
      </w:pPr>
      <w:hyperlink w:anchor="_Toc23973" w:history="1">
        <w:r>
          <w:rPr>
            <w:rFonts w:ascii="仿宋" w:eastAsia="仿宋" w:hAnsi="仿宋" w:cs="仿宋" w:hint="eastAsia"/>
            <w:lang w:eastAsia="zh-CN"/>
          </w:rPr>
          <w:t>(三)、建筑工程设计总体要求</w:t>
        </w:r>
        <w:r>
          <w:tab/>
        </w:r>
        <w:r>
          <w:fldChar w:fldCharType="begin"/>
        </w:r>
        <w:r>
          <w:instrText xml:space="preserve"> PAGEREF _Toc23973 \h </w:instrText>
        </w:r>
        <w:r>
          <w:fldChar w:fldCharType="separate"/>
        </w:r>
        <w:r>
          <w:t>18</w:t>
        </w:r>
        <w:r>
          <w:fldChar w:fldCharType="end"/>
        </w:r>
      </w:hyperlink>
    </w:p>
    <w:p>
      <w:pPr>
        <w:pStyle w:val="TOC2"/>
        <w:tabs>
          <w:tab w:val="right" w:leader="dot" w:pos="8306"/>
        </w:tabs>
      </w:pPr>
      <w:hyperlink w:anchor="_Toc25987" w:history="1">
        <w:r>
          <w:rPr>
            <w:rFonts w:ascii="仿宋" w:eastAsia="仿宋" w:hAnsi="仿宋" w:cs="仿宋" w:hint="eastAsia"/>
            <w:lang w:eastAsia="zh-CN"/>
          </w:rPr>
          <w:t>(四)、土建工程建设指标</w:t>
        </w:r>
        <w:r>
          <w:tab/>
        </w:r>
        <w:r>
          <w:fldChar w:fldCharType="begin"/>
        </w:r>
        <w:r>
          <w:instrText xml:space="preserve"> PAGEREF _Toc25987 \h </w:instrText>
        </w:r>
        <w:r>
          <w:fldChar w:fldCharType="separate"/>
        </w:r>
        <w:r>
          <w:t>18</w:t>
        </w:r>
        <w:r>
          <w:fldChar w:fldCharType="end"/>
        </w:r>
      </w:hyperlink>
    </w:p>
    <w:p>
      <w:pPr>
        <w:pStyle w:val="TOC1"/>
        <w:tabs>
          <w:tab w:val="right" w:leader="dot" w:pos="8306"/>
        </w:tabs>
      </w:pPr>
      <w:hyperlink w:anchor="_Toc2371" w:history="1">
        <w:r>
          <w:rPr>
            <w:rFonts w:ascii="仿宋" w:eastAsia="仿宋" w:hAnsi="仿宋" w:cs="仿宋" w:hint="eastAsia"/>
            <w:lang w:eastAsia="zh-CN"/>
          </w:rPr>
          <w:t>七、复合材料容器项目经营效益</w:t>
        </w:r>
        <w:r>
          <w:tab/>
        </w:r>
        <w:r>
          <w:fldChar w:fldCharType="begin"/>
        </w:r>
        <w:r>
          <w:instrText xml:space="preserve"> PAGEREF _Toc2371 \h </w:instrText>
        </w:r>
        <w:r>
          <w:fldChar w:fldCharType="separate"/>
        </w:r>
        <w:r>
          <w:t>19</w:t>
        </w:r>
        <w:r>
          <w:fldChar w:fldCharType="end"/>
        </w:r>
      </w:hyperlink>
    </w:p>
    <w:p>
      <w:pPr>
        <w:pStyle w:val="TOC2"/>
        <w:tabs>
          <w:tab w:val="right" w:leader="dot" w:pos="8306"/>
        </w:tabs>
      </w:pPr>
      <w:hyperlink w:anchor="_Toc32171" w:history="1">
        <w:r>
          <w:rPr>
            <w:rFonts w:ascii="仿宋" w:eastAsia="仿宋" w:hAnsi="仿宋" w:cs="仿宋" w:hint="eastAsia"/>
            <w:lang w:eastAsia="zh-CN"/>
          </w:rPr>
          <w:t>(一)、经济评价财务测算</w:t>
        </w:r>
        <w:r>
          <w:tab/>
        </w:r>
        <w:r>
          <w:fldChar w:fldCharType="begin"/>
        </w:r>
        <w:r>
          <w:instrText xml:space="preserve"> PAGEREF _Toc32171 \h </w:instrText>
        </w:r>
        <w:r>
          <w:fldChar w:fldCharType="separate"/>
        </w:r>
        <w:r>
          <w:t>19</w:t>
        </w:r>
        <w:r>
          <w:fldChar w:fldCharType="end"/>
        </w:r>
      </w:hyperlink>
    </w:p>
    <w:p>
      <w:pPr>
        <w:pStyle w:val="TOC2"/>
        <w:tabs>
          <w:tab w:val="right" w:leader="dot" w:pos="8306"/>
        </w:tabs>
      </w:pPr>
      <w:hyperlink w:anchor="_Toc3185" w:history="1">
        <w:r>
          <w:rPr>
            <w:rFonts w:ascii="仿宋" w:eastAsia="仿宋" w:hAnsi="仿宋" w:cs="仿宋" w:hint="eastAsia"/>
            <w:lang w:eastAsia="zh-CN"/>
          </w:rPr>
          <w:t>(二)、复合材料容器项目盈利能力分析</w:t>
        </w:r>
        <w:r>
          <w:tab/>
        </w:r>
        <w:r>
          <w:fldChar w:fldCharType="begin"/>
        </w:r>
        <w:r>
          <w:instrText xml:space="preserve"> PAGEREF _Toc3185 \h </w:instrText>
        </w:r>
        <w:r>
          <w:fldChar w:fldCharType="separate"/>
        </w:r>
        <w:r>
          <w:t>20</w:t>
        </w:r>
        <w:r>
          <w:fldChar w:fldCharType="end"/>
        </w:r>
      </w:hyperlink>
    </w:p>
    <w:p>
      <w:pPr>
        <w:pStyle w:val="TOC1"/>
        <w:tabs>
          <w:tab w:val="right" w:leader="dot" w:pos="8306"/>
        </w:tabs>
      </w:pPr>
      <w:hyperlink w:anchor="_Toc15188" w:history="1">
        <w:r>
          <w:rPr>
            <w:rFonts w:ascii="仿宋" w:eastAsia="仿宋" w:hAnsi="仿宋" w:cs="仿宋" w:hint="eastAsia"/>
            <w:lang w:eastAsia="zh-CN"/>
          </w:rPr>
          <w:t>八、复合材料容器项目风险管理</w:t>
        </w:r>
        <w:r>
          <w:tab/>
        </w:r>
        <w:r>
          <w:fldChar w:fldCharType="begin"/>
        </w:r>
        <w:r>
          <w:instrText xml:space="preserve"> PAGEREF _Toc15188 \h </w:instrText>
        </w:r>
        <w:r>
          <w:fldChar w:fldCharType="separate"/>
        </w:r>
        <w:r>
          <w:t>21</w:t>
        </w:r>
        <w:r>
          <w:fldChar w:fldCharType="end"/>
        </w:r>
      </w:hyperlink>
    </w:p>
    <w:p>
      <w:pPr>
        <w:pStyle w:val="TOC2"/>
        <w:tabs>
          <w:tab w:val="right" w:leader="dot" w:pos="8306"/>
        </w:tabs>
      </w:pPr>
      <w:hyperlink w:anchor="_Toc32633" w:history="1">
        <w:r>
          <w:rPr>
            <w:rFonts w:ascii="仿宋" w:eastAsia="仿宋" w:hAnsi="仿宋" w:cs="仿宋" w:hint="eastAsia"/>
            <w:lang w:eastAsia="zh-CN"/>
          </w:rPr>
          <w:t>(一)、风险识别与评估</w:t>
        </w:r>
        <w:r>
          <w:tab/>
        </w:r>
        <w:r>
          <w:fldChar w:fldCharType="begin"/>
        </w:r>
        <w:r>
          <w:instrText xml:space="preserve"> PAGEREF _Toc32633 \h </w:instrText>
        </w:r>
        <w:r>
          <w:fldChar w:fldCharType="separate"/>
        </w:r>
        <w:r>
          <w:t>21</w:t>
        </w:r>
        <w:r>
          <w:fldChar w:fldCharType="end"/>
        </w:r>
      </w:hyperlink>
    </w:p>
    <w:p>
      <w:pPr>
        <w:pStyle w:val="TOC2"/>
        <w:tabs>
          <w:tab w:val="right" w:leader="dot" w:pos="8306"/>
        </w:tabs>
      </w:pPr>
      <w:hyperlink w:anchor="_Toc22863" w:history="1">
        <w:r>
          <w:rPr>
            <w:rFonts w:ascii="仿宋" w:eastAsia="仿宋" w:hAnsi="仿宋" w:cs="仿宋" w:hint="eastAsia"/>
            <w:lang w:eastAsia="zh-CN"/>
          </w:rPr>
          <w:t>(二)、风险应对策略</w:t>
        </w:r>
        <w:r>
          <w:tab/>
        </w:r>
        <w:r>
          <w:fldChar w:fldCharType="begin"/>
        </w:r>
        <w:r>
          <w:instrText xml:space="preserve"> PAGEREF _Toc22863 \h </w:instrText>
        </w:r>
        <w:r>
          <w:fldChar w:fldCharType="separate"/>
        </w:r>
        <w:r>
          <w:t>22</w:t>
        </w:r>
        <w:r>
          <w:fldChar w:fldCharType="end"/>
        </w:r>
      </w:hyperlink>
    </w:p>
    <w:p>
      <w:pPr>
        <w:pStyle w:val="TOC2"/>
        <w:tabs>
          <w:tab w:val="right" w:leader="dot" w:pos="8306"/>
        </w:tabs>
      </w:pPr>
      <w:hyperlink w:anchor="_Toc20207" w:history="1">
        <w:r>
          <w:rPr>
            <w:rFonts w:ascii="仿宋" w:eastAsia="仿宋" w:hAnsi="仿宋" w:cs="仿宋" w:hint="eastAsia"/>
            <w:lang w:eastAsia="zh-CN"/>
          </w:rPr>
          <w:t>(三)、风险监控与控制</w:t>
        </w:r>
        <w:r>
          <w:tab/>
        </w:r>
        <w:r>
          <w:fldChar w:fldCharType="begin"/>
        </w:r>
        <w:r>
          <w:instrText xml:space="preserve"> PAGEREF _Toc20207 \h </w:instrText>
        </w:r>
        <w:r>
          <w:fldChar w:fldCharType="separate"/>
        </w:r>
        <w:r>
          <w:t>24</w:t>
        </w:r>
        <w:r>
          <w:fldChar w:fldCharType="end"/>
        </w:r>
      </w:hyperlink>
    </w:p>
    <w:p>
      <w:pPr>
        <w:pStyle w:val="TOC1"/>
        <w:tabs>
          <w:tab w:val="right" w:leader="dot" w:pos="8306"/>
        </w:tabs>
      </w:pPr>
      <w:hyperlink w:anchor="_Toc17113" w:history="1">
        <w:r>
          <w:rPr>
            <w:rFonts w:ascii="仿宋" w:eastAsia="仿宋" w:hAnsi="仿宋" w:cs="仿宋" w:hint="eastAsia"/>
            <w:lang w:eastAsia="zh-CN"/>
          </w:rPr>
          <w:t>九、复合材料容器项目投资规划</w:t>
        </w:r>
        <w:r>
          <w:tab/>
        </w:r>
        <w:r>
          <w:fldChar w:fldCharType="begin"/>
        </w:r>
        <w:r>
          <w:instrText xml:space="preserve"> PAGEREF _Toc17113 \h </w:instrText>
        </w:r>
        <w:r>
          <w:fldChar w:fldCharType="separate"/>
        </w:r>
        <w:r>
          <w:t>25</w:t>
        </w:r>
        <w:r>
          <w:fldChar w:fldCharType="end"/>
        </w:r>
      </w:hyperlink>
    </w:p>
    <w:p>
      <w:pPr>
        <w:pStyle w:val="TOC2"/>
        <w:tabs>
          <w:tab w:val="right" w:leader="dot" w:pos="8306"/>
        </w:tabs>
      </w:pPr>
      <w:hyperlink w:anchor="_Toc3626" w:history="1">
        <w:r>
          <w:rPr>
            <w:rFonts w:ascii="仿宋" w:eastAsia="仿宋" w:hAnsi="仿宋" w:cs="仿宋" w:hint="eastAsia"/>
            <w:lang w:eastAsia="zh-CN"/>
          </w:rPr>
          <w:t>(一)、复合材料容器项目总投资估算</w:t>
        </w:r>
        <w:r>
          <w:tab/>
        </w:r>
        <w:r>
          <w:fldChar w:fldCharType="begin"/>
        </w:r>
        <w:r>
          <w:instrText xml:space="preserve"> PAGEREF _Toc3626 \h </w:instrText>
        </w:r>
        <w:r>
          <w:fldChar w:fldCharType="separate"/>
        </w:r>
        <w:r>
          <w:t>25</w:t>
        </w:r>
        <w:r>
          <w:fldChar w:fldCharType="end"/>
        </w:r>
      </w:hyperlink>
    </w:p>
    <w:p>
      <w:pPr>
        <w:pStyle w:val="TOC2"/>
        <w:tabs>
          <w:tab w:val="right" w:leader="dot" w:pos="8306"/>
        </w:tabs>
      </w:pPr>
      <w:hyperlink w:anchor="_Toc1718" w:history="1">
        <w:r>
          <w:rPr>
            <w:rFonts w:ascii="仿宋" w:eastAsia="仿宋" w:hAnsi="仿宋" w:cs="仿宋" w:hint="eastAsia"/>
            <w:lang w:eastAsia="zh-CN"/>
          </w:rPr>
          <w:t>(二)、资金筹措</w:t>
        </w:r>
        <w:r>
          <w:tab/>
        </w:r>
        <w:r>
          <w:fldChar w:fldCharType="begin"/>
        </w:r>
        <w:r>
          <w:instrText xml:space="preserve"> PAGEREF _Toc1718 \h </w:instrText>
        </w:r>
        <w:r>
          <w:fldChar w:fldCharType="separate"/>
        </w:r>
        <w:r>
          <w:t>26</w:t>
        </w:r>
        <w:r>
          <w:fldChar w:fldCharType="end"/>
        </w:r>
      </w:hyperlink>
    </w:p>
    <w:p>
      <w:pPr>
        <w:pStyle w:val="TOC1"/>
        <w:tabs>
          <w:tab w:val="right" w:leader="dot" w:pos="8306"/>
        </w:tabs>
      </w:pPr>
      <w:hyperlink w:anchor="_Toc24197" w:history="1">
        <w:r>
          <w:rPr>
            <w:rFonts w:ascii="仿宋" w:eastAsia="仿宋" w:hAnsi="仿宋" w:cs="仿宋" w:hint="eastAsia"/>
            <w:lang w:eastAsia="zh-CN"/>
          </w:rPr>
          <w:t>十、复合材料容器项目人力资源培养与发展</w:t>
        </w:r>
        <w:r>
          <w:tab/>
        </w:r>
        <w:r>
          <w:fldChar w:fldCharType="begin"/>
        </w:r>
        <w:r>
          <w:instrText xml:space="preserve"> PAGEREF _Toc24197 \h </w:instrText>
        </w:r>
        <w:r>
          <w:fldChar w:fldCharType="separate"/>
        </w:r>
        <w:r>
          <w:t>27</w:t>
        </w:r>
        <w:r>
          <w:fldChar w:fldCharType="end"/>
        </w:r>
      </w:hyperlink>
    </w:p>
    <w:p>
      <w:pPr>
        <w:pStyle w:val="TOC2"/>
        <w:tabs>
          <w:tab w:val="right" w:leader="dot" w:pos="8306"/>
        </w:tabs>
      </w:pPr>
      <w:hyperlink w:anchor="_Toc24565" w:history="1">
        <w:r>
          <w:rPr>
            <w:rFonts w:ascii="仿宋" w:eastAsia="仿宋" w:hAnsi="仿宋" w:cs="仿宋" w:hint="eastAsia"/>
            <w:lang w:eastAsia="zh-CN"/>
          </w:rPr>
          <w:t>(一)、人才需求与规划</w:t>
        </w:r>
        <w:r>
          <w:tab/>
        </w:r>
        <w:r>
          <w:fldChar w:fldCharType="begin"/>
        </w:r>
        <w:r>
          <w:instrText xml:space="preserve"> PAGEREF _Toc24565 \h </w:instrText>
        </w:r>
        <w:r>
          <w:fldChar w:fldCharType="separate"/>
        </w:r>
        <w:r>
          <w:t>27</w:t>
        </w:r>
        <w:r>
          <w:fldChar w:fldCharType="end"/>
        </w:r>
      </w:hyperlink>
    </w:p>
    <w:p>
      <w:pPr>
        <w:pStyle w:val="TOC2"/>
        <w:tabs>
          <w:tab w:val="right" w:leader="dot" w:pos="8306"/>
        </w:tabs>
      </w:pPr>
      <w:hyperlink w:anchor="_Toc6530" w:history="1">
        <w:r>
          <w:rPr>
            <w:rFonts w:ascii="仿宋" w:eastAsia="仿宋" w:hAnsi="仿宋" w:cs="仿宋" w:hint="eastAsia"/>
            <w:lang w:eastAsia="zh-CN"/>
          </w:rPr>
          <w:t>(二)、培训与发展计划</w:t>
        </w:r>
        <w:r>
          <w:tab/>
        </w:r>
        <w:r>
          <w:fldChar w:fldCharType="begin"/>
        </w:r>
        <w:r>
          <w:instrText xml:space="preserve"> PAGEREF _Toc6530 \h </w:instrText>
        </w:r>
        <w:r>
          <w:fldChar w:fldCharType="separate"/>
        </w:r>
        <w:r>
          <w:t>27</w:t>
        </w:r>
        <w:r>
          <w:fldChar w:fldCharType="end"/>
        </w:r>
      </w:hyperlink>
    </w:p>
    <w:p>
      <w:pPr>
        <w:pStyle w:val="TOC1"/>
        <w:tabs>
          <w:tab w:val="right" w:leader="dot" w:pos="8306"/>
        </w:tabs>
      </w:pPr>
      <w:hyperlink w:anchor="_Toc27120" w:history="1">
        <w:r>
          <w:rPr>
            <w:rFonts w:ascii="仿宋" w:eastAsia="仿宋" w:hAnsi="仿宋" w:cs="仿宋" w:hint="eastAsia"/>
            <w:lang w:eastAsia="zh-CN"/>
          </w:rPr>
          <w:t>十一、复合材料容器项目人力资源管理</w:t>
        </w:r>
        <w:r>
          <w:tab/>
        </w:r>
        <w:r>
          <w:fldChar w:fldCharType="begin"/>
        </w:r>
        <w:r>
          <w:instrText xml:space="preserve"> PAGEREF _Toc27120 \h </w:instrText>
        </w:r>
        <w:r>
          <w:fldChar w:fldCharType="separate"/>
        </w:r>
        <w:r>
          <w:t>28</w:t>
        </w:r>
        <w:r>
          <w:fldChar w:fldCharType="end"/>
        </w:r>
      </w:hyperlink>
    </w:p>
    <w:p>
      <w:pPr>
        <w:pStyle w:val="TOC2"/>
        <w:tabs>
          <w:tab w:val="right" w:leader="dot" w:pos="8306"/>
        </w:tabs>
      </w:pPr>
      <w:hyperlink w:anchor="_Toc7508" w:history="1">
        <w:r>
          <w:rPr>
            <w:rFonts w:ascii="仿宋" w:eastAsia="仿宋" w:hAnsi="仿宋" w:cs="仿宋" w:hint="eastAsia"/>
            <w:lang w:eastAsia="zh-CN"/>
          </w:rPr>
          <w:t>(一)、建立健全的预算管理制度</w:t>
        </w:r>
        <w:r>
          <w:tab/>
        </w:r>
        <w:r>
          <w:fldChar w:fldCharType="begin"/>
        </w:r>
        <w:r>
          <w:instrText xml:space="preserve"> PAGEREF _Toc7508 \h </w:instrText>
        </w:r>
        <w:r>
          <w:fldChar w:fldCharType="separate"/>
        </w:r>
        <w:r>
          <w:t>28</w:t>
        </w:r>
        <w:r>
          <w:fldChar w:fldCharType="end"/>
        </w:r>
      </w:hyperlink>
    </w:p>
    <w:p>
      <w:pPr>
        <w:pStyle w:val="TOC2"/>
        <w:tabs>
          <w:tab w:val="right" w:leader="dot" w:pos="8306"/>
        </w:tabs>
      </w:pPr>
      <w:hyperlink w:anchor="_Toc336" w:history="1">
        <w:r>
          <w:rPr>
            <w:rFonts w:ascii="仿宋" w:eastAsia="仿宋" w:hAnsi="仿宋" w:cs="仿宋" w:hint="eastAsia"/>
            <w:lang w:eastAsia="zh-CN"/>
          </w:rPr>
          <w:t>(二)、加强资金流动监控</w:t>
        </w:r>
        <w:r>
          <w:tab/>
        </w:r>
        <w:r>
          <w:fldChar w:fldCharType="begin"/>
        </w:r>
        <w:r>
          <w:instrText xml:space="preserve"> PAGEREF _Toc336 \h </w:instrText>
        </w:r>
        <w:r>
          <w:fldChar w:fldCharType="separate"/>
        </w:r>
        <w:r>
          <w:t>30</w:t>
        </w:r>
        <w:r>
          <w:fldChar w:fldCharType="end"/>
        </w:r>
      </w:hyperlink>
    </w:p>
    <w:p>
      <w:pPr>
        <w:pStyle w:val="TOC2"/>
        <w:tabs>
          <w:tab w:val="right" w:leader="dot" w:pos="8306"/>
        </w:tabs>
      </w:pPr>
      <w:hyperlink w:anchor="_Toc22098" w:history="1">
        <w:r>
          <w:rPr>
            <w:rFonts w:ascii="仿宋" w:eastAsia="仿宋" w:hAnsi="仿宋" w:cs="仿宋" w:hint="eastAsia"/>
            <w:lang w:eastAsia="zh-CN"/>
          </w:rPr>
          <w:t>(三)、制定完善的风险控制机制</w:t>
        </w:r>
        <w:r>
          <w:tab/>
        </w:r>
        <w:r>
          <w:fldChar w:fldCharType="begin"/>
        </w:r>
        <w:r>
          <w:instrText xml:space="preserve"> PAGEREF _Toc22098 \h </w:instrText>
        </w:r>
        <w:r>
          <w:fldChar w:fldCharType="separate"/>
        </w:r>
        <w:r>
          <w:t>31</w:t>
        </w:r>
        <w:r>
          <w:fldChar w:fldCharType="end"/>
        </w:r>
      </w:hyperlink>
    </w:p>
    <w:p>
      <w:pPr>
        <w:pStyle w:val="TOC2"/>
        <w:tabs>
          <w:tab w:val="right" w:leader="dot" w:pos="8306"/>
        </w:tabs>
      </w:pPr>
      <w:hyperlink w:anchor="_Toc8726" w:history="1">
        <w:r>
          <w:rPr>
            <w:rFonts w:ascii="仿宋" w:eastAsia="仿宋" w:hAnsi="仿宋" w:cs="仿宋" w:hint="eastAsia"/>
            <w:lang w:eastAsia="zh-CN"/>
          </w:rPr>
          <w:t>(四)、优化成本管理</w:t>
        </w:r>
        <w:r>
          <w:tab/>
        </w:r>
        <w:r>
          <w:fldChar w:fldCharType="begin"/>
        </w:r>
        <w:r>
          <w:instrText xml:space="preserve"> PAGEREF _Toc8726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64" w:history="1">
        <w:r>
          <w:rPr>
            <w:rFonts w:ascii="仿宋" w:eastAsia="仿宋" w:hAnsi="仿宋" w:cs="仿宋" w:hint="eastAsia"/>
            <w:lang w:eastAsia="zh-CN"/>
          </w:rPr>
          <w:t>十二、复合材料容器项目环境影响分析</w:t>
        </w:r>
        <w:r>
          <w:tab/>
        </w:r>
        <w:r>
          <w:fldChar w:fldCharType="begin"/>
        </w:r>
        <w:r>
          <w:instrText xml:space="preserve"> PAGEREF _Toc13664 \h </w:instrText>
        </w:r>
        <w:r>
          <w:fldChar w:fldCharType="separate"/>
        </w:r>
        <w:r>
          <w:t>33</w:t>
        </w:r>
        <w:r>
          <w:fldChar w:fldCharType="end"/>
        </w:r>
      </w:hyperlink>
    </w:p>
    <w:p>
      <w:pPr>
        <w:pStyle w:val="TOC2"/>
        <w:tabs>
          <w:tab w:val="right" w:leader="dot" w:pos="8306"/>
        </w:tabs>
      </w:pPr>
      <w:hyperlink w:anchor="_Toc21235" w:history="1">
        <w:r>
          <w:rPr>
            <w:rFonts w:ascii="仿宋" w:eastAsia="仿宋" w:hAnsi="仿宋" w:cs="仿宋" w:hint="eastAsia"/>
            <w:lang w:eastAsia="zh-CN"/>
          </w:rPr>
          <w:t>(一)、建设区域环境质量现状</w:t>
        </w:r>
        <w:r>
          <w:tab/>
        </w:r>
        <w:r>
          <w:fldChar w:fldCharType="begin"/>
        </w:r>
        <w:r>
          <w:instrText xml:space="preserve"> PAGEREF _Toc21235 \h </w:instrText>
        </w:r>
        <w:r>
          <w:fldChar w:fldCharType="separate"/>
        </w:r>
        <w:r>
          <w:t>33</w:t>
        </w:r>
        <w:r>
          <w:fldChar w:fldCharType="end"/>
        </w:r>
      </w:hyperlink>
    </w:p>
    <w:p>
      <w:pPr>
        <w:pStyle w:val="TOC2"/>
        <w:tabs>
          <w:tab w:val="right" w:leader="dot" w:pos="8306"/>
        </w:tabs>
      </w:pPr>
      <w:hyperlink w:anchor="_Toc600" w:history="1">
        <w:r>
          <w:rPr>
            <w:rFonts w:ascii="仿宋" w:eastAsia="仿宋" w:hAnsi="仿宋" w:cs="仿宋" w:hint="eastAsia"/>
            <w:lang w:eastAsia="zh-CN"/>
          </w:rPr>
          <w:t>(二)、建设期环境保护</w:t>
        </w:r>
        <w:r>
          <w:tab/>
        </w:r>
        <w:r>
          <w:fldChar w:fldCharType="begin"/>
        </w:r>
        <w:r>
          <w:instrText xml:space="preserve"> PAGEREF _Toc600 \h </w:instrText>
        </w:r>
        <w:r>
          <w:fldChar w:fldCharType="separate"/>
        </w:r>
        <w:r>
          <w:t>35</w:t>
        </w:r>
        <w:r>
          <w:fldChar w:fldCharType="end"/>
        </w:r>
      </w:hyperlink>
    </w:p>
    <w:p>
      <w:pPr>
        <w:pStyle w:val="TOC2"/>
        <w:tabs>
          <w:tab w:val="right" w:leader="dot" w:pos="8306"/>
        </w:tabs>
      </w:pPr>
      <w:hyperlink w:anchor="_Toc28800" w:history="1">
        <w:r>
          <w:rPr>
            <w:rFonts w:ascii="仿宋" w:eastAsia="仿宋" w:hAnsi="仿宋" w:cs="仿宋" w:hint="eastAsia"/>
            <w:lang w:eastAsia="zh-CN"/>
          </w:rPr>
          <w:t>(三)、运营期环境保护</w:t>
        </w:r>
        <w:r>
          <w:tab/>
        </w:r>
        <w:r>
          <w:fldChar w:fldCharType="begin"/>
        </w:r>
        <w:r>
          <w:instrText xml:space="preserve"> PAGEREF _Toc28800 \h </w:instrText>
        </w:r>
        <w:r>
          <w:fldChar w:fldCharType="separate"/>
        </w:r>
        <w:r>
          <w:t>36</w:t>
        </w:r>
        <w:r>
          <w:fldChar w:fldCharType="end"/>
        </w:r>
      </w:hyperlink>
    </w:p>
    <w:p>
      <w:pPr>
        <w:pStyle w:val="TOC2"/>
        <w:tabs>
          <w:tab w:val="right" w:leader="dot" w:pos="8306"/>
        </w:tabs>
      </w:pPr>
      <w:hyperlink w:anchor="_Toc13041" w:history="1">
        <w:r>
          <w:rPr>
            <w:rFonts w:ascii="仿宋" w:eastAsia="仿宋" w:hAnsi="仿宋" w:cs="仿宋" w:hint="eastAsia"/>
            <w:lang w:eastAsia="zh-CN"/>
          </w:rPr>
          <w:t>(四)、复合材料容器项目建设对区域经济的影响</w:t>
        </w:r>
        <w:r>
          <w:tab/>
        </w:r>
        <w:r>
          <w:fldChar w:fldCharType="begin"/>
        </w:r>
        <w:r>
          <w:instrText xml:space="preserve"> PAGEREF _Toc13041 \h </w:instrText>
        </w:r>
        <w:r>
          <w:fldChar w:fldCharType="separate"/>
        </w:r>
        <w:r>
          <w:t>38</w:t>
        </w:r>
        <w:r>
          <w:fldChar w:fldCharType="end"/>
        </w:r>
      </w:hyperlink>
    </w:p>
    <w:p>
      <w:pPr>
        <w:pStyle w:val="TOC2"/>
        <w:tabs>
          <w:tab w:val="right" w:leader="dot" w:pos="8306"/>
        </w:tabs>
      </w:pPr>
      <w:hyperlink w:anchor="_Toc32530" w:history="1">
        <w:r>
          <w:rPr>
            <w:rFonts w:ascii="仿宋" w:eastAsia="仿宋" w:hAnsi="仿宋" w:cs="仿宋" w:hint="eastAsia"/>
            <w:lang w:eastAsia="zh-CN"/>
          </w:rPr>
          <w:t>(五)、废弃物处理</w:t>
        </w:r>
        <w:r>
          <w:tab/>
        </w:r>
        <w:r>
          <w:fldChar w:fldCharType="begin"/>
        </w:r>
        <w:r>
          <w:instrText xml:space="preserve"> PAGEREF _Toc32530 \h </w:instrText>
        </w:r>
        <w:r>
          <w:fldChar w:fldCharType="separate"/>
        </w:r>
        <w:r>
          <w:t>39</w:t>
        </w:r>
        <w:r>
          <w:fldChar w:fldCharType="end"/>
        </w:r>
      </w:hyperlink>
    </w:p>
    <w:p>
      <w:pPr>
        <w:pStyle w:val="TOC2"/>
        <w:tabs>
          <w:tab w:val="right" w:leader="dot" w:pos="8306"/>
        </w:tabs>
      </w:pPr>
      <w:hyperlink w:anchor="_Toc29120" w:history="1">
        <w:r>
          <w:rPr>
            <w:rFonts w:ascii="仿宋" w:eastAsia="仿宋" w:hAnsi="仿宋" w:cs="仿宋" w:hint="eastAsia"/>
            <w:lang w:eastAsia="zh-CN"/>
          </w:rPr>
          <w:t>(六)、特殊环境影响分析</w:t>
        </w:r>
        <w:r>
          <w:tab/>
        </w:r>
        <w:r>
          <w:fldChar w:fldCharType="begin"/>
        </w:r>
        <w:r>
          <w:instrText xml:space="preserve"> PAGEREF _Toc29120 \h </w:instrText>
        </w:r>
        <w:r>
          <w:fldChar w:fldCharType="separate"/>
        </w:r>
        <w:r>
          <w:t>41</w:t>
        </w:r>
        <w:r>
          <w:fldChar w:fldCharType="end"/>
        </w:r>
      </w:hyperlink>
    </w:p>
    <w:p>
      <w:pPr>
        <w:pStyle w:val="TOC2"/>
        <w:tabs>
          <w:tab w:val="right" w:leader="dot" w:pos="8306"/>
        </w:tabs>
      </w:pPr>
      <w:hyperlink w:anchor="_Toc8247" w:history="1">
        <w:r>
          <w:rPr>
            <w:rFonts w:ascii="仿宋" w:eastAsia="仿宋" w:hAnsi="仿宋" w:cs="仿宋" w:hint="eastAsia"/>
            <w:lang w:eastAsia="zh-CN"/>
          </w:rPr>
          <w:t>(七)、清洁生产</w:t>
        </w:r>
        <w:r>
          <w:tab/>
        </w:r>
        <w:r>
          <w:fldChar w:fldCharType="begin"/>
        </w:r>
        <w:r>
          <w:instrText xml:space="preserve"> PAGEREF _Toc8247 \h </w:instrText>
        </w:r>
        <w:r>
          <w:fldChar w:fldCharType="separate"/>
        </w:r>
        <w:r>
          <w:t>42</w:t>
        </w:r>
        <w:r>
          <w:fldChar w:fldCharType="end"/>
        </w:r>
      </w:hyperlink>
    </w:p>
    <w:p>
      <w:pPr>
        <w:pStyle w:val="TOC2"/>
        <w:tabs>
          <w:tab w:val="right" w:leader="dot" w:pos="8306"/>
        </w:tabs>
      </w:pPr>
      <w:hyperlink w:anchor="_Toc7738" w:history="1">
        <w:r>
          <w:rPr>
            <w:rFonts w:ascii="仿宋" w:eastAsia="仿宋" w:hAnsi="仿宋" w:cs="仿宋" w:hint="eastAsia"/>
            <w:lang w:eastAsia="zh-CN"/>
          </w:rPr>
          <w:t>(八)、环境保护综合评价</w:t>
        </w:r>
        <w:r>
          <w:tab/>
        </w:r>
        <w:r>
          <w:fldChar w:fldCharType="begin"/>
        </w:r>
        <w:r>
          <w:instrText xml:space="preserve"> PAGEREF _Toc7738 \h </w:instrText>
        </w:r>
        <w:r>
          <w:fldChar w:fldCharType="separate"/>
        </w:r>
        <w:r>
          <w:t>43</w:t>
        </w:r>
        <w:r>
          <w:fldChar w:fldCharType="end"/>
        </w:r>
      </w:hyperlink>
    </w:p>
    <w:p>
      <w:pPr>
        <w:pStyle w:val="TOC1"/>
        <w:tabs>
          <w:tab w:val="right" w:leader="dot" w:pos="8306"/>
        </w:tabs>
      </w:pPr>
      <w:hyperlink w:anchor="_Toc28968" w:history="1">
        <w:r>
          <w:rPr>
            <w:rFonts w:ascii="仿宋" w:eastAsia="仿宋" w:hAnsi="仿宋" w:cs="仿宋" w:hint="eastAsia"/>
            <w:lang w:eastAsia="zh-CN"/>
          </w:rPr>
          <w:t>十三、质量管理体系</w:t>
        </w:r>
        <w:r>
          <w:tab/>
        </w:r>
        <w:r>
          <w:fldChar w:fldCharType="begin"/>
        </w:r>
        <w:r>
          <w:instrText xml:space="preserve"> PAGEREF _Toc28968 \h </w:instrText>
        </w:r>
        <w:r>
          <w:fldChar w:fldCharType="separate"/>
        </w:r>
        <w:r>
          <w:t>44</w:t>
        </w:r>
        <w:r>
          <w:fldChar w:fldCharType="end"/>
        </w:r>
      </w:hyperlink>
    </w:p>
    <w:p>
      <w:pPr>
        <w:pStyle w:val="TOC2"/>
        <w:tabs>
          <w:tab w:val="right" w:leader="dot" w:pos="8306"/>
        </w:tabs>
      </w:pPr>
      <w:hyperlink w:anchor="_Toc5610" w:history="1">
        <w:r>
          <w:rPr>
            <w:rFonts w:ascii="仿宋" w:eastAsia="仿宋" w:hAnsi="仿宋" w:cs="仿宋" w:hint="eastAsia"/>
            <w:lang w:eastAsia="zh-CN"/>
          </w:rPr>
          <w:t>(一)、质量目标与方针</w:t>
        </w:r>
        <w:r>
          <w:tab/>
        </w:r>
        <w:r>
          <w:fldChar w:fldCharType="begin"/>
        </w:r>
        <w:r>
          <w:instrText xml:space="preserve"> PAGEREF _Toc5610 \h </w:instrText>
        </w:r>
        <w:r>
          <w:fldChar w:fldCharType="separate"/>
        </w:r>
        <w:r>
          <w:t>44</w:t>
        </w:r>
        <w:r>
          <w:fldChar w:fldCharType="end"/>
        </w:r>
      </w:hyperlink>
    </w:p>
    <w:p>
      <w:pPr>
        <w:pStyle w:val="TOC2"/>
        <w:tabs>
          <w:tab w:val="right" w:leader="dot" w:pos="8306"/>
        </w:tabs>
      </w:pPr>
      <w:hyperlink w:anchor="_Toc429" w:history="1">
        <w:r>
          <w:rPr>
            <w:rFonts w:ascii="仿宋" w:eastAsia="仿宋" w:hAnsi="仿宋" w:cs="仿宋" w:hint="eastAsia"/>
            <w:lang w:eastAsia="zh-CN"/>
          </w:rPr>
          <w:t>(二)、质量管理责任</w:t>
        </w:r>
        <w:r>
          <w:tab/>
        </w:r>
        <w:r>
          <w:fldChar w:fldCharType="begin"/>
        </w:r>
        <w:r>
          <w:instrText xml:space="preserve"> PAGEREF _Toc429 \h </w:instrText>
        </w:r>
        <w:r>
          <w:fldChar w:fldCharType="separate"/>
        </w:r>
        <w:r>
          <w:t>45</w:t>
        </w:r>
        <w:r>
          <w:fldChar w:fldCharType="end"/>
        </w:r>
      </w:hyperlink>
    </w:p>
    <w:p>
      <w:pPr>
        <w:pStyle w:val="TOC2"/>
        <w:tabs>
          <w:tab w:val="right" w:leader="dot" w:pos="8306"/>
        </w:tabs>
      </w:pPr>
      <w:hyperlink w:anchor="_Toc22585" w:history="1">
        <w:r>
          <w:rPr>
            <w:rFonts w:ascii="仿宋" w:eastAsia="仿宋" w:hAnsi="仿宋" w:cs="仿宋" w:hint="eastAsia"/>
            <w:lang w:eastAsia="zh-CN"/>
          </w:rPr>
          <w:t>(三)、质量管理体系文件</w:t>
        </w:r>
        <w:r>
          <w:tab/>
        </w:r>
        <w:r>
          <w:fldChar w:fldCharType="begin"/>
        </w:r>
        <w:r>
          <w:instrText xml:space="preserve"> PAGEREF _Toc22585 \h </w:instrText>
        </w:r>
        <w:r>
          <w:fldChar w:fldCharType="separate"/>
        </w:r>
        <w:r>
          <w:t>47</w:t>
        </w:r>
        <w:r>
          <w:fldChar w:fldCharType="end"/>
        </w:r>
      </w:hyperlink>
    </w:p>
    <w:p>
      <w:pPr>
        <w:pStyle w:val="TOC2"/>
        <w:tabs>
          <w:tab w:val="right" w:leader="dot" w:pos="8306"/>
        </w:tabs>
      </w:pPr>
      <w:hyperlink w:anchor="_Toc20298" w:history="1">
        <w:r>
          <w:rPr>
            <w:rFonts w:ascii="仿宋" w:eastAsia="仿宋" w:hAnsi="仿宋" w:cs="仿宋" w:hint="eastAsia"/>
            <w:lang w:eastAsia="zh-CN"/>
          </w:rPr>
          <w:t>(四)、质量培训与教育</w:t>
        </w:r>
        <w:r>
          <w:tab/>
        </w:r>
        <w:r>
          <w:fldChar w:fldCharType="begin"/>
        </w:r>
        <w:r>
          <w:instrText xml:space="preserve"> PAGEREF _Toc20298 \h </w:instrText>
        </w:r>
        <w:r>
          <w:fldChar w:fldCharType="separate"/>
        </w:r>
        <w:r>
          <w:t>49</w:t>
        </w:r>
        <w:r>
          <w:fldChar w:fldCharType="end"/>
        </w:r>
      </w:hyperlink>
    </w:p>
    <w:p>
      <w:pPr>
        <w:pStyle w:val="TOC2"/>
        <w:tabs>
          <w:tab w:val="right" w:leader="dot" w:pos="8306"/>
        </w:tabs>
      </w:pPr>
      <w:hyperlink w:anchor="_Toc24942" w:history="1">
        <w:r>
          <w:rPr>
            <w:rFonts w:ascii="仿宋" w:eastAsia="仿宋" w:hAnsi="仿宋" w:cs="仿宋" w:hint="eastAsia"/>
            <w:lang w:eastAsia="zh-CN"/>
          </w:rPr>
          <w:t>(五)、质量审核与评价</w:t>
        </w:r>
        <w:r>
          <w:tab/>
        </w:r>
        <w:r>
          <w:fldChar w:fldCharType="begin"/>
        </w:r>
        <w:r>
          <w:instrText xml:space="preserve"> PAGEREF _Toc24942 \h </w:instrText>
        </w:r>
        <w:r>
          <w:fldChar w:fldCharType="separate"/>
        </w:r>
        <w:r>
          <w:t>50</w:t>
        </w:r>
        <w:r>
          <w:fldChar w:fldCharType="end"/>
        </w:r>
      </w:hyperlink>
    </w:p>
    <w:p>
      <w:pPr>
        <w:pStyle w:val="TOC2"/>
        <w:tabs>
          <w:tab w:val="right" w:leader="dot" w:pos="8306"/>
        </w:tabs>
      </w:pPr>
      <w:hyperlink w:anchor="_Toc20140" w:history="1">
        <w:r>
          <w:rPr>
            <w:rFonts w:ascii="仿宋" w:eastAsia="仿宋" w:hAnsi="仿宋" w:cs="仿宋" w:hint="eastAsia"/>
            <w:lang w:eastAsia="zh-CN"/>
          </w:rPr>
          <w:t>(六)、不符合与纠正措施</w:t>
        </w:r>
        <w:r>
          <w:tab/>
        </w:r>
        <w:r>
          <w:fldChar w:fldCharType="begin"/>
        </w:r>
        <w:r>
          <w:instrText xml:space="preserve"> PAGEREF _Toc20140 \h </w:instrText>
        </w:r>
        <w:r>
          <w:fldChar w:fldCharType="separate"/>
        </w:r>
        <w:r>
          <w:t>51</w:t>
        </w:r>
        <w:r>
          <w:fldChar w:fldCharType="end"/>
        </w:r>
      </w:hyperlink>
    </w:p>
    <w:p>
      <w:pPr>
        <w:pStyle w:val="TOC1"/>
        <w:tabs>
          <w:tab w:val="right" w:leader="dot" w:pos="8306"/>
        </w:tabs>
      </w:pPr>
      <w:hyperlink w:anchor="_Toc16094" w:history="1">
        <w:r>
          <w:rPr>
            <w:rFonts w:ascii="仿宋" w:eastAsia="仿宋" w:hAnsi="仿宋" w:cs="仿宋" w:hint="eastAsia"/>
            <w:lang w:eastAsia="zh-CN"/>
          </w:rPr>
          <w:t>十四、复合材料容器项目实施保障措施</w:t>
        </w:r>
        <w:r>
          <w:tab/>
        </w:r>
        <w:r>
          <w:fldChar w:fldCharType="begin"/>
        </w:r>
        <w:r>
          <w:instrText xml:space="preserve"> PAGEREF _Toc16094 \h </w:instrText>
        </w:r>
        <w:r>
          <w:fldChar w:fldCharType="separate"/>
        </w:r>
        <w:r>
          <w:t>52</w:t>
        </w:r>
        <w:r>
          <w:fldChar w:fldCharType="end"/>
        </w:r>
      </w:hyperlink>
    </w:p>
    <w:p>
      <w:pPr>
        <w:pStyle w:val="TOC2"/>
        <w:tabs>
          <w:tab w:val="right" w:leader="dot" w:pos="8306"/>
        </w:tabs>
      </w:pPr>
      <w:hyperlink w:anchor="_Toc7604" w:history="1">
        <w:r>
          <w:rPr>
            <w:rFonts w:ascii="仿宋" w:eastAsia="仿宋" w:hAnsi="仿宋" w:cs="仿宋" w:hint="eastAsia"/>
            <w:lang w:eastAsia="zh-CN"/>
          </w:rPr>
          <w:t>(一)、复合材料容器项目实施保障机制</w:t>
        </w:r>
        <w:r>
          <w:tab/>
        </w:r>
        <w:r>
          <w:fldChar w:fldCharType="begin"/>
        </w:r>
        <w:r>
          <w:instrText xml:space="preserve"> PAGEREF _Toc7604 \h </w:instrText>
        </w:r>
        <w:r>
          <w:fldChar w:fldCharType="separate"/>
        </w:r>
        <w:r>
          <w:t>52</w:t>
        </w:r>
        <w:r>
          <w:fldChar w:fldCharType="end"/>
        </w:r>
      </w:hyperlink>
    </w:p>
    <w:p>
      <w:pPr>
        <w:pStyle w:val="TOC2"/>
        <w:tabs>
          <w:tab w:val="right" w:leader="dot" w:pos="8306"/>
        </w:tabs>
      </w:pPr>
      <w:hyperlink w:anchor="_Toc11614" w:history="1">
        <w:r>
          <w:rPr>
            <w:rFonts w:ascii="仿宋" w:eastAsia="仿宋" w:hAnsi="仿宋" w:cs="仿宋" w:hint="eastAsia"/>
            <w:lang w:eastAsia="zh-CN"/>
          </w:rPr>
          <w:t>(二)、复合材料容器项目法律合规要求</w:t>
        </w:r>
        <w:r>
          <w:tab/>
        </w:r>
        <w:r>
          <w:fldChar w:fldCharType="begin"/>
        </w:r>
        <w:r>
          <w:instrText xml:space="preserve"> PAGEREF _Toc11614 \h </w:instrText>
        </w:r>
        <w:r>
          <w:fldChar w:fldCharType="separate"/>
        </w:r>
        <w:r>
          <w:t>56</w:t>
        </w:r>
        <w:r>
          <w:fldChar w:fldCharType="end"/>
        </w:r>
      </w:hyperlink>
    </w:p>
    <w:p>
      <w:pPr>
        <w:pStyle w:val="TOC2"/>
        <w:tabs>
          <w:tab w:val="right" w:leader="dot" w:pos="8306"/>
        </w:tabs>
      </w:pPr>
      <w:hyperlink w:anchor="_Toc2701" w:history="1">
        <w:r>
          <w:rPr>
            <w:rFonts w:ascii="仿宋" w:eastAsia="仿宋" w:hAnsi="仿宋" w:cs="仿宋" w:hint="eastAsia"/>
            <w:lang w:eastAsia="zh-CN"/>
          </w:rPr>
          <w:t>(三)、复合材料容器项目合同管理与法律事务</w:t>
        </w:r>
        <w:r>
          <w:tab/>
        </w:r>
        <w:r>
          <w:fldChar w:fldCharType="begin"/>
        </w:r>
        <w:r>
          <w:instrText xml:space="preserve"> PAGEREF _Toc2701 \h </w:instrText>
        </w:r>
        <w:r>
          <w:fldChar w:fldCharType="separate"/>
        </w:r>
        <w:r>
          <w:t>60</w:t>
        </w:r>
        <w:r>
          <w:fldChar w:fldCharType="end"/>
        </w:r>
      </w:hyperlink>
    </w:p>
    <w:p>
      <w:pPr>
        <w:pStyle w:val="TOC2"/>
        <w:tabs>
          <w:tab w:val="right" w:leader="dot" w:pos="8306"/>
        </w:tabs>
      </w:pPr>
      <w:hyperlink w:anchor="_Toc23663" w:history="1">
        <w:r>
          <w:rPr>
            <w:rFonts w:ascii="仿宋" w:eastAsia="仿宋" w:hAnsi="仿宋" w:cs="仿宋" w:hint="eastAsia"/>
            <w:lang w:eastAsia="zh-CN"/>
          </w:rPr>
          <w:t>(四)、复合材料容器项目知识产权保护策略</w:t>
        </w:r>
        <w:r>
          <w:tab/>
        </w:r>
        <w:r>
          <w:fldChar w:fldCharType="begin"/>
        </w:r>
        <w:r>
          <w:instrText xml:space="preserve"> PAGEREF _Toc23663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40"/>
      <w:r>
        <w:rPr>
          <w:rFonts w:ascii="仿宋" w:eastAsia="仿宋" w:hAnsi="仿宋" w:cs="仿宋" w:hint="eastAsia"/>
          <w:sz w:val="28"/>
          <w:lang w:eastAsia="zh-CN"/>
        </w:rPr>
        <w:t>一、复合材料容器项目文档管理</w:t>
      </w:r>
      <w:bookmarkEnd w:id="2"/>
    </w:p>
    <w:p>
      <w:pPr>
        <w:pStyle w:val="Heading2"/>
        <w:rPr>
          <w:rFonts w:ascii="仿宋" w:eastAsia="仿宋" w:hAnsi="仿宋" w:cs="仿宋" w:hint="eastAsia"/>
          <w:lang w:eastAsia="zh-CN"/>
        </w:rPr>
      </w:pPr>
      <w:bookmarkStart w:id="3" w:name="_Toc288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复合材料容器项目高度重视文档的质量和准确性，以支持复合材料容器项目的各项活动和决策。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文档的编制始于复合材料容器项目计划的初期，我们制定了详细的文档编制计划，明确了每个文档的内容、格式和编写责任人。在复合材料容器项目启动阶段，我们首先编制了复合材料容器项目章程，明确定义了复合材料容器项目的目标、范围、风险等关键要素。随后，复合材料容器项目团队根据计划陆续编制了需求文档、设计文档、测试文档等各类文档，确保复合材料容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复合材料容器项目管理中的重要环节，旨在确保复合材料容器项目文档符合质量标准和复合材料容器项目需求。在复合材料容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合材料容器项目相关利益方和专业领域的专家对文档进行独立审查。这有助于获取更全面、客观的反馈，确保复合材料容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复合材料容器项目在文档编制与审查方面建立了严格的管理机制，通过规范的流程和多维度的审查，确保复合材料容器项目文档的质量、准确性和可靠性，为复合材料容器项目的顺利推进提供了有力支持。</w:t>
      </w:r>
    </w:p>
    <w:p>
      <w:pPr>
        <w:pStyle w:val="Heading2"/>
        <w:ind w:firstLine="560" w:firstLineChars="200"/>
        <w:rPr>
          <w:rFonts w:ascii="仿宋" w:eastAsia="仿宋" w:hAnsi="仿宋" w:cs="仿宋" w:hint="eastAsia"/>
          <w:sz w:val="28"/>
          <w:lang w:eastAsia="zh-CN"/>
        </w:rPr>
      </w:pPr>
      <w:bookmarkStart w:id="4" w:name="_Toc673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我们通过多渠道发布文档，包括电子邮件、复合材料容器项目管理平台、内部网站等，以满足不同团队成员的偏好和需求。多渠道发布确保了信息的全面覆盖。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我们采用了精细的权限控制，确保只有授权人员可以访问敏感信息。这种安全措施保护了复合材料容器项目文档的机密性，防止了未经授权的信息泄露。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8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合材料容器项目生命周期中一个至关重要的环节，直接关系到复合材料容器项目信息的长期保存和历史记录的完整性。在复合材料容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405"/>
      <w:r>
        <w:rPr>
          <w:rFonts w:ascii="仿宋" w:eastAsia="仿宋" w:hAnsi="仿宋" w:cs="仿宋" w:hint="eastAsia"/>
          <w:sz w:val="28"/>
          <w:lang w:eastAsia="zh-CN"/>
        </w:rPr>
        <w:t>二、复合材料容器项目建设单位说明</w:t>
      </w:r>
      <w:bookmarkEnd w:id="6"/>
    </w:p>
    <w:p>
      <w:pPr>
        <w:pStyle w:val="Heading2"/>
        <w:rPr>
          <w:rFonts w:ascii="仿宋" w:eastAsia="仿宋" w:hAnsi="仿宋" w:cs="仿宋" w:hint="eastAsia"/>
          <w:lang w:eastAsia="zh-CN"/>
        </w:rPr>
      </w:pPr>
      <w:bookmarkStart w:id="7" w:name="_Toc10157"/>
      <w:r>
        <w:rPr>
          <w:rFonts w:ascii="仿宋" w:eastAsia="仿宋" w:hAnsi="仿宋" w:cs="仿宋" w:hint="eastAsia"/>
          <w:lang w:eastAsia="zh-CN"/>
        </w:rPr>
        <w:t>(一)、复合材料容器项目承办单位基本情况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531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复合材料容器项目承办单位的XXXX，我们着眼于实现可持续的经济效益。通过技术创新和解决方案的提供，公司预计在复合材料容器项目执行期间将获得可观的收入增长。这一收入来源主要包括复合材料容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同时，我们注重成本控制和效率提升，以确保复合材料容器项目的可持续盈利。透过精细的管理和资源优化，公司期望实现复合材料容器项目利润最大化。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复合材料容器项目实施进行全面的投资评估，包括复合材料容器项目启动阶段的资金投入和后续运营成本。通过对复合材料容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复合材料容器项目实施过程中具备足够的资金流动性，公司将进行详尽的现金流分析。这包括资金需求的合理预测、复合材料容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548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472"/>
      <w:r>
        <w:rPr>
          <w:rFonts w:ascii="仿宋" w:eastAsia="仿宋" w:hAnsi="仿宋" w:cs="仿宋" w:hint="eastAsia"/>
          <w:lang w:eastAsia="zh-CN"/>
        </w:rPr>
        <w:t>(一)、复合材料容器行业分析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行业一直以来都是市场的关注焦点。行业内的发展趋势、竞争态势以及潜在机会都对复合材料容器项目的推进产生深远的影响。通过深入研究行业的整体概貌，我们将更好地理解行业的核心特征，为复合材料容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行业，技术一直是推动创新和发展的关键因素。我们将对当前技术趋势进行详尽分析，包括但不限于人工智能、大数据应用、先进制造技术等。这有助于复合材料容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复合材料容器项目成功的基础。我们将对主要竞争对手进行深入研究，包括其市场份额、产品特点、市场定位等。通过全面了解竞争对手的优势和劣势，复合材料容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723"/>
      <w:r>
        <w:rPr>
          <w:rFonts w:ascii="仿宋" w:eastAsia="仿宋" w:hAnsi="仿宋" w:cs="仿宋" w:hint="eastAsia"/>
          <w:sz w:val="28"/>
          <w:lang w:eastAsia="zh-CN"/>
        </w:rPr>
        <w:t>(二)、复合材料容器市场分析预测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合材料容器市场未来的增长趋势。这包括市场的整体规模、各细分领域的发展趋势等。复合材料容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合材料容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复合材料容器项目实施过程中需要充分考虑的因素。我们将对市场风险进行全面评估，包括但不限于政策法规风险、市场竞争风险、技术变革风险等。通过对潜在风险的深入分析，复合材料容器项目可以制定相应的风险缓解策略，降低不确定性对复合材料容器项目的影响。</w:t>
      </w:r>
    </w:p>
    <w:p>
      <w:pPr>
        <w:pStyle w:val="Heading1"/>
        <w:ind w:firstLine="560" w:firstLineChars="200"/>
        <w:rPr>
          <w:rFonts w:ascii="仿宋" w:eastAsia="仿宋" w:hAnsi="仿宋" w:cs="仿宋" w:hint="eastAsia"/>
          <w:sz w:val="28"/>
          <w:lang w:eastAsia="zh-CN"/>
        </w:rPr>
      </w:pPr>
      <w:bookmarkStart w:id="12" w:name="_Toc2843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510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复合材料容器项目的主要产品是XXXX，预计年产值为XXX万元。这一产品在市场中占据着重要的地位，其广泛的应用范围使得该复合材料容器项目的市场前景非常广阔。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复合材料容器项目的xxx产品作为重要的原材料之一，将在多个领域发挥关键作用。其在建筑、交通、能源等方面的广泛应用将为整个产业链提供强大的支持，形成产业协同效应。复合材料容器项目的年产值XXX万XXX万XXX万万元不仅反映了其在市场上的巨大潜力，更预示着它对国民经济的积极贡献。这种关联度高、涉及面广的产业关系，使得该复合材料容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90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总征地面积为XXXX平方米，相当于约XX.XX亩，其中净用地面积为XXXX平方米，红线范围内相当于约XX.XX亩。这一用地规模充分考虑了复合材料容器项目的建设需求，保障了复合材料容器项目在合适的空间内得以充分发展。复合材料容器项目规划的总建筑面积为XXXX平方米，其中主体工程建设占XXXX平方米，计容建筑面积达XXXX平方米。预计建筑工程的投资将达到XXXX万元，为复合材料容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计划购置的设备共计XXXX台（套），设备购置费用为XXXX万元。这一设备购置计划充分考虑到复合材料容器项目的生产需求和技术要求，确保了复合材料容器项目在生产运营中具备先进的技术装备和高效的生产能力。设备的合理配置将为复合材料容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复合材料容器项目计划总投资为XXXX万元，预计年实现营业收入为XXXX万元。这一产能规模的设定旨在确保复合材料容器项目能够在投资与回报之间取得平衡，实现长期可持续的发展。复合材料容器项目的总投资充分考虑到各个方面的需求，包括用地建设、设备购置等多个环节，以确保复合材料容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858"/>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08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复合材料容器项目的技术管理特点体现在其创新导向。通过引入最先进的技术趋势和解决方案，复合材料容器项目致力于提升科技含量、提高质量和效率水平。这意味着我们将采用最新的工具和方法，确保复合材料容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合材料容器项目技术管理的显著特征。通过整合不同领域的技术资源，我们实现了跨学科的协同工作。这有助于优化技术架构，提高整体效能。此外，整合性策略还促进了不同技术团队之间的紧密沟通和高效合作，确保复合材料容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合材料容器项目所采用的技术。通过不断优化技术方案，复合材料容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复合材料容器项目团队将在复合材料容器项目初期识别可能的技术风险，并采取相应的预防和应对措施。通过建立健全的风险评估机制，复合材料容器项目能够在实施过程中及时发现并解决潜在的技术问题，保障复合材料容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复合材料容器项目中，技术将成为复合材料容器项目成功的有力支持。这一深度剖析揭示了技术管理在复合材料容器项目实施中的关键作用，为复合材料容器项目的技术基础奠定了坚实的基础。</w:t>
      </w:r>
    </w:p>
    <w:p>
      <w:pPr>
        <w:pStyle w:val="Heading2"/>
        <w:ind w:firstLine="560" w:firstLineChars="200"/>
        <w:rPr>
          <w:rFonts w:ascii="仿宋" w:eastAsia="仿宋" w:hAnsi="仿宋" w:cs="仿宋" w:hint="eastAsia"/>
          <w:sz w:val="28"/>
          <w:lang w:eastAsia="zh-CN"/>
        </w:rPr>
      </w:pPr>
      <w:bookmarkStart w:id="17" w:name="_Toc2345"/>
      <w:r>
        <w:rPr>
          <w:rFonts w:ascii="仿宋" w:eastAsia="仿宋" w:hAnsi="仿宋" w:cs="仿宋" w:hint="eastAsia"/>
          <w:sz w:val="28"/>
          <w:lang w:eastAsia="zh-CN"/>
        </w:rPr>
        <w:t>(二)、复合材料容器项目工艺技术设计方案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复合材料容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复合材料容器项目将严格按照相关行业规范要求进行组织。通过有效控制产品质量，复合材料容器项目将致力于为顾客提供优质的复合材料容器项目产品和良好的服务。这体现了复合材料容器项目对于生产活动合规性和质量标准的高度重视，为复合材料容器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复合材料容器项目注重生态效益和清洁生产原则。复合材料容器项目建设将紧密结合地方特色经济发展，与社会经济发展规划和区域环境保护规划方案相协调一致。通过与当地区域自然生态系统的结合，复合材料容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复合材料容器项目产品具有多样化的客户需求和个性化的特点。因此，复合材料容器项目产品规格品种多样，且单批生产数量较小。为满足这一特点，复合材料容器项目承办单位将建设先进的柔性制造生产线。通过广泛应用柔性制造技术，复合材料容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复合材料容器项目采用的技术具有较高的技术含量和自动化水平，处于国内先进水平。这一技术选用不仅体现了对生产效率、质量和环境友好性的高标准要求，同时为复合材料容器项目的可持续发展奠定了坚实的基础。</w:t>
      </w:r>
    </w:p>
    <w:p>
      <w:pPr>
        <w:pStyle w:val="Heading2"/>
        <w:ind w:firstLine="560" w:firstLineChars="200"/>
        <w:rPr>
          <w:rFonts w:ascii="仿宋" w:eastAsia="仿宋" w:hAnsi="仿宋" w:cs="仿宋" w:hint="eastAsia"/>
          <w:sz w:val="28"/>
          <w:lang w:eastAsia="zh-CN"/>
        </w:rPr>
      </w:pPr>
      <w:bookmarkStart w:id="18" w:name="_Toc1894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为确保复合材料容器项目的高效生产和技术实施，我们制定了一套精心设计的设备选型方案，以满足复合材料容器项目生产、质量和环保的要求。该方案的主要特点如下：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复合材料容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针对复合材料容器项目产品的多样性和小批量生产的特点，我们将建设柔性制造生产线。通过在设备选型中考虑柔性制造技术，可以灵活应对不同产品规格和生产需求，实现生产线的高度灵活性和适应性。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4090"/>
      <w:r>
        <w:rPr>
          <w:rFonts w:ascii="仿宋" w:eastAsia="仿宋" w:hAnsi="仿宋" w:cs="仿宋" w:hint="eastAsia"/>
          <w:sz w:val="28"/>
          <w:lang w:eastAsia="zh-CN"/>
        </w:rPr>
        <w:t>六、复合材料容器项目土建工程</w:t>
      </w:r>
      <w:bookmarkEnd w:id="19"/>
    </w:p>
    <w:p>
      <w:pPr>
        <w:pStyle w:val="Heading2"/>
        <w:rPr>
          <w:rFonts w:ascii="仿宋" w:eastAsia="仿宋" w:hAnsi="仿宋" w:cs="仿宋" w:hint="eastAsia"/>
          <w:lang w:eastAsia="zh-CN"/>
        </w:rPr>
      </w:pPr>
      <w:bookmarkStart w:id="20" w:name="_Toc20736"/>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在复合材料容器项目的建筑工程设计中，我们将秉承一系列重要的设计原则，以确保复合材料容器项目建筑在功能、美观、可持续性等方面达到最佳效果。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首要原则是确保建筑的功能性得到最大化的发挥。我们将充分理解复合材料容器项目的实际需求，合理布局各个功能区域，保证建筑在满足业务需求的同时，提供高效的工作环境。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https://d.book118.com/006030014214010032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复合材料容器项目计划设计方案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1F1426"/>
    <w:rsid w:val="521F14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03001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2024-01-07T02:56:00Z</dcterms:created>
  <dcterms:modified xsi:type="dcterms:W3CDTF">2024-01-07T02:56:35Z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ADCA68CB24F144CAB6879506BE044A23_11</vt:lpwstr>
  </property>
  <property fmtid="{D5CDD505-2E9C-101B-9397-08002B2CF9AE}" pid="3" name="KSOProductBuildVer">
    <vt:lpwstr>2052-12.1.0.16120</vt:lpwstr>
  </property>
</Properties>
</file>