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石油加工、炼焦及核燃料项目规划设计纲要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7" w:history="1">
        <w:r>
          <w:rPr>
            <w:rFonts w:ascii="仿宋" w:eastAsia="仿宋" w:hAnsi="仿宋" w:cs="仿宋" w:hint="eastAsia"/>
            <w:lang w:eastAsia="zh-CN"/>
          </w:rPr>
          <w:t>序言</w:t>
        </w:r>
        <w:r>
          <w:tab/>
        </w:r>
        <w:r>
          <w:fldChar w:fldCharType="begin"/>
        </w:r>
        <w:r>
          <w:instrText xml:space="preserve"> PAGEREF _Toc1007 \h </w:instrText>
        </w:r>
        <w:r>
          <w:fldChar w:fldCharType="separate"/>
        </w:r>
        <w:r>
          <w:t>3</w:t>
        </w:r>
        <w:r>
          <w:fldChar w:fldCharType="end"/>
        </w:r>
      </w:hyperlink>
    </w:p>
    <w:p>
      <w:pPr>
        <w:pStyle w:val="TOC1"/>
        <w:tabs>
          <w:tab w:val="right" w:leader="dot" w:pos="8306"/>
        </w:tabs>
      </w:pPr>
      <w:hyperlink w:anchor="_Toc5948" w:history="1">
        <w:r>
          <w:rPr>
            <w:rFonts w:ascii="仿宋" w:eastAsia="仿宋" w:hAnsi="仿宋" w:cs="仿宋" w:hint="eastAsia"/>
            <w:lang w:eastAsia="zh-CN"/>
          </w:rPr>
          <w:t>一、石油加工、炼焦及核燃料项目危机管理</w:t>
        </w:r>
        <w:r>
          <w:tab/>
        </w:r>
        <w:r>
          <w:fldChar w:fldCharType="begin"/>
        </w:r>
        <w:r>
          <w:instrText xml:space="preserve"> PAGEREF _Toc5948 \h </w:instrText>
        </w:r>
        <w:r>
          <w:fldChar w:fldCharType="separate"/>
        </w:r>
        <w:r>
          <w:t>3</w:t>
        </w:r>
        <w:r>
          <w:fldChar w:fldCharType="end"/>
        </w:r>
      </w:hyperlink>
    </w:p>
    <w:p>
      <w:pPr>
        <w:pStyle w:val="TOC2"/>
        <w:tabs>
          <w:tab w:val="right" w:leader="dot" w:pos="8306"/>
        </w:tabs>
      </w:pPr>
      <w:hyperlink w:anchor="_Toc12116" w:history="1">
        <w:r>
          <w:rPr>
            <w:rFonts w:ascii="仿宋" w:eastAsia="仿宋" w:hAnsi="仿宋" w:cs="仿宋" w:hint="eastAsia"/>
            <w:lang w:eastAsia="zh-CN"/>
          </w:rPr>
          <w:t>(一)、危机预警与识别</w:t>
        </w:r>
        <w:r>
          <w:tab/>
        </w:r>
        <w:r>
          <w:fldChar w:fldCharType="begin"/>
        </w:r>
        <w:r>
          <w:instrText xml:space="preserve"> PAGEREF _Toc12116 \h </w:instrText>
        </w:r>
        <w:r>
          <w:fldChar w:fldCharType="separate"/>
        </w:r>
        <w:r>
          <w:t>3</w:t>
        </w:r>
        <w:r>
          <w:fldChar w:fldCharType="end"/>
        </w:r>
      </w:hyperlink>
    </w:p>
    <w:p>
      <w:pPr>
        <w:pStyle w:val="TOC2"/>
        <w:tabs>
          <w:tab w:val="right" w:leader="dot" w:pos="8306"/>
        </w:tabs>
      </w:pPr>
      <w:hyperlink w:anchor="_Toc24254" w:history="1">
        <w:r>
          <w:rPr>
            <w:rFonts w:ascii="仿宋" w:eastAsia="仿宋" w:hAnsi="仿宋" w:cs="仿宋" w:hint="eastAsia"/>
            <w:lang w:eastAsia="zh-CN"/>
          </w:rPr>
          <w:t>(二)、危机应对与恢复</w:t>
        </w:r>
        <w:r>
          <w:tab/>
        </w:r>
        <w:r>
          <w:fldChar w:fldCharType="begin"/>
        </w:r>
        <w:r>
          <w:instrText xml:space="preserve"> PAGEREF _Toc24254 \h </w:instrText>
        </w:r>
        <w:r>
          <w:fldChar w:fldCharType="separate"/>
        </w:r>
        <w:r>
          <w:t>4</w:t>
        </w:r>
        <w:r>
          <w:fldChar w:fldCharType="end"/>
        </w:r>
      </w:hyperlink>
    </w:p>
    <w:p>
      <w:pPr>
        <w:pStyle w:val="TOC1"/>
        <w:tabs>
          <w:tab w:val="right" w:leader="dot" w:pos="8306"/>
        </w:tabs>
      </w:pPr>
      <w:hyperlink w:anchor="_Toc24671" w:history="1">
        <w:r>
          <w:rPr>
            <w:rFonts w:ascii="仿宋" w:eastAsia="仿宋" w:hAnsi="仿宋" w:cs="仿宋" w:hint="eastAsia"/>
            <w:lang w:eastAsia="zh-CN"/>
          </w:rPr>
          <w:t>二、石油加工、炼焦及核燃料项目建设背景及必要性分析</w:t>
        </w:r>
        <w:r>
          <w:tab/>
        </w:r>
        <w:r>
          <w:fldChar w:fldCharType="begin"/>
        </w:r>
        <w:r>
          <w:instrText xml:space="preserve"> PAGEREF _Toc24671 \h </w:instrText>
        </w:r>
        <w:r>
          <w:fldChar w:fldCharType="separate"/>
        </w:r>
        <w:r>
          <w:t>6</w:t>
        </w:r>
        <w:r>
          <w:fldChar w:fldCharType="end"/>
        </w:r>
      </w:hyperlink>
    </w:p>
    <w:p>
      <w:pPr>
        <w:pStyle w:val="TOC2"/>
        <w:tabs>
          <w:tab w:val="right" w:leader="dot" w:pos="8306"/>
        </w:tabs>
      </w:pPr>
      <w:hyperlink w:anchor="_Toc1813" w:history="1">
        <w:r>
          <w:rPr>
            <w:rFonts w:ascii="仿宋" w:eastAsia="仿宋" w:hAnsi="仿宋" w:cs="仿宋" w:hint="eastAsia"/>
            <w:lang w:eastAsia="zh-CN"/>
          </w:rPr>
          <w:t>(一)、石油加工、炼焦及核燃料项目背景分析</w:t>
        </w:r>
        <w:r>
          <w:tab/>
        </w:r>
        <w:r>
          <w:fldChar w:fldCharType="begin"/>
        </w:r>
        <w:r>
          <w:instrText xml:space="preserve"> PAGEREF _Toc1813 \h </w:instrText>
        </w:r>
        <w:r>
          <w:fldChar w:fldCharType="separate"/>
        </w:r>
        <w:r>
          <w:t>6</w:t>
        </w:r>
        <w:r>
          <w:fldChar w:fldCharType="end"/>
        </w:r>
      </w:hyperlink>
    </w:p>
    <w:p>
      <w:pPr>
        <w:pStyle w:val="TOC2"/>
        <w:tabs>
          <w:tab w:val="right" w:leader="dot" w:pos="8306"/>
        </w:tabs>
      </w:pPr>
      <w:hyperlink w:anchor="_Toc16024" w:history="1">
        <w:r>
          <w:rPr>
            <w:rFonts w:ascii="仿宋" w:eastAsia="仿宋" w:hAnsi="仿宋" w:cs="仿宋" w:hint="eastAsia"/>
            <w:lang w:eastAsia="zh-CN"/>
          </w:rPr>
          <w:t>(二)、石油加工、炼焦及核燃料项目建设必要性分析</w:t>
        </w:r>
        <w:r>
          <w:tab/>
        </w:r>
        <w:r>
          <w:fldChar w:fldCharType="begin"/>
        </w:r>
        <w:r>
          <w:instrText xml:space="preserve"> PAGEREF _Toc16024 \h </w:instrText>
        </w:r>
        <w:r>
          <w:fldChar w:fldCharType="separate"/>
        </w:r>
        <w:r>
          <w:t>7</w:t>
        </w:r>
        <w:r>
          <w:fldChar w:fldCharType="end"/>
        </w:r>
      </w:hyperlink>
    </w:p>
    <w:p>
      <w:pPr>
        <w:pStyle w:val="TOC1"/>
        <w:tabs>
          <w:tab w:val="right" w:leader="dot" w:pos="8306"/>
        </w:tabs>
      </w:pPr>
      <w:hyperlink w:anchor="_Toc18893" w:history="1">
        <w:r>
          <w:rPr>
            <w:rFonts w:ascii="仿宋" w:eastAsia="仿宋" w:hAnsi="仿宋" w:cs="仿宋" w:hint="eastAsia"/>
            <w:lang w:eastAsia="zh-CN"/>
          </w:rPr>
          <w:t>三、石油加工、炼焦及核燃料项目文档管理</w:t>
        </w:r>
        <w:r>
          <w:tab/>
        </w:r>
        <w:r>
          <w:fldChar w:fldCharType="begin"/>
        </w:r>
        <w:r>
          <w:instrText xml:space="preserve"> PAGEREF _Toc18893 \h </w:instrText>
        </w:r>
        <w:r>
          <w:fldChar w:fldCharType="separate"/>
        </w:r>
        <w:r>
          <w:t>9</w:t>
        </w:r>
        <w:r>
          <w:fldChar w:fldCharType="end"/>
        </w:r>
      </w:hyperlink>
    </w:p>
    <w:p>
      <w:pPr>
        <w:pStyle w:val="TOC2"/>
        <w:tabs>
          <w:tab w:val="right" w:leader="dot" w:pos="8306"/>
        </w:tabs>
      </w:pPr>
      <w:hyperlink w:anchor="_Toc13535" w:history="1">
        <w:r>
          <w:rPr>
            <w:rFonts w:ascii="仿宋" w:eastAsia="仿宋" w:hAnsi="仿宋" w:cs="仿宋" w:hint="eastAsia"/>
            <w:lang w:eastAsia="zh-CN"/>
          </w:rPr>
          <w:t>(一)、文档编制与审查</w:t>
        </w:r>
        <w:r>
          <w:tab/>
        </w:r>
        <w:r>
          <w:fldChar w:fldCharType="begin"/>
        </w:r>
        <w:r>
          <w:instrText xml:space="preserve"> PAGEREF _Toc13535 \h </w:instrText>
        </w:r>
        <w:r>
          <w:fldChar w:fldCharType="separate"/>
        </w:r>
        <w:r>
          <w:t>9</w:t>
        </w:r>
        <w:r>
          <w:fldChar w:fldCharType="end"/>
        </w:r>
      </w:hyperlink>
    </w:p>
    <w:p>
      <w:pPr>
        <w:pStyle w:val="TOC2"/>
        <w:tabs>
          <w:tab w:val="right" w:leader="dot" w:pos="8306"/>
        </w:tabs>
      </w:pPr>
      <w:hyperlink w:anchor="_Toc10183" w:history="1">
        <w:r>
          <w:rPr>
            <w:rFonts w:ascii="仿宋" w:eastAsia="仿宋" w:hAnsi="仿宋" w:cs="仿宋" w:hint="eastAsia"/>
            <w:lang w:eastAsia="zh-CN"/>
          </w:rPr>
          <w:t>(二)、文档发布与分发</w:t>
        </w:r>
        <w:r>
          <w:tab/>
        </w:r>
        <w:r>
          <w:fldChar w:fldCharType="begin"/>
        </w:r>
        <w:r>
          <w:instrText xml:space="preserve"> PAGEREF _Toc10183 \h </w:instrText>
        </w:r>
        <w:r>
          <w:fldChar w:fldCharType="separate"/>
        </w:r>
        <w:r>
          <w:t>10</w:t>
        </w:r>
        <w:r>
          <w:fldChar w:fldCharType="end"/>
        </w:r>
      </w:hyperlink>
    </w:p>
    <w:p>
      <w:pPr>
        <w:pStyle w:val="TOC2"/>
        <w:tabs>
          <w:tab w:val="right" w:leader="dot" w:pos="8306"/>
        </w:tabs>
      </w:pPr>
      <w:hyperlink w:anchor="_Toc25638" w:history="1">
        <w:r>
          <w:rPr>
            <w:rFonts w:ascii="仿宋" w:eastAsia="仿宋" w:hAnsi="仿宋" w:cs="仿宋" w:hint="eastAsia"/>
            <w:lang w:eastAsia="zh-CN"/>
          </w:rPr>
          <w:t>(三)、文档存档与归档</w:t>
        </w:r>
        <w:r>
          <w:tab/>
        </w:r>
        <w:r>
          <w:fldChar w:fldCharType="begin"/>
        </w:r>
        <w:r>
          <w:instrText xml:space="preserve"> PAGEREF _Toc25638 \h </w:instrText>
        </w:r>
        <w:r>
          <w:fldChar w:fldCharType="separate"/>
        </w:r>
        <w:r>
          <w:t>11</w:t>
        </w:r>
        <w:r>
          <w:fldChar w:fldCharType="end"/>
        </w:r>
      </w:hyperlink>
    </w:p>
    <w:p>
      <w:pPr>
        <w:pStyle w:val="TOC1"/>
        <w:tabs>
          <w:tab w:val="right" w:leader="dot" w:pos="8306"/>
        </w:tabs>
      </w:pPr>
      <w:hyperlink w:anchor="_Toc7028" w:history="1">
        <w:r>
          <w:rPr>
            <w:rFonts w:ascii="仿宋" w:eastAsia="仿宋" w:hAnsi="仿宋" w:cs="仿宋" w:hint="eastAsia"/>
            <w:lang w:eastAsia="zh-CN"/>
          </w:rPr>
          <w:t>四、石油加工、炼焦及核燃料项目建设单位说明</w:t>
        </w:r>
        <w:r>
          <w:tab/>
        </w:r>
        <w:r>
          <w:fldChar w:fldCharType="begin"/>
        </w:r>
        <w:r>
          <w:instrText xml:space="preserve"> PAGEREF _Toc7028 \h </w:instrText>
        </w:r>
        <w:r>
          <w:fldChar w:fldCharType="separate"/>
        </w:r>
        <w:r>
          <w:t>12</w:t>
        </w:r>
        <w:r>
          <w:fldChar w:fldCharType="end"/>
        </w:r>
      </w:hyperlink>
    </w:p>
    <w:p>
      <w:pPr>
        <w:pStyle w:val="TOC2"/>
        <w:tabs>
          <w:tab w:val="right" w:leader="dot" w:pos="8306"/>
        </w:tabs>
      </w:pPr>
      <w:hyperlink w:anchor="_Toc27962" w:history="1">
        <w:r>
          <w:rPr>
            <w:rFonts w:ascii="仿宋" w:eastAsia="仿宋" w:hAnsi="仿宋" w:cs="仿宋" w:hint="eastAsia"/>
            <w:lang w:eastAsia="zh-CN"/>
          </w:rPr>
          <w:t>(一)、石油加工、炼焦及核燃料项目承办单位基本情况</w:t>
        </w:r>
        <w:r>
          <w:tab/>
        </w:r>
        <w:r>
          <w:fldChar w:fldCharType="begin"/>
        </w:r>
        <w:r>
          <w:instrText xml:space="preserve"> PAGEREF _Toc27962 \h </w:instrText>
        </w:r>
        <w:r>
          <w:fldChar w:fldCharType="separate"/>
        </w:r>
        <w:r>
          <w:t>12</w:t>
        </w:r>
        <w:r>
          <w:fldChar w:fldCharType="end"/>
        </w:r>
      </w:hyperlink>
    </w:p>
    <w:p>
      <w:pPr>
        <w:pStyle w:val="TOC2"/>
        <w:tabs>
          <w:tab w:val="right" w:leader="dot" w:pos="8306"/>
        </w:tabs>
      </w:pPr>
      <w:hyperlink w:anchor="_Toc6663" w:history="1">
        <w:r>
          <w:rPr>
            <w:rFonts w:ascii="仿宋" w:eastAsia="仿宋" w:hAnsi="仿宋" w:cs="仿宋" w:hint="eastAsia"/>
            <w:lang w:eastAsia="zh-CN"/>
          </w:rPr>
          <w:t>(二)、公司经济效益分析</w:t>
        </w:r>
        <w:r>
          <w:tab/>
        </w:r>
        <w:r>
          <w:fldChar w:fldCharType="begin"/>
        </w:r>
        <w:r>
          <w:instrText xml:space="preserve"> PAGEREF _Toc6663 \h </w:instrText>
        </w:r>
        <w:r>
          <w:fldChar w:fldCharType="separate"/>
        </w:r>
        <w:r>
          <w:t>13</w:t>
        </w:r>
        <w:r>
          <w:fldChar w:fldCharType="end"/>
        </w:r>
      </w:hyperlink>
    </w:p>
    <w:p>
      <w:pPr>
        <w:pStyle w:val="TOC1"/>
        <w:tabs>
          <w:tab w:val="right" w:leader="dot" w:pos="8306"/>
        </w:tabs>
      </w:pPr>
      <w:hyperlink w:anchor="_Toc20917" w:history="1">
        <w:r>
          <w:rPr>
            <w:rFonts w:ascii="仿宋" w:eastAsia="仿宋" w:hAnsi="仿宋" w:cs="仿宋" w:hint="eastAsia"/>
            <w:lang w:eastAsia="zh-CN"/>
          </w:rPr>
          <w:t>五、石油加工、炼焦及核燃料项目选址可行性分析</w:t>
        </w:r>
        <w:r>
          <w:tab/>
        </w:r>
        <w:r>
          <w:fldChar w:fldCharType="begin"/>
        </w:r>
        <w:r>
          <w:instrText xml:space="preserve"> PAGEREF _Toc20917 \h </w:instrText>
        </w:r>
        <w:r>
          <w:fldChar w:fldCharType="separate"/>
        </w:r>
        <w:r>
          <w:t>14</w:t>
        </w:r>
        <w:r>
          <w:fldChar w:fldCharType="end"/>
        </w:r>
      </w:hyperlink>
    </w:p>
    <w:p>
      <w:pPr>
        <w:pStyle w:val="TOC2"/>
        <w:tabs>
          <w:tab w:val="right" w:leader="dot" w:pos="8306"/>
        </w:tabs>
      </w:pPr>
      <w:hyperlink w:anchor="_Toc17179" w:history="1">
        <w:r>
          <w:rPr>
            <w:rFonts w:ascii="仿宋" w:eastAsia="仿宋" w:hAnsi="仿宋" w:cs="仿宋" w:hint="eastAsia"/>
            <w:lang w:eastAsia="zh-CN"/>
          </w:rPr>
          <w:t>(一)、石油加工、炼焦及核燃料项目选址</w:t>
        </w:r>
        <w:r>
          <w:tab/>
        </w:r>
        <w:r>
          <w:fldChar w:fldCharType="begin"/>
        </w:r>
        <w:r>
          <w:instrText xml:space="preserve"> PAGEREF _Toc17179 \h </w:instrText>
        </w:r>
        <w:r>
          <w:fldChar w:fldCharType="separate"/>
        </w:r>
        <w:r>
          <w:t>14</w:t>
        </w:r>
        <w:r>
          <w:fldChar w:fldCharType="end"/>
        </w:r>
      </w:hyperlink>
    </w:p>
    <w:p>
      <w:pPr>
        <w:pStyle w:val="TOC2"/>
        <w:tabs>
          <w:tab w:val="right" w:leader="dot" w:pos="8306"/>
        </w:tabs>
      </w:pPr>
      <w:hyperlink w:anchor="_Toc28039" w:history="1">
        <w:r>
          <w:rPr>
            <w:rFonts w:ascii="仿宋" w:eastAsia="仿宋" w:hAnsi="仿宋" w:cs="仿宋" w:hint="eastAsia"/>
            <w:lang w:eastAsia="zh-CN"/>
          </w:rPr>
          <w:t>(二)、用地控制指标</w:t>
        </w:r>
        <w:r>
          <w:tab/>
        </w:r>
        <w:r>
          <w:fldChar w:fldCharType="begin"/>
        </w:r>
        <w:r>
          <w:instrText xml:space="preserve"> PAGEREF _Toc28039 \h </w:instrText>
        </w:r>
        <w:r>
          <w:fldChar w:fldCharType="separate"/>
        </w:r>
        <w:r>
          <w:t>14</w:t>
        </w:r>
        <w:r>
          <w:fldChar w:fldCharType="end"/>
        </w:r>
      </w:hyperlink>
    </w:p>
    <w:p>
      <w:pPr>
        <w:pStyle w:val="TOC2"/>
        <w:tabs>
          <w:tab w:val="right" w:leader="dot" w:pos="8306"/>
        </w:tabs>
      </w:pPr>
      <w:hyperlink w:anchor="_Toc23198" w:history="1">
        <w:r>
          <w:rPr>
            <w:rFonts w:ascii="仿宋" w:eastAsia="仿宋" w:hAnsi="仿宋" w:cs="仿宋" w:hint="eastAsia"/>
            <w:lang w:eastAsia="zh-CN"/>
          </w:rPr>
          <w:t>(三)、节约用地措施</w:t>
        </w:r>
        <w:r>
          <w:tab/>
        </w:r>
        <w:r>
          <w:fldChar w:fldCharType="begin"/>
        </w:r>
        <w:r>
          <w:instrText xml:space="preserve"> PAGEREF _Toc23198 \h </w:instrText>
        </w:r>
        <w:r>
          <w:fldChar w:fldCharType="separate"/>
        </w:r>
        <w:r>
          <w:t>16</w:t>
        </w:r>
        <w:r>
          <w:fldChar w:fldCharType="end"/>
        </w:r>
      </w:hyperlink>
    </w:p>
    <w:p>
      <w:pPr>
        <w:pStyle w:val="TOC2"/>
        <w:tabs>
          <w:tab w:val="right" w:leader="dot" w:pos="8306"/>
        </w:tabs>
      </w:pPr>
      <w:hyperlink w:anchor="_Toc21942" w:history="1">
        <w:r>
          <w:rPr>
            <w:rFonts w:ascii="仿宋" w:eastAsia="仿宋" w:hAnsi="仿宋" w:cs="仿宋" w:hint="eastAsia"/>
            <w:lang w:eastAsia="zh-CN"/>
          </w:rPr>
          <w:t>(四)、总图布置方案</w:t>
        </w:r>
        <w:r>
          <w:tab/>
        </w:r>
        <w:r>
          <w:fldChar w:fldCharType="begin"/>
        </w:r>
        <w:r>
          <w:instrText xml:space="preserve"> PAGEREF _Toc21942 \h </w:instrText>
        </w:r>
        <w:r>
          <w:fldChar w:fldCharType="separate"/>
        </w:r>
        <w:r>
          <w:t>18</w:t>
        </w:r>
        <w:r>
          <w:fldChar w:fldCharType="end"/>
        </w:r>
      </w:hyperlink>
    </w:p>
    <w:p>
      <w:pPr>
        <w:pStyle w:val="TOC2"/>
        <w:tabs>
          <w:tab w:val="right" w:leader="dot" w:pos="8306"/>
        </w:tabs>
      </w:pPr>
      <w:hyperlink w:anchor="_Toc18180" w:history="1">
        <w:r>
          <w:rPr>
            <w:rFonts w:ascii="仿宋" w:eastAsia="仿宋" w:hAnsi="仿宋" w:cs="仿宋" w:hint="eastAsia"/>
            <w:lang w:eastAsia="zh-CN"/>
          </w:rPr>
          <w:t>(五)、选址综合评价</w:t>
        </w:r>
        <w:r>
          <w:tab/>
        </w:r>
        <w:r>
          <w:fldChar w:fldCharType="begin"/>
        </w:r>
        <w:r>
          <w:instrText xml:space="preserve"> PAGEREF _Toc18180 \h </w:instrText>
        </w:r>
        <w:r>
          <w:fldChar w:fldCharType="separate"/>
        </w:r>
        <w:r>
          <w:t>19</w:t>
        </w:r>
        <w:r>
          <w:fldChar w:fldCharType="end"/>
        </w:r>
      </w:hyperlink>
    </w:p>
    <w:p>
      <w:pPr>
        <w:pStyle w:val="TOC1"/>
        <w:tabs>
          <w:tab w:val="right" w:leader="dot" w:pos="8306"/>
        </w:tabs>
      </w:pPr>
      <w:hyperlink w:anchor="_Toc3661" w:history="1">
        <w:r>
          <w:rPr>
            <w:rFonts w:ascii="仿宋" w:eastAsia="仿宋" w:hAnsi="仿宋" w:cs="仿宋" w:hint="eastAsia"/>
            <w:lang w:eastAsia="zh-CN"/>
          </w:rPr>
          <w:t>六、产品规划分析</w:t>
        </w:r>
        <w:r>
          <w:tab/>
        </w:r>
        <w:r>
          <w:fldChar w:fldCharType="begin"/>
        </w:r>
        <w:r>
          <w:instrText xml:space="preserve"> PAGEREF _Toc3661 \h </w:instrText>
        </w:r>
        <w:r>
          <w:fldChar w:fldCharType="separate"/>
        </w:r>
        <w:r>
          <w:t>20</w:t>
        </w:r>
        <w:r>
          <w:fldChar w:fldCharType="end"/>
        </w:r>
      </w:hyperlink>
    </w:p>
    <w:p>
      <w:pPr>
        <w:pStyle w:val="TOC2"/>
        <w:tabs>
          <w:tab w:val="right" w:leader="dot" w:pos="8306"/>
        </w:tabs>
      </w:pPr>
      <w:hyperlink w:anchor="_Toc24069" w:history="1">
        <w:r>
          <w:rPr>
            <w:rFonts w:ascii="仿宋" w:eastAsia="仿宋" w:hAnsi="仿宋" w:cs="仿宋" w:hint="eastAsia"/>
            <w:lang w:eastAsia="zh-CN"/>
          </w:rPr>
          <w:t>(一)、产品规划</w:t>
        </w:r>
        <w:r>
          <w:tab/>
        </w:r>
        <w:r>
          <w:fldChar w:fldCharType="begin"/>
        </w:r>
        <w:r>
          <w:instrText xml:space="preserve"> PAGEREF _Toc24069 \h </w:instrText>
        </w:r>
        <w:r>
          <w:fldChar w:fldCharType="separate"/>
        </w:r>
        <w:r>
          <w:t>20</w:t>
        </w:r>
        <w:r>
          <w:fldChar w:fldCharType="end"/>
        </w:r>
      </w:hyperlink>
    </w:p>
    <w:p>
      <w:pPr>
        <w:pStyle w:val="TOC2"/>
        <w:tabs>
          <w:tab w:val="right" w:leader="dot" w:pos="8306"/>
        </w:tabs>
      </w:pPr>
      <w:hyperlink w:anchor="_Toc22673" w:history="1">
        <w:r>
          <w:rPr>
            <w:rFonts w:ascii="仿宋" w:eastAsia="仿宋" w:hAnsi="仿宋" w:cs="仿宋" w:hint="eastAsia"/>
            <w:lang w:eastAsia="zh-CN"/>
          </w:rPr>
          <w:t>(二)、建设规模</w:t>
        </w:r>
        <w:r>
          <w:tab/>
        </w:r>
        <w:r>
          <w:fldChar w:fldCharType="begin"/>
        </w:r>
        <w:r>
          <w:instrText xml:space="preserve"> PAGEREF _Toc22673 \h </w:instrText>
        </w:r>
        <w:r>
          <w:fldChar w:fldCharType="separate"/>
        </w:r>
        <w:r>
          <w:t>21</w:t>
        </w:r>
        <w:r>
          <w:fldChar w:fldCharType="end"/>
        </w:r>
      </w:hyperlink>
    </w:p>
    <w:p>
      <w:pPr>
        <w:pStyle w:val="TOC1"/>
        <w:tabs>
          <w:tab w:val="right" w:leader="dot" w:pos="8306"/>
        </w:tabs>
      </w:pPr>
      <w:hyperlink w:anchor="_Toc23680" w:history="1">
        <w:r>
          <w:rPr>
            <w:rFonts w:ascii="仿宋" w:eastAsia="仿宋" w:hAnsi="仿宋" w:cs="仿宋" w:hint="eastAsia"/>
            <w:lang w:eastAsia="zh-CN"/>
          </w:rPr>
          <w:t>七、石油加工、炼焦及核燃料项目创新与研发</w:t>
        </w:r>
        <w:r>
          <w:tab/>
        </w:r>
        <w:r>
          <w:fldChar w:fldCharType="begin"/>
        </w:r>
        <w:r>
          <w:instrText xml:space="preserve"> PAGEREF _Toc23680 \h </w:instrText>
        </w:r>
        <w:r>
          <w:fldChar w:fldCharType="separate"/>
        </w:r>
        <w:r>
          <w:t>22</w:t>
        </w:r>
        <w:r>
          <w:fldChar w:fldCharType="end"/>
        </w:r>
      </w:hyperlink>
    </w:p>
    <w:p>
      <w:pPr>
        <w:pStyle w:val="TOC2"/>
        <w:tabs>
          <w:tab w:val="right" w:leader="dot" w:pos="8306"/>
        </w:tabs>
      </w:pPr>
      <w:hyperlink w:anchor="_Toc9195" w:history="1">
        <w:r>
          <w:rPr>
            <w:rFonts w:ascii="仿宋" w:eastAsia="仿宋" w:hAnsi="仿宋" w:cs="仿宋" w:hint="eastAsia"/>
            <w:lang w:eastAsia="zh-CN"/>
          </w:rPr>
          <w:t>(一)、创新策略与方向</w:t>
        </w:r>
        <w:r>
          <w:tab/>
        </w:r>
        <w:r>
          <w:fldChar w:fldCharType="begin"/>
        </w:r>
        <w:r>
          <w:instrText xml:space="preserve"> PAGEREF _Toc9195 \h </w:instrText>
        </w:r>
        <w:r>
          <w:fldChar w:fldCharType="separate"/>
        </w:r>
        <w:r>
          <w:t>22</w:t>
        </w:r>
        <w:r>
          <w:fldChar w:fldCharType="end"/>
        </w:r>
      </w:hyperlink>
    </w:p>
    <w:p>
      <w:pPr>
        <w:pStyle w:val="TOC2"/>
        <w:tabs>
          <w:tab w:val="right" w:leader="dot" w:pos="8306"/>
        </w:tabs>
      </w:pPr>
      <w:hyperlink w:anchor="_Toc2611" w:history="1">
        <w:r>
          <w:rPr>
            <w:rFonts w:ascii="仿宋" w:eastAsia="仿宋" w:hAnsi="仿宋" w:cs="仿宋" w:hint="eastAsia"/>
            <w:lang w:eastAsia="zh-CN"/>
          </w:rPr>
          <w:t>(二)、研发规划与投入</w:t>
        </w:r>
        <w:r>
          <w:tab/>
        </w:r>
        <w:r>
          <w:fldChar w:fldCharType="begin"/>
        </w:r>
        <w:r>
          <w:instrText xml:space="preserve"> PAGEREF _Toc2611 \h </w:instrText>
        </w:r>
        <w:r>
          <w:fldChar w:fldCharType="separate"/>
        </w:r>
        <w:r>
          <w:t>23</w:t>
        </w:r>
        <w:r>
          <w:fldChar w:fldCharType="end"/>
        </w:r>
      </w:hyperlink>
    </w:p>
    <w:p>
      <w:pPr>
        <w:pStyle w:val="TOC1"/>
        <w:tabs>
          <w:tab w:val="right" w:leader="dot" w:pos="8306"/>
        </w:tabs>
      </w:pPr>
      <w:hyperlink w:anchor="_Toc16178" w:history="1">
        <w:r>
          <w:rPr>
            <w:rFonts w:ascii="仿宋" w:eastAsia="仿宋" w:hAnsi="仿宋" w:cs="仿宋" w:hint="eastAsia"/>
            <w:lang w:eastAsia="zh-CN"/>
          </w:rPr>
          <w:t>八、石油加工、炼焦及核燃料项目环境影响分析</w:t>
        </w:r>
        <w:r>
          <w:tab/>
        </w:r>
        <w:r>
          <w:fldChar w:fldCharType="begin"/>
        </w:r>
        <w:r>
          <w:instrText xml:space="preserve"> PAGEREF _Toc16178 \h </w:instrText>
        </w:r>
        <w:r>
          <w:fldChar w:fldCharType="separate"/>
        </w:r>
        <w:r>
          <w:t>25</w:t>
        </w:r>
        <w:r>
          <w:fldChar w:fldCharType="end"/>
        </w:r>
      </w:hyperlink>
    </w:p>
    <w:p>
      <w:pPr>
        <w:pStyle w:val="TOC2"/>
        <w:tabs>
          <w:tab w:val="right" w:leader="dot" w:pos="8306"/>
        </w:tabs>
      </w:pPr>
      <w:hyperlink w:anchor="_Toc20579" w:history="1">
        <w:r>
          <w:rPr>
            <w:rFonts w:ascii="仿宋" w:eastAsia="仿宋" w:hAnsi="仿宋" w:cs="仿宋" w:hint="eastAsia"/>
            <w:lang w:eastAsia="zh-CN"/>
          </w:rPr>
          <w:t>(一)、建设区域环境质量现状</w:t>
        </w:r>
        <w:r>
          <w:tab/>
        </w:r>
        <w:r>
          <w:fldChar w:fldCharType="begin"/>
        </w:r>
        <w:r>
          <w:instrText xml:space="preserve"> PAGEREF _Toc20579 \h </w:instrText>
        </w:r>
        <w:r>
          <w:fldChar w:fldCharType="separate"/>
        </w:r>
        <w:r>
          <w:t>25</w:t>
        </w:r>
        <w:r>
          <w:fldChar w:fldCharType="end"/>
        </w:r>
      </w:hyperlink>
    </w:p>
    <w:p>
      <w:pPr>
        <w:pStyle w:val="TOC2"/>
        <w:tabs>
          <w:tab w:val="right" w:leader="dot" w:pos="8306"/>
        </w:tabs>
      </w:pPr>
      <w:hyperlink w:anchor="_Toc5431" w:history="1">
        <w:r>
          <w:rPr>
            <w:rFonts w:ascii="仿宋" w:eastAsia="仿宋" w:hAnsi="仿宋" w:cs="仿宋" w:hint="eastAsia"/>
            <w:lang w:eastAsia="zh-CN"/>
          </w:rPr>
          <w:t>(二)、建设期环境保护</w:t>
        </w:r>
        <w:r>
          <w:tab/>
        </w:r>
        <w:r>
          <w:fldChar w:fldCharType="begin"/>
        </w:r>
        <w:r>
          <w:instrText xml:space="preserve"> PAGEREF _Toc5431 \h </w:instrText>
        </w:r>
        <w:r>
          <w:fldChar w:fldCharType="separate"/>
        </w:r>
        <w:r>
          <w:t>27</w:t>
        </w:r>
        <w:r>
          <w:fldChar w:fldCharType="end"/>
        </w:r>
      </w:hyperlink>
    </w:p>
    <w:p>
      <w:pPr>
        <w:pStyle w:val="TOC2"/>
        <w:tabs>
          <w:tab w:val="right" w:leader="dot" w:pos="8306"/>
        </w:tabs>
      </w:pPr>
      <w:hyperlink w:anchor="_Toc691" w:history="1">
        <w:r>
          <w:rPr>
            <w:rFonts w:ascii="仿宋" w:eastAsia="仿宋" w:hAnsi="仿宋" w:cs="仿宋" w:hint="eastAsia"/>
            <w:lang w:eastAsia="zh-CN"/>
          </w:rPr>
          <w:t>(三)、运营期环境保护</w:t>
        </w:r>
        <w:r>
          <w:tab/>
        </w:r>
        <w:r>
          <w:fldChar w:fldCharType="begin"/>
        </w:r>
        <w:r>
          <w:instrText xml:space="preserve"> PAGEREF _Toc691 \h </w:instrText>
        </w:r>
        <w:r>
          <w:fldChar w:fldCharType="separate"/>
        </w:r>
        <w:r>
          <w:t>28</w:t>
        </w:r>
        <w:r>
          <w:fldChar w:fldCharType="end"/>
        </w:r>
      </w:hyperlink>
    </w:p>
    <w:p>
      <w:pPr>
        <w:pStyle w:val="TOC2"/>
        <w:tabs>
          <w:tab w:val="right" w:leader="dot" w:pos="8306"/>
        </w:tabs>
      </w:pPr>
      <w:hyperlink w:anchor="_Toc22212" w:history="1">
        <w:r>
          <w:rPr>
            <w:rFonts w:ascii="仿宋" w:eastAsia="仿宋" w:hAnsi="仿宋" w:cs="仿宋" w:hint="eastAsia"/>
            <w:lang w:eastAsia="zh-CN"/>
          </w:rPr>
          <w:t>(四)、石油加工、炼焦及核燃料项目建设对区域经济的影响</w:t>
        </w:r>
        <w:r>
          <w:tab/>
        </w:r>
        <w:r>
          <w:fldChar w:fldCharType="begin"/>
        </w:r>
        <w:r>
          <w:instrText xml:space="preserve"> PAGEREF _Toc22212 \h </w:instrText>
        </w:r>
        <w:r>
          <w:fldChar w:fldCharType="separate"/>
        </w:r>
        <w:r>
          <w:t>29</w:t>
        </w:r>
        <w:r>
          <w:fldChar w:fldCharType="end"/>
        </w:r>
      </w:hyperlink>
    </w:p>
    <w:p>
      <w:pPr>
        <w:pStyle w:val="TOC2"/>
        <w:tabs>
          <w:tab w:val="right" w:leader="dot" w:pos="8306"/>
        </w:tabs>
      </w:pPr>
      <w:hyperlink w:anchor="_Toc21429" w:history="1">
        <w:r>
          <w:rPr>
            <w:rFonts w:ascii="仿宋" w:eastAsia="仿宋" w:hAnsi="仿宋" w:cs="仿宋" w:hint="eastAsia"/>
            <w:lang w:eastAsia="zh-CN"/>
          </w:rPr>
          <w:t>(五)、废弃物处理</w:t>
        </w:r>
        <w:r>
          <w:tab/>
        </w:r>
        <w:r>
          <w:fldChar w:fldCharType="begin"/>
        </w:r>
        <w:r>
          <w:instrText xml:space="preserve"> PAGEREF _Toc21429 \h </w:instrText>
        </w:r>
        <w:r>
          <w:fldChar w:fldCharType="separate"/>
        </w:r>
        <w:r>
          <w:t>31</w:t>
        </w:r>
        <w:r>
          <w:fldChar w:fldCharType="end"/>
        </w:r>
      </w:hyperlink>
    </w:p>
    <w:p>
      <w:pPr>
        <w:pStyle w:val="TOC2"/>
        <w:tabs>
          <w:tab w:val="right" w:leader="dot" w:pos="8306"/>
        </w:tabs>
      </w:pPr>
      <w:hyperlink w:anchor="_Toc17766" w:history="1">
        <w:r>
          <w:rPr>
            <w:rFonts w:ascii="仿宋" w:eastAsia="仿宋" w:hAnsi="仿宋" w:cs="仿宋" w:hint="eastAsia"/>
            <w:lang w:eastAsia="zh-CN"/>
          </w:rPr>
          <w:t>(六)、特殊环境影响分析</w:t>
        </w:r>
        <w:r>
          <w:tab/>
        </w:r>
        <w:r>
          <w:fldChar w:fldCharType="begin"/>
        </w:r>
        <w:r>
          <w:instrText xml:space="preserve"> PAGEREF _Toc17766 \h </w:instrText>
        </w:r>
        <w:r>
          <w:fldChar w:fldCharType="separate"/>
        </w:r>
        <w:r>
          <w:t>33</w:t>
        </w:r>
        <w:r>
          <w:fldChar w:fldCharType="end"/>
        </w:r>
      </w:hyperlink>
    </w:p>
    <w:p>
      <w:pPr>
        <w:pStyle w:val="TOC2"/>
        <w:tabs>
          <w:tab w:val="right" w:leader="dot" w:pos="8306"/>
        </w:tabs>
      </w:pPr>
      <w:hyperlink w:anchor="_Toc31481" w:history="1">
        <w:r>
          <w:rPr>
            <w:rFonts w:ascii="仿宋" w:eastAsia="仿宋" w:hAnsi="仿宋" w:cs="仿宋" w:hint="eastAsia"/>
            <w:lang w:eastAsia="zh-CN"/>
          </w:rPr>
          <w:t>(七)、清洁生产</w:t>
        </w:r>
        <w:r>
          <w:tab/>
        </w:r>
        <w:r>
          <w:fldChar w:fldCharType="begin"/>
        </w:r>
        <w:r>
          <w:instrText xml:space="preserve"> PAGEREF _Toc31481 \h </w:instrText>
        </w:r>
        <w:r>
          <w:fldChar w:fldCharType="separate"/>
        </w:r>
        <w:r>
          <w:t>34</w:t>
        </w:r>
        <w:r>
          <w:fldChar w:fldCharType="end"/>
        </w:r>
      </w:hyperlink>
    </w:p>
    <w:p>
      <w:pPr>
        <w:pStyle w:val="TOC2"/>
        <w:tabs>
          <w:tab w:val="right" w:leader="dot" w:pos="8306"/>
        </w:tabs>
      </w:pPr>
      <w:hyperlink w:anchor="_Toc11708" w:history="1">
        <w:r>
          <w:rPr>
            <w:rFonts w:ascii="仿宋" w:eastAsia="仿宋" w:hAnsi="仿宋" w:cs="仿宋" w:hint="eastAsia"/>
            <w:lang w:eastAsia="zh-CN"/>
          </w:rPr>
          <w:t>(八)、环境保护综合评价</w:t>
        </w:r>
        <w:r>
          <w:tab/>
        </w:r>
        <w:r>
          <w:fldChar w:fldCharType="begin"/>
        </w:r>
        <w:r>
          <w:instrText xml:space="preserve"> PAGEREF _Toc11708 \h </w:instrText>
        </w:r>
        <w:r>
          <w:fldChar w:fldCharType="separate"/>
        </w:r>
        <w:r>
          <w:t>35</w:t>
        </w:r>
        <w:r>
          <w:fldChar w:fldCharType="end"/>
        </w:r>
      </w:hyperlink>
    </w:p>
    <w:p>
      <w:pPr>
        <w:pStyle w:val="TOC1"/>
        <w:tabs>
          <w:tab w:val="right" w:leader="dot" w:pos="8306"/>
        </w:tabs>
      </w:pPr>
      <w:hyperlink w:anchor="_Toc170" w:history="1">
        <w:r>
          <w:rPr>
            <w:rFonts w:ascii="仿宋" w:eastAsia="仿宋" w:hAnsi="仿宋" w:cs="仿宋" w:hint="eastAsia"/>
            <w:lang w:eastAsia="zh-CN"/>
          </w:rPr>
          <w:t>九、石油加工、炼焦及核燃料项目人力资源培养与发展</w:t>
        </w:r>
        <w:r>
          <w:tab/>
        </w:r>
        <w:r>
          <w:fldChar w:fldCharType="begin"/>
        </w:r>
        <w:r>
          <w:instrText xml:space="preserve"> PAGEREF _Toc170 \h </w:instrText>
        </w:r>
        <w:r>
          <w:fldChar w:fldCharType="separate"/>
        </w:r>
        <w:r>
          <w:t>37</w:t>
        </w:r>
        <w:r>
          <w:fldChar w:fldCharType="end"/>
        </w:r>
      </w:hyperlink>
    </w:p>
    <w:p>
      <w:pPr>
        <w:pStyle w:val="TOC2"/>
        <w:tabs>
          <w:tab w:val="right" w:leader="dot" w:pos="8306"/>
        </w:tabs>
      </w:pPr>
      <w:hyperlink w:anchor="_Toc21804" w:history="1">
        <w:r>
          <w:rPr>
            <w:rFonts w:ascii="仿宋" w:eastAsia="仿宋" w:hAnsi="仿宋" w:cs="仿宋" w:hint="eastAsia"/>
            <w:lang w:eastAsia="zh-CN"/>
          </w:rPr>
          <w:t>(一)、人才需求与规划</w:t>
        </w:r>
        <w:r>
          <w:tab/>
        </w:r>
        <w:r>
          <w:fldChar w:fldCharType="begin"/>
        </w:r>
        <w:r>
          <w:instrText xml:space="preserve"> PAGEREF _Toc21804 \h </w:instrText>
        </w:r>
        <w:r>
          <w:fldChar w:fldCharType="separate"/>
        </w:r>
        <w:r>
          <w:t>37</w:t>
        </w:r>
        <w:r>
          <w:fldChar w:fldCharType="end"/>
        </w:r>
      </w:hyperlink>
    </w:p>
    <w:p>
      <w:pPr>
        <w:pStyle w:val="TOC2"/>
        <w:tabs>
          <w:tab w:val="right" w:leader="dot" w:pos="8306"/>
        </w:tabs>
      </w:pPr>
      <w:hyperlink w:anchor="_Toc758" w:history="1">
        <w:r>
          <w:rPr>
            <w:rFonts w:ascii="仿宋" w:eastAsia="仿宋" w:hAnsi="仿宋" w:cs="仿宋" w:hint="eastAsia"/>
            <w:lang w:eastAsia="zh-CN"/>
          </w:rPr>
          <w:t>(二)、培训与发展计划</w:t>
        </w:r>
        <w:r>
          <w:tab/>
        </w:r>
        <w:r>
          <w:fldChar w:fldCharType="begin"/>
        </w:r>
        <w:r>
          <w:instrText xml:space="preserve"> PAGEREF _Toc758 \h </w:instrText>
        </w:r>
        <w:r>
          <w:fldChar w:fldCharType="separate"/>
        </w:r>
        <w:r>
          <w:t>37</w:t>
        </w:r>
        <w:r>
          <w:fldChar w:fldCharType="end"/>
        </w:r>
      </w:hyperlink>
    </w:p>
    <w:p>
      <w:pPr>
        <w:pStyle w:val="TOC1"/>
        <w:tabs>
          <w:tab w:val="right" w:leader="dot" w:pos="8306"/>
        </w:tabs>
      </w:pPr>
      <w:hyperlink w:anchor="_Toc32282" w:history="1">
        <w:r>
          <w:rPr>
            <w:rFonts w:ascii="仿宋" w:eastAsia="仿宋" w:hAnsi="仿宋" w:cs="仿宋" w:hint="eastAsia"/>
            <w:lang w:eastAsia="zh-CN"/>
          </w:rPr>
          <w:t>十、生产安全保护</w:t>
        </w:r>
        <w:r>
          <w:tab/>
        </w:r>
        <w:r>
          <w:fldChar w:fldCharType="begin"/>
        </w:r>
        <w:r>
          <w:instrText xml:space="preserve"> PAGEREF _Toc32282 \h </w:instrText>
        </w:r>
        <w:r>
          <w:fldChar w:fldCharType="separate"/>
        </w:r>
        <w:r>
          <w:t>38</w:t>
        </w:r>
        <w:r>
          <w:fldChar w:fldCharType="end"/>
        </w:r>
      </w:hyperlink>
    </w:p>
    <w:p>
      <w:pPr>
        <w:pStyle w:val="TOC2"/>
        <w:tabs>
          <w:tab w:val="right" w:leader="dot" w:pos="8306"/>
        </w:tabs>
      </w:pPr>
      <w:hyperlink w:anchor="_Toc11220" w:history="1">
        <w:r>
          <w:rPr>
            <w:rFonts w:ascii="仿宋" w:eastAsia="仿宋" w:hAnsi="仿宋" w:cs="仿宋" w:hint="eastAsia"/>
            <w:lang w:eastAsia="zh-CN"/>
          </w:rPr>
          <w:t>(一)、消防安全</w:t>
        </w:r>
        <w:r>
          <w:tab/>
        </w:r>
        <w:r>
          <w:fldChar w:fldCharType="begin"/>
        </w:r>
        <w:r>
          <w:instrText xml:space="preserve"> PAGEREF _Toc11220 \h </w:instrText>
        </w:r>
        <w:r>
          <w:fldChar w:fldCharType="separate"/>
        </w:r>
        <w:r>
          <w:t>38</w:t>
        </w:r>
        <w:r>
          <w:fldChar w:fldCharType="end"/>
        </w:r>
      </w:hyperlink>
    </w:p>
    <w:p>
      <w:pPr>
        <w:pStyle w:val="TOC2"/>
        <w:tabs>
          <w:tab w:val="right" w:leader="dot" w:pos="8306"/>
        </w:tabs>
      </w:pPr>
      <w:hyperlink w:anchor="_Toc32547" w:history="1">
        <w:r>
          <w:rPr>
            <w:rFonts w:ascii="仿宋" w:eastAsia="仿宋" w:hAnsi="仿宋" w:cs="仿宋" w:hint="eastAsia"/>
            <w:lang w:eastAsia="zh-CN"/>
          </w:rPr>
          <w:t>(二)、防火防爆总图布置措施</w:t>
        </w:r>
        <w:r>
          <w:tab/>
        </w:r>
        <w:r>
          <w:fldChar w:fldCharType="begin"/>
        </w:r>
        <w:r>
          <w:instrText xml:space="preserve"> PAGEREF _Toc32547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0" w:history="1">
        <w:r>
          <w:rPr>
            <w:rFonts w:ascii="仿宋" w:eastAsia="仿宋" w:hAnsi="仿宋" w:cs="仿宋" w:hint="eastAsia"/>
            <w:lang w:eastAsia="zh-CN"/>
          </w:rPr>
          <w:t>(三)、自然灾害防范措施</w:t>
        </w:r>
        <w:r>
          <w:tab/>
        </w:r>
        <w:r>
          <w:fldChar w:fldCharType="begin"/>
        </w:r>
        <w:r>
          <w:instrText xml:space="preserve"> PAGEREF _Toc490 \h </w:instrText>
        </w:r>
        <w:r>
          <w:fldChar w:fldCharType="separate"/>
        </w:r>
        <w:r>
          <w:t>40</w:t>
        </w:r>
        <w:r>
          <w:fldChar w:fldCharType="end"/>
        </w:r>
      </w:hyperlink>
    </w:p>
    <w:p>
      <w:pPr>
        <w:pStyle w:val="TOC2"/>
        <w:tabs>
          <w:tab w:val="right" w:leader="dot" w:pos="8306"/>
        </w:tabs>
      </w:pPr>
      <w:hyperlink w:anchor="_Toc3307" w:history="1">
        <w:r>
          <w:rPr>
            <w:rFonts w:ascii="仿宋" w:eastAsia="仿宋" w:hAnsi="仿宋" w:cs="仿宋" w:hint="eastAsia"/>
            <w:lang w:eastAsia="zh-CN"/>
          </w:rPr>
          <w:t>(四)、安全色及安全标志使用要求</w:t>
        </w:r>
        <w:r>
          <w:tab/>
        </w:r>
        <w:r>
          <w:fldChar w:fldCharType="begin"/>
        </w:r>
        <w:r>
          <w:instrText xml:space="preserve"> PAGEREF _Toc3307 \h </w:instrText>
        </w:r>
        <w:r>
          <w:fldChar w:fldCharType="separate"/>
        </w:r>
        <w:r>
          <w:t>42</w:t>
        </w:r>
        <w:r>
          <w:fldChar w:fldCharType="end"/>
        </w:r>
      </w:hyperlink>
    </w:p>
    <w:p>
      <w:pPr>
        <w:pStyle w:val="TOC2"/>
        <w:tabs>
          <w:tab w:val="right" w:leader="dot" w:pos="8306"/>
        </w:tabs>
      </w:pPr>
      <w:hyperlink w:anchor="_Toc21912" w:history="1">
        <w:r>
          <w:rPr>
            <w:rFonts w:ascii="仿宋" w:eastAsia="仿宋" w:hAnsi="仿宋" w:cs="仿宋" w:hint="eastAsia"/>
            <w:lang w:eastAsia="zh-CN"/>
          </w:rPr>
          <w:t>(五)、防尘防毒措施</w:t>
        </w:r>
        <w:r>
          <w:tab/>
        </w:r>
        <w:r>
          <w:fldChar w:fldCharType="begin"/>
        </w:r>
        <w:r>
          <w:instrText xml:space="preserve"> PAGEREF _Toc21912 \h </w:instrText>
        </w:r>
        <w:r>
          <w:fldChar w:fldCharType="separate"/>
        </w:r>
        <w:r>
          <w:t>43</w:t>
        </w:r>
        <w:r>
          <w:fldChar w:fldCharType="end"/>
        </w:r>
      </w:hyperlink>
    </w:p>
    <w:p>
      <w:pPr>
        <w:pStyle w:val="TOC2"/>
        <w:tabs>
          <w:tab w:val="right" w:leader="dot" w:pos="8306"/>
        </w:tabs>
      </w:pPr>
      <w:hyperlink w:anchor="_Toc4977" w:history="1">
        <w:r>
          <w:rPr>
            <w:rFonts w:ascii="仿宋" w:eastAsia="仿宋" w:hAnsi="仿宋" w:cs="仿宋" w:hint="eastAsia"/>
            <w:lang w:eastAsia="zh-CN"/>
          </w:rPr>
          <w:t>(六)、防静电、触电防护及防雷措施</w:t>
        </w:r>
        <w:r>
          <w:tab/>
        </w:r>
        <w:r>
          <w:fldChar w:fldCharType="begin"/>
        </w:r>
        <w:r>
          <w:instrText xml:space="preserve"> PAGEREF _Toc4977 \h </w:instrText>
        </w:r>
        <w:r>
          <w:fldChar w:fldCharType="separate"/>
        </w:r>
        <w:r>
          <w:t>44</w:t>
        </w:r>
        <w:r>
          <w:fldChar w:fldCharType="end"/>
        </w:r>
      </w:hyperlink>
    </w:p>
    <w:p>
      <w:pPr>
        <w:pStyle w:val="TOC2"/>
        <w:tabs>
          <w:tab w:val="right" w:leader="dot" w:pos="8306"/>
        </w:tabs>
      </w:pPr>
      <w:hyperlink w:anchor="_Toc21370" w:history="1">
        <w:r>
          <w:rPr>
            <w:rFonts w:ascii="仿宋" w:eastAsia="仿宋" w:hAnsi="仿宋" w:cs="仿宋" w:hint="eastAsia"/>
            <w:lang w:eastAsia="zh-CN"/>
          </w:rPr>
          <w:t>(七)、机械设备安全保障措施</w:t>
        </w:r>
        <w:r>
          <w:tab/>
        </w:r>
        <w:r>
          <w:fldChar w:fldCharType="begin"/>
        </w:r>
        <w:r>
          <w:instrText xml:space="preserve"> PAGEREF _Toc21370 \h </w:instrText>
        </w:r>
        <w:r>
          <w:fldChar w:fldCharType="separate"/>
        </w:r>
        <w:r>
          <w:t>45</w:t>
        </w:r>
        <w:r>
          <w:fldChar w:fldCharType="end"/>
        </w:r>
      </w:hyperlink>
    </w:p>
    <w:p>
      <w:pPr>
        <w:pStyle w:val="TOC1"/>
        <w:tabs>
          <w:tab w:val="right" w:leader="dot" w:pos="8306"/>
        </w:tabs>
      </w:pPr>
      <w:hyperlink w:anchor="_Toc8979" w:history="1">
        <w:r>
          <w:rPr>
            <w:rFonts w:ascii="仿宋" w:eastAsia="仿宋" w:hAnsi="仿宋" w:cs="仿宋" w:hint="eastAsia"/>
            <w:lang w:eastAsia="zh-CN"/>
          </w:rPr>
          <w:t>十一、石油加工、炼焦及核燃料项目技术管理</w:t>
        </w:r>
        <w:r>
          <w:tab/>
        </w:r>
        <w:r>
          <w:fldChar w:fldCharType="begin"/>
        </w:r>
        <w:r>
          <w:instrText xml:space="preserve"> PAGEREF _Toc8979 \h </w:instrText>
        </w:r>
        <w:r>
          <w:fldChar w:fldCharType="separate"/>
        </w:r>
        <w:r>
          <w:t>47</w:t>
        </w:r>
        <w:r>
          <w:fldChar w:fldCharType="end"/>
        </w:r>
      </w:hyperlink>
    </w:p>
    <w:p>
      <w:pPr>
        <w:pStyle w:val="TOC2"/>
        <w:tabs>
          <w:tab w:val="right" w:leader="dot" w:pos="8306"/>
        </w:tabs>
      </w:pPr>
      <w:hyperlink w:anchor="_Toc20447" w:history="1">
        <w:r>
          <w:rPr>
            <w:rFonts w:ascii="仿宋" w:eastAsia="仿宋" w:hAnsi="仿宋" w:cs="仿宋" w:hint="eastAsia"/>
            <w:lang w:eastAsia="zh-CN"/>
          </w:rPr>
          <w:t>(一)、技术方案选用方向</w:t>
        </w:r>
        <w:r>
          <w:tab/>
        </w:r>
        <w:r>
          <w:fldChar w:fldCharType="begin"/>
        </w:r>
        <w:r>
          <w:instrText xml:space="preserve"> PAGEREF _Toc20447 \h </w:instrText>
        </w:r>
        <w:r>
          <w:fldChar w:fldCharType="separate"/>
        </w:r>
        <w:r>
          <w:t>47</w:t>
        </w:r>
        <w:r>
          <w:fldChar w:fldCharType="end"/>
        </w:r>
      </w:hyperlink>
    </w:p>
    <w:p>
      <w:pPr>
        <w:pStyle w:val="TOC2"/>
        <w:tabs>
          <w:tab w:val="right" w:leader="dot" w:pos="8306"/>
        </w:tabs>
      </w:pPr>
      <w:hyperlink w:anchor="_Toc22182" w:history="1">
        <w:r>
          <w:rPr>
            <w:rFonts w:ascii="仿宋" w:eastAsia="仿宋" w:hAnsi="仿宋" w:cs="仿宋" w:hint="eastAsia"/>
            <w:lang w:eastAsia="zh-CN"/>
          </w:rPr>
          <w:t>(二)、工艺技术方案选用原则</w:t>
        </w:r>
        <w:r>
          <w:tab/>
        </w:r>
        <w:r>
          <w:fldChar w:fldCharType="begin"/>
        </w:r>
        <w:r>
          <w:instrText xml:space="preserve"> PAGEREF _Toc22182 \h </w:instrText>
        </w:r>
        <w:r>
          <w:fldChar w:fldCharType="separate"/>
        </w:r>
        <w:r>
          <w:t>49</w:t>
        </w:r>
        <w:r>
          <w:fldChar w:fldCharType="end"/>
        </w:r>
      </w:hyperlink>
    </w:p>
    <w:p>
      <w:pPr>
        <w:pStyle w:val="TOC2"/>
        <w:tabs>
          <w:tab w:val="right" w:leader="dot" w:pos="8306"/>
        </w:tabs>
      </w:pPr>
      <w:hyperlink w:anchor="_Toc15106" w:history="1">
        <w:r>
          <w:rPr>
            <w:rFonts w:ascii="仿宋" w:eastAsia="仿宋" w:hAnsi="仿宋" w:cs="仿宋" w:hint="eastAsia"/>
            <w:lang w:eastAsia="zh-CN"/>
          </w:rPr>
          <w:t>(三)、工艺技术方案要求</w:t>
        </w:r>
        <w:r>
          <w:tab/>
        </w:r>
        <w:r>
          <w:fldChar w:fldCharType="begin"/>
        </w:r>
        <w:r>
          <w:instrText xml:space="preserve"> PAGEREF _Toc15106 \h </w:instrText>
        </w:r>
        <w:r>
          <w:fldChar w:fldCharType="separate"/>
        </w:r>
        <w:r>
          <w:t>51</w:t>
        </w:r>
        <w:r>
          <w:fldChar w:fldCharType="end"/>
        </w:r>
      </w:hyperlink>
    </w:p>
    <w:p>
      <w:pPr>
        <w:pStyle w:val="TOC1"/>
        <w:tabs>
          <w:tab w:val="right" w:leader="dot" w:pos="8306"/>
        </w:tabs>
      </w:pPr>
      <w:hyperlink w:anchor="_Toc841" w:history="1">
        <w:r>
          <w:rPr>
            <w:rFonts w:ascii="仿宋" w:eastAsia="仿宋" w:hAnsi="仿宋" w:cs="仿宋" w:hint="eastAsia"/>
            <w:lang w:eastAsia="zh-CN"/>
          </w:rPr>
          <w:t>十二、石油加工、炼焦及核燃料项目投资规划</w:t>
        </w:r>
        <w:r>
          <w:tab/>
        </w:r>
        <w:r>
          <w:fldChar w:fldCharType="begin"/>
        </w:r>
        <w:r>
          <w:instrText xml:space="preserve"> PAGEREF _Toc841 \h </w:instrText>
        </w:r>
        <w:r>
          <w:fldChar w:fldCharType="separate"/>
        </w:r>
        <w:r>
          <w:t>53</w:t>
        </w:r>
        <w:r>
          <w:fldChar w:fldCharType="end"/>
        </w:r>
      </w:hyperlink>
    </w:p>
    <w:p>
      <w:pPr>
        <w:pStyle w:val="TOC2"/>
        <w:tabs>
          <w:tab w:val="right" w:leader="dot" w:pos="8306"/>
        </w:tabs>
      </w:pPr>
      <w:hyperlink w:anchor="_Toc27661" w:history="1">
        <w:r>
          <w:rPr>
            <w:rFonts w:ascii="仿宋" w:eastAsia="仿宋" w:hAnsi="仿宋" w:cs="仿宋" w:hint="eastAsia"/>
            <w:lang w:eastAsia="zh-CN"/>
          </w:rPr>
          <w:t>(一)、石油加工、炼焦及核燃料项目总投资估算</w:t>
        </w:r>
        <w:r>
          <w:tab/>
        </w:r>
        <w:r>
          <w:fldChar w:fldCharType="begin"/>
        </w:r>
        <w:r>
          <w:instrText xml:space="preserve"> PAGEREF _Toc27661 \h </w:instrText>
        </w:r>
        <w:r>
          <w:fldChar w:fldCharType="separate"/>
        </w:r>
        <w:r>
          <w:t>53</w:t>
        </w:r>
        <w:r>
          <w:fldChar w:fldCharType="end"/>
        </w:r>
      </w:hyperlink>
    </w:p>
    <w:p>
      <w:pPr>
        <w:pStyle w:val="TOC2"/>
        <w:tabs>
          <w:tab w:val="right" w:leader="dot" w:pos="8306"/>
        </w:tabs>
      </w:pPr>
      <w:hyperlink w:anchor="_Toc18403" w:history="1">
        <w:r>
          <w:rPr>
            <w:rFonts w:ascii="仿宋" w:eastAsia="仿宋" w:hAnsi="仿宋" w:cs="仿宋" w:hint="eastAsia"/>
            <w:lang w:eastAsia="zh-CN"/>
          </w:rPr>
          <w:t>(二)、资金筹措</w:t>
        </w:r>
        <w:r>
          <w:tab/>
        </w:r>
        <w:r>
          <w:fldChar w:fldCharType="begin"/>
        </w:r>
        <w:r>
          <w:instrText xml:space="preserve"> PAGEREF _Toc18403 \h </w:instrText>
        </w:r>
        <w:r>
          <w:fldChar w:fldCharType="separate"/>
        </w:r>
        <w:r>
          <w:t>54</w:t>
        </w:r>
        <w:r>
          <w:fldChar w:fldCharType="end"/>
        </w:r>
      </w:hyperlink>
    </w:p>
    <w:p>
      <w:pPr>
        <w:pStyle w:val="TOC1"/>
        <w:tabs>
          <w:tab w:val="right" w:leader="dot" w:pos="8306"/>
        </w:tabs>
      </w:pPr>
      <w:hyperlink w:anchor="_Toc8492" w:history="1">
        <w:r>
          <w:rPr>
            <w:rFonts w:ascii="仿宋" w:eastAsia="仿宋" w:hAnsi="仿宋" w:cs="仿宋" w:hint="eastAsia"/>
            <w:lang w:eastAsia="zh-CN"/>
          </w:rPr>
          <w:t>十三、石油加工、炼焦及核燃料项目治理与监督</w:t>
        </w:r>
        <w:r>
          <w:tab/>
        </w:r>
        <w:r>
          <w:fldChar w:fldCharType="begin"/>
        </w:r>
        <w:r>
          <w:instrText xml:space="preserve"> PAGEREF _Toc8492 \h </w:instrText>
        </w:r>
        <w:r>
          <w:fldChar w:fldCharType="separate"/>
        </w:r>
        <w:r>
          <w:t>55</w:t>
        </w:r>
        <w:r>
          <w:fldChar w:fldCharType="end"/>
        </w:r>
      </w:hyperlink>
    </w:p>
    <w:p>
      <w:pPr>
        <w:pStyle w:val="TOC2"/>
        <w:tabs>
          <w:tab w:val="right" w:leader="dot" w:pos="8306"/>
        </w:tabs>
      </w:pPr>
      <w:hyperlink w:anchor="_Toc355" w:history="1">
        <w:r>
          <w:rPr>
            <w:rFonts w:ascii="仿宋" w:eastAsia="仿宋" w:hAnsi="仿宋" w:cs="仿宋" w:hint="eastAsia"/>
            <w:lang w:eastAsia="zh-CN"/>
          </w:rPr>
          <w:t>(一)、石油加工、炼焦及核燃料项目治理结构</w:t>
        </w:r>
        <w:r>
          <w:tab/>
        </w:r>
        <w:r>
          <w:fldChar w:fldCharType="begin"/>
        </w:r>
        <w:r>
          <w:instrText xml:space="preserve"> PAGEREF _Toc355 \h </w:instrText>
        </w:r>
        <w:r>
          <w:fldChar w:fldCharType="separate"/>
        </w:r>
        <w:r>
          <w:t>55</w:t>
        </w:r>
        <w:r>
          <w:fldChar w:fldCharType="end"/>
        </w:r>
      </w:hyperlink>
    </w:p>
    <w:p>
      <w:pPr>
        <w:pStyle w:val="TOC2"/>
        <w:tabs>
          <w:tab w:val="right" w:leader="dot" w:pos="8306"/>
        </w:tabs>
      </w:pPr>
      <w:hyperlink w:anchor="_Toc17719" w:history="1">
        <w:r>
          <w:rPr>
            <w:rFonts w:ascii="仿宋" w:eastAsia="仿宋" w:hAnsi="仿宋" w:cs="仿宋" w:hint="eastAsia"/>
            <w:lang w:eastAsia="zh-CN"/>
          </w:rPr>
          <w:t>(二)、监督与审计</w:t>
        </w:r>
        <w:r>
          <w:tab/>
        </w:r>
        <w:r>
          <w:fldChar w:fldCharType="begin"/>
        </w:r>
        <w:r>
          <w:instrText xml:space="preserve"> PAGEREF _Toc17719 \h </w:instrText>
        </w:r>
        <w:r>
          <w:fldChar w:fldCharType="separate"/>
        </w:r>
        <w:r>
          <w:t>57</w:t>
        </w:r>
        <w:r>
          <w:fldChar w:fldCharType="end"/>
        </w:r>
      </w:hyperlink>
    </w:p>
    <w:p>
      <w:pPr>
        <w:pStyle w:val="TOC1"/>
        <w:tabs>
          <w:tab w:val="right" w:leader="dot" w:pos="8306"/>
        </w:tabs>
      </w:pPr>
      <w:hyperlink w:anchor="_Toc4673" w:history="1">
        <w:r>
          <w:rPr>
            <w:rFonts w:ascii="仿宋" w:eastAsia="仿宋" w:hAnsi="仿宋" w:cs="仿宋" w:hint="eastAsia"/>
            <w:lang w:eastAsia="zh-CN"/>
          </w:rPr>
          <w:t>十四、供应链管理</w:t>
        </w:r>
        <w:r>
          <w:tab/>
        </w:r>
        <w:r>
          <w:fldChar w:fldCharType="begin"/>
        </w:r>
        <w:r>
          <w:instrText xml:space="preserve"> PAGEREF _Toc4673 \h </w:instrText>
        </w:r>
        <w:r>
          <w:fldChar w:fldCharType="separate"/>
        </w:r>
        <w:r>
          <w:t>58</w:t>
        </w:r>
        <w:r>
          <w:fldChar w:fldCharType="end"/>
        </w:r>
      </w:hyperlink>
    </w:p>
    <w:p>
      <w:pPr>
        <w:pStyle w:val="TOC2"/>
        <w:tabs>
          <w:tab w:val="right" w:leader="dot" w:pos="8306"/>
        </w:tabs>
      </w:pPr>
      <w:hyperlink w:anchor="_Toc20418" w:history="1">
        <w:r>
          <w:rPr>
            <w:rFonts w:ascii="仿宋" w:eastAsia="仿宋" w:hAnsi="仿宋" w:cs="仿宋" w:hint="eastAsia"/>
            <w:lang w:eastAsia="zh-CN"/>
          </w:rPr>
          <w:t>(一)、供应链战略规划</w:t>
        </w:r>
        <w:r>
          <w:tab/>
        </w:r>
        <w:r>
          <w:fldChar w:fldCharType="begin"/>
        </w:r>
        <w:r>
          <w:instrText xml:space="preserve"> PAGEREF _Toc20418 \h </w:instrText>
        </w:r>
        <w:r>
          <w:fldChar w:fldCharType="separate"/>
        </w:r>
        <w:r>
          <w:t>58</w:t>
        </w:r>
        <w:r>
          <w:fldChar w:fldCharType="end"/>
        </w:r>
      </w:hyperlink>
    </w:p>
    <w:p>
      <w:pPr>
        <w:pStyle w:val="TOC2"/>
        <w:tabs>
          <w:tab w:val="right" w:leader="dot" w:pos="8306"/>
        </w:tabs>
      </w:pPr>
      <w:hyperlink w:anchor="_Toc7892" w:history="1">
        <w:r>
          <w:rPr>
            <w:rFonts w:ascii="仿宋" w:eastAsia="仿宋" w:hAnsi="仿宋" w:cs="仿宋" w:hint="eastAsia"/>
            <w:lang w:eastAsia="zh-CN"/>
          </w:rPr>
          <w:t>(二)、供应商选择与合作</w:t>
        </w:r>
        <w:r>
          <w:tab/>
        </w:r>
        <w:r>
          <w:fldChar w:fldCharType="begin"/>
        </w:r>
        <w:r>
          <w:instrText xml:space="preserve"> PAGEREF _Toc7892 \h </w:instrText>
        </w:r>
        <w:r>
          <w:fldChar w:fldCharType="separate"/>
        </w:r>
        <w:r>
          <w:t>60</w:t>
        </w:r>
        <w:r>
          <w:fldChar w:fldCharType="end"/>
        </w:r>
      </w:hyperlink>
    </w:p>
    <w:p>
      <w:pPr>
        <w:pStyle w:val="TOC2"/>
        <w:tabs>
          <w:tab w:val="right" w:leader="dot" w:pos="8306"/>
        </w:tabs>
      </w:pPr>
      <w:hyperlink w:anchor="_Toc31377" w:history="1">
        <w:r>
          <w:rPr>
            <w:rFonts w:ascii="仿宋" w:eastAsia="仿宋" w:hAnsi="仿宋" w:cs="仿宋" w:hint="eastAsia"/>
            <w:lang w:eastAsia="zh-CN"/>
          </w:rPr>
          <w:t>(三)、物流与库存管理</w:t>
        </w:r>
        <w:r>
          <w:tab/>
        </w:r>
        <w:r>
          <w:fldChar w:fldCharType="begin"/>
        </w:r>
        <w:r>
          <w:instrText xml:space="preserve"> PAGEREF _Toc31377 \h </w:instrText>
        </w:r>
        <w:r>
          <w:fldChar w:fldCharType="separate"/>
        </w:r>
        <w:r>
          <w:t>61</w:t>
        </w:r>
        <w:r>
          <w:fldChar w:fldCharType="end"/>
        </w:r>
      </w:hyperlink>
    </w:p>
    <w:p>
      <w:pPr>
        <w:pStyle w:val="TOC1"/>
        <w:tabs>
          <w:tab w:val="right" w:leader="dot" w:pos="8306"/>
        </w:tabs>
      </w:pPr>
      <w:hyperlink w:anchor="_Toc11632" w:history="1">
        <w:r>
          <w:rPr>
            <w:rFonts w:ascii="仿宋" w:eastAsia="仿宋" w:hAnsi="仿宋" w:cs="仿宋" w:hint="eastAsia"/>
            <w:lang w:eastAsia="zh-CN"/>
          </w:rPr>
          <w:t>十五、石油加工、炼焦及核燃料项目变更管理</w:t>
        </w:r>
        <w:r>
          <w:tab/>
        </w:r>
        <w:r>
          <w:fldChar w:fldCharType="begin"/>
        </w:r>
        <w:r>
          <w:instrText xml:space="preserve"> PAGEREF _Toc11632 \h </w:instrText>
        </w:r>
        <w:r>
          <w:fldChar w:fldCharType="separate"/>
        </w:r>
        <w:r>
          <w:t>63</w:t>
        </w:r>
        <w:r>
          <w:fldChar w:fldCharType="end"/>
        </w:r>
      </w:hyperlink>
    </w:p>
    <w:p>
      <w:pPr>
        <w:pStyle w:val="TOC2"/>
        <w:tabs>
          <w:tab w:val="right" w:leader="dot" w:pos="8306"/>
        </w:tabs>
      </w:pPr>
      <w:hyperlink w:anchor="_Toc8128" w:history="1">
        <w:r>
          <w:rPr>
            <w:rFonts w:ascii="仿宋" w:eastAsia="仿宋" w:hAnsi="仿宋" w:cs="仿宋" w:hint="eastAsia"/>
            <w:lang w:eastAsia="zh-CN"/>
          </w:rPr>
          <w:t>(一)、变更申请与评估</w:t>
        </w:r>
        <w:r>
          <w:tab/>
        </w:r>
        <w:r>
          <w:fldChar w:fldCharType="begin"/>
        </w:r>
        <w:r>
          <w:instrText xml:space="preserve"> PAGEREF _Toc8128 \h </w:instrText>
        </w:r>
        <w:r>
          <w:fldChar w:fldCharType="separate"/>
        </w:r>
        <w:r>
          <w:t>63</w:t>
        </w:r>
        <w:r>
          <w:fldChar w:fldCharType="end"/>
        </w:r>
      </w:hyperlink>
    </w:p>
    <w:p>
      <w:pPr>
        <w:pStyle w:val="TOC2"/>
        <w:tabs>
          <w:tab w:val="right" w:leader="dot" w:pos="8306"/>
        </w:tabs>
      </w:pPr>
      <w:hyperlink w:anchor="_Toc20595" w:history="1">
        <w:r>
          <w:rPr>
            <w:rFonts w:ascii="仿宋" w:eastAsia="仿宋" w:hAnsi="仿宋" w:cs="仿宋" w:hint="eastAsia"/>
            <w:lang w:eastAsia="zh-CN"/>
          </w:rPr>
          <w:t>(二)、变更实施与控制</w:t>
        </w:r>
        <w:r>
          <w:tab/>
        </w:r>
        <w:r>
          <w:fldChar w:fldCharType="begin"/>
        </w:r>
        <w:r>
          <w:instrText xml:space="preserve"> PAGEREF _Toc20595 \h </w:instrText>
        </w:r>
        <w:r>
          <w:fldChar w:fldCharType="separate"/>
        </w:r>
        <w:r>
          <w:t>63</w:t>
        </w:r>
        <w:r>
          <w:fldChar w:fldCharType="end"/>
        </w:r>
      </w:hyperlink>
    </w:p>
    <w:p>
      <w:pPr>
        <w:pStyle w:val="TOC1"/>
        <w:tabs>
          <w:tab w:val="right" w:leader="dot" w:pos="8306"/>
        </w:tabs>
      </w:pPr>
      <w:hyperlink w:anchor="_Toc28197" w:history="1">
        <w:r>
          <w:rPr>
            <w:rFonts w:ascii="仿宋" w:eastAsia="仿宋" w:hAnsi="仿宋" w:cs="仿宋" w:hint="eastAsia"/>
            <w:lang w:eastAsia="zh-CN"/>
          </w:rPr>
          <w:t>十六、石油加工、炼焦及核燃料项目实施保障措施</w:t>
        </w:r>
        <w:r>
          <w:tab/>
        </w:r>
        <w:r>
          <w:fldChar w:fldCharType="begin"/>
        </w:r>
        <w:r>
          <w:instrText xml:space="preserve"> PAGEREF _Toc28197 \h </w:instrText>
        </w:r>
        <w:r>
          <w:fldChar w:fldCharType="separate"/>
        </w:r>
        <w:r>
          <w:t>64</w:t>
        </w:r>
        <w:r>
          <w:fldChar w:fldCharType="end"/>
        </w:r>
      </w:hyperlink>
    </w:p>
    <w:p>
      <w:pPr>
        <w:pStyle w:val="TOC2"/>
        <w:tabs>
          <w:tab w:val="right" w:leader="dot" w:pos="8306"/>
        </w:tabs>
      </w:pPr>
      <w:hyperlink w:anchor="_Toc29087" w:history="1">
        <w:r>
          <w:rPr>
            <w:rFonts w:ascii="仿宋" w:eastAsia="仿宋" w:hAnsi="仿宋" w:cs="仿宋" w:hint="eastAsia"/>
            <w:lang w:eastAsia="zh-CN"/>
          </w:rPr>
          <w:t>(一)、石油加工、炼焦及核燃料项目实施保障机制</w:t>
        </w:r>
        <w:r>
          <w:tab/>
        </w:r>
        <w:r>
          <w:fldChar w:fldCharType="begin"/>
        </w:r>
        <w:r>
          <w:instrText xml:space="preserve"> PAGEREF _Toc29087 \h </w:instrText>
        </w:r>
        <w:r>
          <w:fldChar w:fldCharType="separate"/>
        </w:r>
        <w:r>
          <w:t>64</w:t>
        </w:r>
        <w:r>
          <w:fldChar w:fldCharType="end"/>
        </w:r>
      </w:hyperlink>
    </w:p>
    <w:p>
      <w:pPr>
        <w:pStyle w:val="TOC2"/>
        <w:tabs>
          <w:tab w:val="right" w:leader="dot" w:pos="8306"/>
        </w:tabs>
      </w:pPr>
      <w:hyperlink w:anchor="_Toc19886" w:history="1">
        <w:r>
          <w:rPr>
            <w:rFonts w:ascii="仿宋" w:eastAsia="仿宋" w:hAnsi="仿宋" w:cs="仿宋" w:hint="eastAsia"/>
            <w:lang w:eastAsia="zh-CN"/>
          </w:rPr>
          <w:t>(二)、石油加工、炼焦及核燃料项目法律合规要求</w:t>
        </w:r>
        <w:r>
          <w:tab/>
        </w:r>
        <w:r>
          <w:fldChar w:fldCharType="begin"/>
        </w:r>
        <w:r>
          <w:instrText xml:space="preserve"> PAGEREF _Toc19886 \h </w:instrText>
        </w:r>
        <w:r>
          <w:fldChar w:fldCharType="separate"/>
        </w:r>
        <w:r>
          <w:t>68</w:t>
        </w:r>
        <w:r>
          <w:fldChar w:fldCharType="end"/>
        </w:r>
      </w:hyperlink>
    </w:p>
    <w:p>
      <w:pPr>
        <w:pStyle w:val="TOC2"/>
        <w:tabs>
          <w:tab w:val="right" w:leader="dot" w:pos="8306"/>
        </w:tabs>
      </w:pPr>
      <w:hyperlink w:anchor="_Toc20862" w:history="1">
        <w:r>
          <w:rPr>
            <w:rFonts w:ascii="仿宋" w:eastAsia="仿宋" w:hAnsi="仿宋" w:cs="仿宋" w:hint="eastAsia"/>
            <w:lang w:eastAsia="zh-CN"/>
          </w:rPr>
          <w:t>(三)、石油加工、炼焦及核燃料项目合同管理与法律事务</w:t>
        </w:r>
        <w:r>
          <w:tab/>
        </w:r>
        <w:r>
          <w:fldChar w:fldCharType="begin"/>
        </w:r>
        <w:r>
          <w:instrText xml:space="preserve"> PAGEREF _Toc20862 \h </w:instrText>
        </w:r>
        <w:r>
          <w:fldChar w:fldCharType="separate"/>
        </w:r>
        <w:r>
          <w:t>73</w:t>
        </w:r>
        <w:r>
          <w:fldChar w:fldCharType="end"/>
        </w:r>
      </w:hyperlink>
    </w:p>
    <w:p>
      <w:pPr>
        <w:pStyle w:val="TOC2"/>
        <w:tabs>
          <w:tab w:val="right" w:leader="dot" w:pos="8306"/>
        </w:tabs>
      </w:pPr>
      <w:hyperlink w:anchor="_Toc23499" w:history="1">
        <w:r>
          <w:rPr>
            <w:rFonts w:ascii="仿宋" w:eastAsia="仿宋" w:hAnsi="仿宋" w:cs="仿宋" w:hint="eastAsia"/>
            <w:lang w:eastAsia="zh-CN"/>
          </w:rPr>
          <w:t>(四)、石油加工、炼焦及核燃料项目知识产权保护策略</w:t>
        </w:r>
        <w:r>
          <w:tab/>
        </w:r>
        <w:r>
          <w:fldChar w:fldCharType="begin"/>
        </w:r>
        <w:r>
          <w:instrText xml:space="preserve"> PAGEREF _Toc23499 \h </w:instrText>
        </w:r>
        <w:r>
          <w:fldChar w:fldCharType="separate"/>
        </w:r>
        <w:r>
          <w:t>79</w:t>
        </w:r>
        <w:r>
          <w:fldChar w:fldCharType="end"/>
        </w:r>
      </w:hyperlink>
    </w:p>
    <w:p>
      <w:pPr>
        <w:pStyle w:val="TOC1"/>
        <w:tabs>
          <w:tab w:val="right" w:leader="dot" w:pos="8306"/>
        </w:tabs>
      </w:pPr>
      <w:hyperlink w:anchor="_Toc8860" w:history="1">
        <w:r>
          <w:rPr>
            <w:rFonts w:ascii="仿宋" w:eastAsia="仿宋" w:hAnsi="仿宋" w:cs="仿宋" w:hint="eastAsia"/>
            <w:lang w:eastAsia="zh-CN"/>
          </w:rPr>
          <w:t>十七、石油加工、炼焦及核燃料项目实施时间节点</w:t>
        </w:r>
        <w:r>
          <w:tab/>
        </w:r>
        <w:r>
          <w:fldChar w:fldCharType="begin"/>
        </w:r>
        <w:r>
          <w:instrText xml:space="preserve"> PAGEREF _Toc8860 \h </w:instrText>
        </w:r>
        <w:r>
          <w:fldChar w:fldCharType="separate"/>
        </w:r>
        <w:r>
          <w:t>82</w:t>
        </w:r>
        <w:r>
          <w:fldChar w:fldCharType="end"/>
        </w:r>
      </w:hyperlink>
    </w:p>
    <w:p>
      <w:pPr>
        <w:pStyle w:val="TOC2"/>
        <w:tabs>
          <w:tab w:val="right" w:leader="dot" w:pos="8306"/>
        </w:tabs>
      </w:pPr>
      <w:hyperlink w:anchor="_Toc26668" w:history="1">
        <w:r>
          <w:rPr>
            <w:rFonts w:ascii="仿宋" w:eastAsia="仿宋" w:hAnsi="仿宋" w:cs="仿宋" w:hint="eastAsia"/>
            <w:lang w:eastAsia="zh-CN"/>
          </w:rPr>
          <w:t>(一)、石油加工、炼焦及核燃料项目启动阶段时间节点</w:t>
        </w:r>
        <w:r>
          <w:tab/>
        </w:r>
        <w:r>
          <w:fldChar w:fldCharType="begin"/>
        </w:r>
        <w:r>
          <w:instrText xml:space="preserve"> PAGEREF _Toc26668 \h </w:instrText>
        </w:r>
        <w:r>
          <w:fldChar w:fldCharType="separate"/>
        </w:r>
        <w:r>
          <w:t>82</w:t>
        </w:r>
        <w:r>
          <w:fldChar w:fldCharType="end"/>
        </w:r>
      </w:hyperlink>
    </w:p>
    <w:p>
      <w:pPr>
        <w:pStyle w:val="TOC2"/>
        <w:tabs>
          <w:tab w:val="right" w:leader="dot" w:pos="8306"/>
        </w:tabs>
      </w:pPr>
      <w:hyperlink w:anchor="_Toc10206" w:history="1">
        <w:r>
          <w:rPr>
            <w:rFonts w:ascii="仿宋" w:eastAsia="仿宋" w:hAnsi="仿宋" w:cs="仿宋" w:hint="eastAsia"/>
            <w:lang w:eastAsia="zh-CN"/>
          </w:rPr>
          <w:t>(二)、石油加工、炼焦及核燃料项目执行阶段时间节点</w:t>
        </w:r>
        <w:r>
          <w:tab/>
        </w:r>
        <w:r>
          <w:fldChar w:fldCharType="begin"/>
        </w:r>
        <w:r>
          <w:instrText xml:space="preserve"> PAGEREF _Toc10206 \h </w:instrText>
        </w:r>
        <w:r>
          <w:fldChar w:fldCharType="separate"/>
        </w:r>
        <w:r>
          <w:t>83</w:t>
        </w:r>
        <w:r>
          <w:fldChar w:fldCharType="end"/>
        </w:r>
      </w:hyperlink>
    </w:p>
    <w:p>
      <w:pPr>
        <w:pStyle w:val="TOC2"/>
        <w:tabs>
          <w:tab w:val="right" w:leader="dot" w:pos="8306"/>
        </w:tabs>
      </w:pPr>
      <w:hyperlink w:anchor="_Toc23637" w:history="1">
        <w:r>
          <w:rPr>
            <w:rFonts w:ascii="仿宋" w:eastAsia="仿宋" w:hAnsi="仿宋" w:cs="仿宋" w:hint="eastAsia"/>
            <w:lang w:eastAsia="zh-CN"/>
          </w:rPr>
          <w:t>(三)、石油加工、炼焦及核燃料项目完成阶段时间节点</w:t>
        </w:r>
        <w:r>
          <w:tab/>
        </w:r>
        <w:r>
          <w:fldChar w:fldCharType="begin"/>
        </w:r>
        <w:r>
          <w:instrText xml:space="preserve"> PAGEREF _Toc23637 \h </w:instrText>
        </w:r>
        <w:r>
          <w:fldChar w:fldCharType="separate"/>
        </w:r>
        <w:r>
          <w:t>84</w:t>
        </w:r>
        <w:r>
          <w:fldChar w:fldCharType="end"/>
        </w:r>
      </w:hyperlink>
    </w:p>
    <w:p>
      <w:pPr>
        <w:pStyle w:val="TOC1"/>
        <w:tabs>
          <w:tab w:val="right" w:leader="dot" w:pos="8306"/>
        </w:tabs>
      </w:pPr>
      <w:hyperlink w:anchor="_Toc13885" w:history="1">
        <w:r>
          <w:rPr>
            <w:rFonts w:ascii="仿宋" w:eastAsia="仿宋" w:hAnsi="仿宋" w:cs="仿宋" w:hint="eastAsia"/>
            <w:lang w:eastAsia="zh-CN"/>
          </w:rPr>
          <w:t>十八、质量管理体系</w:t>
        </w:r>
        <w:r>
          <w:tab/>
        </w:r>
        <w:r>
          <w:fldChar w:fldCharType="begin"/>
        </w:r>
        <w:r>
          <w:instrText xml:space="preserve"> PAGEREF _Toc13885 \h </w:instrText>
        </w:r>
        <w:r>
          <w:fldChar w:fldCharType="separate"/>
        </w:r>
        <w:r>
          <w:t>85</w:t>
        </w:r>
        <w:r>
          <w:fldChar w:fldCharType="end"/>
        </w:r>
      </w:hyperlink>
    </w:p>
    <w:p>
      <w:pPr>
        <w:pStyle w:val="TOC2"/>
        <w:tabs>
          <w:tab w:val="right" w:leader="dot" w:pos="8306"/>
        </w:tabs>
      </w:pPr>
      <w:hyperlink w:anchor="_Toc3279" w:history="1">
        <w:r>
          <w:rPr>
            <w:rFonts w:ascii="仿宋" w:eastAsia="仿宋" w:hAnsi="仿宋" w:cs="仿宋" w:hint="eastAsia"/>
            <w:lang w:eastAsia="zh-CN"/>
          </w:rPr>
          <w:t>(一)、质量目标与方针</w:t>
        </w:r>
        <w:r>
          <w:tab/>
        </w:r>
        <w:r>
          <w:fldChar w:fldCharType="begin"/>
        </w:r>
        <w:r>
          <w:instrText xml:space="preserve"> PAGEREF _Toc3279 \h </w:instrText>
        </w:r>
        <w:r>
          <w:fldChar w:fldCharType="separate"/>
        </w:r>
        <w:r>
          <w:t>85</w:t>
        </w:r>
        <w:r>
          <w:fldChar w:fldCharType="end"/>
        </w:r>
      </w:hyperlink>
    </w:p>
    <w:p>
      <w:pPr>
        <w:pStyle w:val="TOC2"/>
        <w:tabs>
          <w:tab w:val="right" w:leader="dot" w:pos="8306"/>
        </w:tabs>
      </w:pPr>
      <w:hyperlink w:anchor="_Toc15788" w:history="1">
        <w:r>
          <w:rPr>
            <w:rFonts w:ascii="仿宋" w:eastAsia="仿宋" w:hAnsi="仿宋" w:cs="仿宋" w:hint="eastAsia"/>
            <w:lang w:eastAsia="zh-CN"/>
          </w:rPr>
          <w:t>(二)、质量管理责任</w:t>
        </w:r>
        <w:r>
          <w:tab/>
        </w:r>
        <w:r>
          <w:fldChar w:fldCharType="begin"/>
        </w:r>
        <w:r>
          <w:instrText xml:space="preserve"> PAGEREF _Toc15788 \h </w:instrText>
        </w:r>
        <w:r>
          <w:fldChar w:fldCharType="separate"/>
        </w:r>
        <w:r>
          <w:t>87</w:t>
        </w:r>
        <w:r>
          <w:fldChar w:fldCharType="end"/>
        </w:r>
      </w:hyperlink>
    </w:p>
    <w:p>
      <w:pPr>
        <w:pStyle w:val="TOC2"/>
        <w:tabs>
          <w:tab w:val="right" w:leader="dot" w:pos="8306"/>
        </w:tabs>
      </w:pPr>
      <w:hyperlink w:anchor="_Toc10506" w:history="1">
        <w:r>
          <w:rPr>
            <w:rFonts w:ascii="仿宋" w:eastAsia="仿宋" w:hAnsi="仿宋" w:cs="仿宋" w:hint="eastAsia"/>
            <w:lang w:eastAsia="zh-CN"/>
          </w:rPr>
          <w:t>(三)、质量管理体系文件</w:t>
        </w:r>
        <w:r>
          <w:tab/>
        </w:r>
        <w:r>
          <w:fldChar w:fldCharType="begin"/>
        </w:r>
        <w:r>
          <w:instrText xml:space="preserve"> PAGEREF _Toc10506 \h </w:instrText>
        </w:r>
        <w:r>
          <w:fldChar w:fldCharType="separate"/>
        </w:r>
        <w:r>
          <w:t>88</w:t>
        </w:r>
        <w:r>
          <w:fldChar w:fldCharType="end"/>
        </w:r>
      </w:hyperlink>
    </w:p>
    <w:p>
      <w:pPr>
        <w:pStyle w:val="TOC2"/>
        <w:tabs>
          <w:tab w:val="right" w:leader="dot" w:pos="8306"/>
        </w:tabs>
      </w:pPr>
      <w:hyperlink w:anchor="_Toc23038" w:history="1">
        <w:r>
          <w:rPr>
            <w:rFonts w:ascii="仿宋" w:eastAsia="仿宋" w:hAnsi="仿宋" w:cs="仿宋" w:hint="eastAsia"/>
            <w:lang w:eastAsia="zh-CN"/>
          </w:rPr>
          <w:t>(四)、质量培训与教育</w:t>
        </w:r>
        <w:r>
          <w:tab/>
        </w:r>
        <w:r>
          <w:fldChar w:fldCharType="begin"/>
        </w:r>
        <w:r>
          <w:instrText xml:space="preserve"> PAGEREF _Toc23038 \h </w:instrText>
        </w:r>
        <w:r>
          <w:fldChar w:fldCharType="separate"/>
        </w:r>
        <w:r>
          <w:t>90</w:t>
        </w:r>
        <w:r>
          <w:fldChar w:fldCharType="end"/>
        </w:r>
      </w:hyperlink>
    </w:p>
    <w:p>
      <w:pPr>
        <w:pStyle w:val="TOC2"/>
        <w:tabs>
          <w:tab w:val="right" w:leader="dot" w:pos="8306"/>
        </w:tabs>
      </w:pPr>
      <w:hyperlink w:anchor="_Toc26411" w:history="1">
        <w:r>
          <w:rPr>
            <w:rFonts w:ascii="仿宋" w:eastAsia="仿宋" w:hAnsi="仿宋" w:cs="仿宋" w:hint="eastAsia"/>
            <w:lang w:eastAsia="zh-CN"/>
          </w:rPr>
          <w:t>(五)、质量审核与评价</w:t>
        </w:r>
        <w:r>
          <w:tab/>
        </w:r>
        <w:r>
          <w:fldChar w:fldCharType="begin"/>
        </w:r>
        <w:r>
          <w:instrText xml:space="preserve"> PAGEREF _Toc26411 \h </w:instrText>
        </w:r>
        <w:r>
          <w:fldChar w:fldCharType="separate"/>
        </w:r>
        <w:r>
          <w:t>91</w:t>
        </w:r>
        <w:r>
          <w:fldChar w:fldCharType="end"/>
        </w:r>
      </w:hyperlink>
    </w:p>
    <w:p>
      <w:pPr>
        <w:pStyle w:val="TOC2"/>
        <w:tabs>
          <w:tab w:val="right" w:leader="dot" w:pos="8306"/>
        </w:tabs>
      </w:pPr>
      <w:hyperlink w:anchor="_Toc13301" w:history="1">
        <w:r>
          <w:rPr>
            <w:rFonts w:ascii="仿宋" w:eastAsia="仿宋" w:hAnsi="仿宋" w:cs="仿宋" w:hint="eastAsia"/>
            <w:lang w:eastAsia="zh-CN"/>
          </w:rPr>
          <w:t>(六)、不符合与纠正措施</w:t>
        </w:r>
        <w:r>
          <w:tab/>
        </w:r>
        <w:r>
          <w:fldChar w:fldCharType="begin"/>
        </w:r>
        <w:r>
          <w:instrText xml:space="preserve"> PAGEREF _Toc13301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948"/>
      <w:r>
        <w:rPr>
          <w:rFonts w:ascii="仿宋" w:eastAsia="仿宋" w:hAnsi="仿宋" w:cs="仿宋" w:hint="eastAsia"/>
          <w:sz w:val="28"/>
          <w:lang w:eastAsia="zh-CN"/>
        </w:rPr>
        <w:t>一、石油加工、炼焦及核燃料项目危机管理</w:t>
      </w:r>
      <w:bookmarkEnd w:id="2"/>
    </w:p>
    <w:p>
      <w:pPr>
        <w:pStyle w:val="Heading2"/>
        <w:rPr>
          <w:rFonts w:ascii="仿宋" w:eastAsia="仿宋" w:hAnsi="仿宋" w:cs="仿宋" w:hint="eastAsia"/>
          <w:lang w:eastAsia="zh-CN"/>
        </w:rPr>
      </w:pPr>
      <w:bookmarkStart w:id="3" w:name="_Toc1211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项目危机管理中，危机预警与识别是确保石油加工、炼焦及核燃料项目稳健运行的核心步骤。通过建立全面的监测机制，石油加工、炼焦及核燃料项目团队旨在及时发现和理解潜在的风险和危机因素，以便采取及时的预防和应对措施，确保石油加工、炼焦及核燃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油加工、炼焦及核燃料项目团队全面分析了整个石油加工、炼焦及核燃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石油加工、炼焦及核燃料项目团队着重于明确定义石油加工、炼焦及核燃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油加工、炼焦及核燃料项目进展的持续监控，团队能够及时发现潜在问题并作出迅速反应。石油加工、炼焦及核燃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油加工、炼焦及核燃料项目得以更有序、可控地推进。</w:t>
      </w:r>
    </w:p>
    <w:p>
      <w:pPr>
        <w:pStyle w:val="Heading2"/>
        <w:ind w:firstLine="560" w:firstLineChars="200"/>
        <w:rPr>
          <w:rFonts w:ascii="仿宋" w:eastAsia="仿宋" w:hAnsi="仿宋" w:cs="仿宋" w:hint="eastAsia"/>
          <w:sz w:val="28"/>
          <w:lang w:eastAsia="zh-CN"/>
        </w:rPr>
      </w:pPr>
      <w:bookmarkStart w:id="4" w:name="_Toc2425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在危机发生时，石油加工、炼焦及核燃料项目团队立即行动，成立了应急小组。该小组的任务是迅速制定并实施紧急应对措施，以最小化潜在损失。以下是采取的主要措施：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暂停石油加工、炼焦及核燃料项目进度：为遏制危机蔓延，石油加工、炼焦及核燃料项目暂时停止进行，以便全面评估当前状况。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资源重新分配：重新评估石油加工、炼焦及核燃料项目资源的分配，确保最大限度地减小损失。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实时沟通：与关键利益相关者建立实时沟通机制，向他们传递石油加工、炼焦及核燃料项目危机的实际状况，保障石油加工、炼焦及核燃料项目核心利益。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在紧急应对的同时，石油加工、炼焦及核燃料项目团队强调了团队协作和有效沟通的重要性。以下是团队协作的关键举措：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信息共享机制：建立了信息共享平台，确保团队成员能够及时获取石油加工、炼焦及核燃料项目危机的实时信息。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领导者沟通：石油加工、炼焦及核燃料项目领导者通过定期会议和即时沟通工具，指导团队应对危机，保持团队稳定运行。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随着危机得到初步控制，石油加工、炼焦及核燃料项目团队转向制定恢复计划，以确保石油加工、炼焦及核燃料项目能够从中迅速恢复。主要恢复计划包括：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修复受损的进度计划：重新评估石油加工、炼焦及核燃料项目进度，制定修复计划，确保石油加工、炼焦及核燃料项目尽快回归正常进程。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重新调整资源分配：优化资源分配，确保石油加工、炼焦及核燃料项目在有限资源下高效运转。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风险管理机制加强：对石油加工、炼焦及核燃料项目风险进行全面评估，制定更强化的风险管理策略，以预防未来可能的危机。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4671"/>
      <w:r>
        <w:rPr>
          <w:rFonts w:ascii="仿宋" w:eastAsia="仿宋" w:hAnsi="仿宋" w:cs="仿宋" w:hint="eastAsia"/>
          <w:sz w:val="28"/>
          <w:lang w:eastAsia="zh-CN"/>
        </w:rPr>
        <w:t>二、石油加工、炼焦及核燃料项目建设背景及必要性分析</w:t>
      </w:r>
      <w:bookmarkEnd w:id="5"/>
    </w:p>
    <w:p>
      <w:pPr>
        <w:pStyle w:val="Heading2"/>
        <w:rPr>
          <w:rFonts w:ascii="仿宋" w:eastAsia="仿宋" w:hAnsi="仿宋" w:cs="仿宋" w:hint="eastAsia"/>
          <w:lang w:eastAsia="zh-CN"/>
        </w:rPr>
      </w:pPr>
      <w:bookmarkStart w:id="6" w:name="_Toc1813"/>
      <w:r>
        <w:rPr>
          <w:rFonts w:ascii="仿宋" w:eastAsia="仿宋" w:hAnsi="仿宋" w:cs="仿宋" w:hint="eastAsia"/>
          <w:lang w:eastAsia="zh-CN"/>
        </w:rPr>
        <w:t>(一)、石油加工、炼焦及核燃料项目背景分析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油加工、炼焦及核燃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油加工、炼焦及核燃料项目在这个潮流中的定位。同时，我们将关注行业内涌现的新兴机遇，以便石油加工、炼焦及核燃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油加工、炼焦及核燃料项目提供了强大的发展动力。我们将聚焦于行业内最新的技术发展趋势，包括但不限于人工智能、大数据分析、物联网等领域。通过深度的技术研究，我们将确保石油加工、炼焦及核燃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油加工、炼焦及核燃料项目发展的源泉。我们将投入更多的精力对市场需求进行深入剖析，超越表面的需求，深入挖掘潜在的市场痛点和机遇。通过对市场需求的细致了解，石油加工、炼焦及核燃料项目将更有针对性地设计解决方案，满足市场的多样化需求，从而更好地促进石油加工、炼焦及核燃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油加工、炼焦及核燃料项目战略至关重要。我们将对竞争态势进行更为深入的分析，包括但不限于市场份额、产品特点、客户满意度等多个维度。通过深度的竞争分析，石油加工、炼焦及核燃料项目将能够更准确地把握市场脉搏，制定具有竞争力的石油加工、炼焦及核燃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油加工、炼焦及核燃料项目的发展具有直接的影响。我们将进行更为全面的法规和政策分析，了解行业发展中的潜在法律风险和合规挑战。通过充分了解和遵守相关法规，石油加工、炼焦及核燃料项目将确保在法律框架内合法合规运营，为石油加工、炼焦及核燃料项目的稳健发展提供有力支持。</w:t>
      </w:r>
    </w:p>
    <w:p>
      <w:pPr>
        <w:pStyle w:val="Heading2"/>
        <w:ind w:firstLine="560" w:firstLineChars="200"/>
        <w:rPr>
          <w:rFonts w:ascii="仿宋" w:eastAsia="仿宋" w:hAnsi="仿宋" w:cs="仿宋" w:hint="eastAsia"/>
          <w:sz w:val="28"/>
          <w:lang w:eastAsia="zh-CN"/>
        </w:rPr>
      </w:pPr>
      <w:bookmarkStart w:id="7" w:name="_Toc16024"/>
      <w:r>
        <w:rPr>
          <w:rFonts w:ascii="仿宋" w:eastAsia="仿宋" w:hAnsi="仿宋" w:cs="仿宋" w:hint="eastAsia"/>
          <w:sz w:val="28"/>
          <w:lang w:eastAsia="zh-CN"/>
        </w:rPr>
        <w:t>(二)、石油加工、炼焦及核燃料项目建设必要性分析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建设的迫切性源于对行业发展趋势的深刻洞察。我们正处于一个行业变革的时代，科技创新、数字化转型成为企业发展的关键动力。石油加工、炼焦及核燃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建设不仅仅是为了跟上潮流，更是为了通过技术创新推动企业的持续发展。通过引入先进的技术和解决方案，石油加工、炼焦及核燃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油加工、炼焦及核燃料项目的建设成为必然选择，通过提高产品质量、拓展服务领域，从而在竞争中获得更多的机会。石油加工、炼焦及核燃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油加工、炼焦及核燃料项目建设的必要性体现在对客户需求更精准的满足。通过石油加工、炼焦及核燃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建设的背后是对企业持续创新的追求。只有通过不断创新，企业才能在竞争中立于不败之地。石油加工、炼焦及核燃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893"/>
      <w:r>
        <w:rPr>
          <w:rFonts w:ascii="仿宋" w:eastAsia="仿宋" w:hAnsi="仿宋" w:cs="仿宋" w:hint="eastAsia"/>
          <w:sz w:val="28"/>
          <w:lang w:eastAsia="zh-CN"/>
        </w:rPr>
        <w:t>三、石油加工、炼焦及核燃料项目文档管理</w:t>
      </w:r>
      <w:bookmarkEnd w:id="8"/>
    </w:p>
    <w:p>
      <w:pPr>
        <w:pStyle w:val="Heading2"/>
        <w:rPr>
          <w:rFonts w:ascii="仿宋" w:eastAsia="仿宋" w:hAnsi="仿宋" w:cs="仿宋" w:hint="eastAsia"/>
          <w:lang w:eastAsia="zh-CN"/>
        </w:rPr>
      </w:pPr>
      <w:bookmarkStart w:id="9" w:name="_Toc1353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石油加工、炼焦及核燃料项目高度重视文档的质量和准确性，以支持石油加工、炼焦及核燃料项目的各项活动和决策。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文档的编制始于石油加工、炼焦及核燃料项目计划的初期，我们制定了详细的文档编制计划，明确了每个文档的内容、格式和编写责任人。在石油加工、炼焦及核燃料项目启动阶段，我们首先编制了石油加工、炼焦及核燃料项目章程，明确定义了石油加工、炼焦及核燃料项目的目标、范围、风险等关键要素。随后，石油加工、炼焦及核燃料项目团队根据计划陆续编制了需求文档、设计文档、测试文档等各类文档，确保石油加工、炼焦及核燃料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油加工、炼焦及核燃料项目管理中的重要环节，旨在确保石油加工、炼焦及核燃料项目文档符合质量标准和石油加工、炼焦及核燃料项目需求。在石油加工、炼焦及核燃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油加工、炼焦及核燃料项目相关利益方和专业领域的专家对文档进行独立审查。这有助于获取更全面、客观的反馈，确保石油加工、炼焦及核燃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在文档编制与审查方面建立了严格的管理机制，通过规范的流程和多维度的审查，确保石油加工、炼焦及核燃料项目文档的质量、准确性和可靠性，为石油加工、炼焦及核燃料项目的顺利推进提供了有力支持。</w:t>
      </w:r>
    </w:p>
    <w:p>
      <w:pPr>
        <w:pStyle w:val="Heading2"/>
        <w:ind w:firstLine="560" w:firstLineChars="200"/>
        <w:rPr>
          <w:rFonts w:ascii="仿宋" w:eastAsia="仿宋" w:hAnsi="仿宋" w:cs="仿宋" w:hint="eastAsia"/>
          <w:sz w:val="28"/>
          <w:lang w:eastAsia="zh-CN"/>
        </w:rPr>
      </w:pPr>
      <w:bookmarkStart w:id="10" w:name="_Toc1018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在石油加工、炼焦及核燃料项目中，我们致力于优化文档发布与分发过程，以确保信息的高效传递和团队间协作的顺畅进行。以下是我们采取的关键优化策略：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我们通过多渠道发布文档，包括电子邮件、石油加工、炼焦及核燃料项目管理平台、内部网站等，以满足不同团队成员的偏好和需求。多渠道发布确保了信息的全面覆盖。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我们采用了精细的权限控制，确保只有授权人员可以访问敏感信息。这种安全措施保护了石油加工、炼焦及核燃料项目文档的机密性，防止了未经授权的信息泄露。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63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油加工、炼焦及核燃料项目生命周期中一个至关重要的环节，直接关系到石油加工、炼焦及核燃料项目信息的长期保存和历史记录的完整性。在石油加工、炼焦及核燃料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028"/>
      <w:r>
        <w:rPr>
          <w:rFonts w:ascii="仿宋" w:eastAsia="仿宋" w:hAnsi="仿宋" w:cs="仿宋" w:hint="eastAsia"/>
          <w:sz w:val="28"/>
          <w:lang w:eastAsia="zh-CN"/>
        </w:rPr>
        <w:t>四、石油加工、炼焦及核燃料项目建设单位说明</w:t>
      </w:r>
      <w:bookmarkEnd w:id="12"/>
    </w:p>
    <w:p>
      <w:pPr>
        <w:pStyle w:val="Heading2"/>
        <w:rPr>
          <w:rFonts w:ascii="仿宋" w:eastAsia="仿宋" w:hAnsi="仿宋" w:cs="仿宋" w:hint="eastAsia"/>
          <w:lang w:eastAsia="zh-CN"/>
        </w:rPr>
      </w:pPr>
      <w:bookmarkStart w:id="13" w:name="_Toc27962"/>
      <w:r>
        <w:rPr>
          <w:rFonts w:ascii="仿宋" w:eastAsia="仿宋" w:hAnsi="仿宋" w:cs="仿宋" w:hint="eastAsia"/>
          <w:lang w:eastAsia="zh-CN"/>
        </w:rPr>
        <w:t>(一)、石油加工、炼焦及核燃料项目承办单位基本情况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666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油加工、炼焦及核燃料项目承办单位的XXXX，我们着眼于实现可持续的经济效益。通过技术创新和解决方案的提供，公司预计在石油加工、炼焦及核燃料项目执行期间将获得可观的收入增长。这一收入来源主要包括石油加工、炼焦及核燃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同时，我们注重成本控制和效率提升，以确保石油加工、炼焦及核燃料项目的可持续盈利。透过精细的管理和资源优化，公司期望实现石油加工、炼焦及核燃料项目利润最大化。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油加工、炼焦及核燃料项目实施进行全面的投资评估，包括石油加工、炼焦及核燃料项目启动阶段的资金投入和后续运营成本。通过对石油加工、炼焦及核燃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油加工、炼焦及核燃料项目实施过程中具备足够的资金流动性，公司将进行详尽的现金流分析。这包括资金需求的合理预测、石油加工、炼焦及核燃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0917"/>
      <w:r>
        <w:rPr>
          <w:rFonts w:ascii="仿宋" w:eastAsia="仿宋" w:hAnsi="仿宋" w:cs="仿宋" w:hint="eastAsia"/>
          <w:sz w:val="28"/>
          <w:lang w:eastAsia="zh-CN"/>
        </w:rPr>
        <w:t>五、石油加工、炼焦及核燃料项目选址可行性分析</w:t>
      </w:r>
      <w:bookmarkEnd w:id="15"/>
    </w:p>
    <w:p>
      <w:pPr>
        <w:pStyle w:val="Heading2"/>
        <w:rPr>
          <w:rFonts w:ascii="仿宋" w:eastAsia="仿宋" w:hAnsi="仿宋" w:cs="仿宋" w:hint="eastAsia"/>
          <w:lang w:eastAsia="zh-CN"/>
        </w:rPr>
      </w:pPr>
      <w:bookmarkStart w:id="16" w:name="_Toc17179"/>
      <w:r>
        <w:rPr>
          <w:rFonts w:ascii="仿宋" w:eastAsia="仿宋" w:hAnsi="仿宋" w:cs="仿宋" w:hint="eastAsia"/>
          <w:lang w:eastAsia="zh-CN"/>
        </w:rPr>
        <w:t>(一)、石油加工、炼焦及核燃料项目选址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该石油加工、炼焦及核燃料项目选址位于XX省XX市XX区XXX街道</w:t>
      </w:r>
    </w:p>
    <w:p>
      <w:pPr>
        <w:pStyle w:val="Heading2"/>
        <w:ind w:firstLine="560" w:firstLineChars="200"/>
        <w:rPr>
          <w:rFonts w:ascii="仿宋" w:eastAsia="仿宋" w:hAnsi="仿宋" w:cs="仿宋" w:hint="eastAsia"/>
          <w:sz w:val="28"/>
          <w:lang w:eastAsia="zh-CN"/>
        </w:rPr>
      </w:pPr>
      <w:bookmarkStart w:id="17" w:name="_Toc2803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油加工、炼焦及核燃料项目的征地面积将根据石油加工、炼焦及核燃料项目的实际规模和需求进行精确规划。具体面积XXX平方米，旨在确保石油加工、炼焦及核燃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净用地面积是在征地面积基础上去除不可利用面积后的实际可开发用地。具体面积XXX平方米，考虑到环保、交通、安全等多方面因素，以确保石油加工、炼焦及核燃料项目在整体利用效率上达到最优。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石油加工、炼焦及核燃料项目计划建设的建筑总规模具体面积XXX平方米。这一规模的确定综合考虑了石油加工、炼焦及核燃料项目的性质、规模，以及城市规划的相关要求，确保建筑布局与周边环境协调一致。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绿地率是石油加工、炼焦及核燃料项目用地中被规划为绿地的比例。具体面积XXX平方米，旨在通过合理规划绿地，改善石油加工、炼焦及核燃料项目周边环境，提升居民生活质量，并符合城市整体绿化规划。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容积率是用地上可以建设的建筑总体积与用地面积之比。具体面积XXX，通过合理的容积率规划，确保石油加工、炼焦及核燃料项目建筑规模与周边环境和谐共生。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油加工、炼焦及核燃料项目选址与当地城市规划相一致，具体面积XXX平方米。通过与城市规划部门深入沟通，确保石油加工、炼焦及核燃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石油加工、炼焦及核燃料项目选址符合当地产业政策，具体面积XXX平方米。这包括石油加工、炼焦及核燃料项目对当地经济的促进作用，以及对相关产业的带动效应，确保石油加工、炼焦及核燃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油加工、炼焦及核燃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确保石油加工、炼焦及核燃料项目选址具备必要的公共设施配套，具体面积XXX平方米。这包括交通便利性、教育、医疗等基础设施，以提高居民生活品质，使得石油加工、炼焦及核燃料项目选址更具吸引力。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考虑用地总体要求对当地社会稳定性的影响，具体面积XXX平方米。通过深入了解当地社区反馈，确保石油加工、炼焦及核燃料项目的选址和建设过程对当地社会和谐稳定产生积极作用。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油加工、炼焦及核燃料项目选址不仅符合法规和规划，还在实际操作中具有可行性。这一全面规划将为石油加工、炼焦及核燃料项目的成功实施提供坚实的基础，确保石油加工、炼焦及核燃料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319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https://d.book118.com/006031242233010044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D37364"/>
    <w:rsid w:val="39D373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03124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2024-02-07T22:59:00Z</dcterms:created>
  <dcterms:modified xsi:type="dcterms:W3CDTF">2024-02-07T23:00:01Z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2BC5B5CBB13E4CED8220CB3935C52A52_11</vt:lpwstr>
  </property>
  <property fmtid="{D5CDD505-2E9C-101B-9397-08002B2CF9AE}" pid="3" name="KSOProductBuildVer">
    <vt:lpwstr>2052-12.1.0.16250</vt:lpwstr>
  </property>
</Properties>
</file>