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医用X射线附属设备项目计划设计方案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88" w:history="1">
        <w:r>
          <w:rPr>
            <w:rFonts w:ascii="仿宋" w:eastAsia="仿宋" w:hAnsi="仿宋" w:cs="仿宋" w:hint="eastAsia"/>
            <w:lang w:eastAsia="zh-CN"/>
          </w:rPr>
          <w:t>序言</w:t>
        </w:r>
        <w:r>
          <w:tab/>
        </w:r>
        <w:r>
          <w:fldChar w:fldCharType="begin"/>
        </w:r>
        <w:r>
          <w:instrText xml:space="preserve"> PAGEREF _Toc9788 \h </w:instrText>
        </w:r>
        <w:r>
          <w:fldChar w:fldCharType="separate"/>
        </w:r>
        <w:r>
          <w:t>3</w:t>
        </w:r>
        <w:r>
          <w:fldChar w:fldCharType="end"/>
        </w:r>
      </w:hyperlink>
    </w:p>
    <w:p>
      <w:pPr>
        <w:pStyle w:val="TOC1"/>
        <w:tabs>
          <w:tab w:val="right" w:leader="dot" w:pos="8306"/>
        </w:tabs>
      </w:pPr>
      <w:hyperlink w:anchor="_Toc14452" w:history="1">
        <w:r>
          <w:rPr>
            <w:rFonts w:ascii="仿宋" w:eastAsia="仿宋" w:hAnsi="仿宋" w:cs="仿宋" w:hint="eastAsia"/>
            <w:lang w:eastAsia="zh-CN"/>
          </w:rPr>
          <w:t>一、工艺说明</w:t>
        </w:r>
        <w:r>
          <w:tab/>
        </w:r>
        <w:r>
          <w:fldChar w:fldCharType="begin"/>
        </w:r>
        <w:r>
          <w:instrText xml:space="preserve"> PAGEREF _Toc14452 \h </w:instrText>
        </w:r>
        <w:r>
          <w:fldChar w:fldCharType="separate"/>
        </w:r>
        <w:r>
          <w:t>3</w:t>
        </w:r>
        <w:r>
          <w:fldChar w:fldCharType="end"/>
        </w:r>
      </w:hyperlink>
    </w:p>
    <w:p>
      <w:pPr>
        <w:pStyle w:val="TOC2"/>
        <w:tabs>
          <w:tab w:val="right" w:leader="dot" w:pos="8306"/>
        </w:tabs>
      </w:pPr>
      <w:hyperlink w:anchor="_Toc10432" w:history="1">
        <w:r>
          <w:rPr>
            <w:rFonts w:ascii="仿宋" w:eastAsia="仿宋" w:hAnsi="仿宋" w:cs="仿宋" w:hint="eastAsia"/>
            <w:lang w:eastAsia="zh-CN"/>
          </w:rPr>
          <w:t>(一)、技术管理特点</w:t>
        </w:r>
        <w:r>
          <w:tab/>
        </w:r>
        <w:r>
          <w:fldChar w:fldCharType="begin"/>
        </w:r>
        <w:r>
          <w:instrText xml:space="preserve"> PAGEREF _Toc10432 \h </w:instrText>
        </w:r>
        <w:r>
          <w:fldChar w:fldCharType="separate"/>
        </w:r>
        <w:r>
          <w:t>3</w:t>
        </w:r>
        <w:r>
          <w:fldChar w:fldCharType="end"/>
        </w:r>
      </w:hyperlink>
    </w:p>
    <w:p>
      <w:pPr>
        <w:pStyle w:val="TOC2"/>
        <w:tabs>
          <w:tab w:val="right" w:leader="dot" w:pos="8306"/>
        </w:tabs>
      </w:pPr>
      <w:hyperlink w:anchor="_Toc15085" w:history="1">
        <w:r>
          <w:rPr>
            <w:rFonts w:ascii="仿宋" w:eastAsia="仿宋" w:hAnsi="仿宋" w:cs="仿宋" w:hint="eastAsia"/>
            <w:lang w:eastAsia="zh-CN"/>
          </w:rPr>
          <w:t>(二)、医用X射线附属设备项目工艺技术设计方案</w:t>
        </w:r>
        <w:r>
          <w:tab/>
        </w:r>
        <w:r>
          <w:fldChar w:fldCharType="begin"/>
        </w:r>
        <w:r>
          <w:instrText xml:space="preserve"> PAGEREF _Toc15085 \h </w:instrText>
        </w:r>
        <w:r>
          <w:fldChar w:fldCharType="separate"/>
        </w:r>
        <w:r>
          <w:t>4</w:t>
        </w:r>
        <w:r>
          <w:fldChar w:fldCharType="end"/>
        </w:r>
      </w:hyperlink>
    </w:p>
    <w:p>
      <w:pPr>
        <w:pStyle w:val="TOC2"/>
        <w:tabs>
          <w:tab w:val="right" w:leader="dot" w:pos="8306"/>
        </w:tabs>
      </w:pPr>
      <w:hyperlink w:anchor="_Toc4967" w:history="1">
        <w:r>
          <w:rPr>
            <w:rFonts w:ascii="仿宋" w:eastAsia="仿宋" w:hAnsi="仿宋" w:cs="仿宋" w:hint="eastAsia"/>
            <w:lang w:eastAsia="zh-CN"/>
          </w:rPr>
          <w:t>(三)、设备选型方案</w:t>
        </w:r>
        <w:r>
          <w:tab/>
        </w:r>
        <w:r>
          <w:fldChar w:fldCharType="begin"/>
        </w:r>
        <w:r>
          <w:instrText xml:space="preserve"> PAGEREF _Toc4967 \h </w:instrText>
        </w:r>
        <w:r>
          <w:fldChar w:fldCharType="separate"/>
        </w:r>
        <w:r>
          <w:t>5</w:t>
        </w:r>
        <w:r>
          <w:fldChar w:fldCharType="end"/>
        </w:r>
      </w:hyperlink>
    </w:p>
    <w:p>
      <w:pPr>
        <w:pStyle w:val="TOC1"/>
        <w:tabs>
          <w:tab w:val="right" w:leader="dot" w:pos="8306"/>
        </w:tabs>
      </w:pPr>
      <w:hyperlink w:anchor="_Toc29802" w:history="1">
        <w:r>
          <w:rPr>
            <w:rFonts w:ascii="仿宋" w:eastAsia="仿宋" w:hAnsi="仿宋" w:cs="仿宋" w:hint="eastAsia"/>
            <w:lang w:eastAsia="zh-CN"/>
          </w:rPr>
          <w:t>二、医用X射线附属设备项目概论</w:t>
        </w:r>
        <w:r>
          <w:tab/>
        </w:r>
        <w:r>
          <w:fldChar w:fldCharType="begin"/>
        </w:r>
        <w:r>
          <w:instrText xml:space="preserve"> PAGEREF _Toc29802 \h </w:instrText>
        </w:r>
        <w:r>
          <w:fldChar w:fldCharType="separate"/>
        </w:r>
        <w:r>
          <w:t>7</w:t>
        </w:r>
        <w:r>
          <w:fldChar w:fldCharType="end"/>
        </w:r>
      </w:hyperlink>
    </w:p>
    <w:p>
      <w:pPr>
        <w:pStyle w:val="TOC2"/>
        <w:tabs>
          <w:tab w:val="right" w:leader="dot" w:pos="8306"/>
        </w:tabs>
      </w:pPr>
      <w:hyperlink w:anchor="_Toc3003" w:history="1">
        <w:r>
          <w:rPr>
            <w:rFonts w:ascii="仿宋" w:eastAsia="仿宋" w:hAnsi="仿宋" w:cs="仿宋" w:hint="eastAsia"/>
            <w:lang w:eastAsia="zh-CN"/>
          </w:rPr>
          <w:t>(一)、医用X射线附属设备项目概况</w:t>
        </w:r>
        <w:r>
          <w:tab/>
        </w:r>
        <w:r>
          <w:fldChar w:fldCharType="begin"/>
        </w:r>
        <w:r>
          <w:instrText xml:space="preserve"> PAGEREF _Toc3003 \h </w:instrText>
        </w:r>
        <w:r>
          <w:fldChar w:fldCharType="separate"/>
        </w:r>
        <w:r>
          <w:t>7</w:t>
        </w:r>
        <w:r>
          <w:fldChar w:fldCharType="end"/>
        </w:r>
      </w:hyperlink>
    </w:p>
    <w:p>
      <w:pPr>
        <w:pStyle w:val="TOC2"/>
        <w:tabs>
          <w:tab w:val="right" w:leader="dot" w:pos="8306"/>
        </w:tabs>
      </w:pPr>
      <w:hyperlink w:anchor="_Toc27056" w:history="1">
        <w:r>
          <w:rPr>
            <w:rFonts w:ascii="仿宋" w:eastAsia="仿宋" w:hAnsi="仿宋" w:cs="仿宋" w:hint="eastAsia"/>
            <w:lang w:eastAsia="zh-CN"/>
          </w:rPr>
          <w:t>(二)、医用X射线附属设备项目目标</w:t>
        </w:r>
        <w:r>
          <w:tab/>
        </w:r>
        <w:r>
          <w:fldChar w:fldCharType="begin"/>
        </w:r>
        <w:r>
          <w:instrText xml:space="preserve"> PAGEREF _Toc27056 \h </w:instrText>
        </w:r>
        <w:r>
          <w:fldChar w:fldCharType="separate"/>
        </w:r>
        <w:r>
          <w:t>9</w:t>
        </w:r>
        <w:r>
          <w:fldChar w:fldCharType="end"/>
        </w:r>
      </w:hyperlink>
    </w:p>
    <w:p>
      <w:pPr>
        <w:pStyle w:val="TOC2"/>
        <w:tabs>
          <w:tab w:val="right" w:leader="dot" w:pos="8306"/>
        </w:tabs>
      </w:pPr>
      <w:hyperlink w:anchor="_Toc11080" w:history="1">
        <w:r>
          <w:rPr>
            <w:rFonts w:ascii="仿宋" w:eastAsia="仿宋" w:hAnsi="仿宋" w:cs="仿宋" w:hint="eastAsia"/>
            <w:lang w:eastAsia="zh-CN"/>
          </w:rPr>
          <w:t>(三)、医用X射线附属设备项目提出的理由</w:t>
        </w:r>
        <w:r>
          <w:tab/>
        </w:r>
        <w:r>
          <w:fldChar w:fldCharType="begin"/>
        </w:r>
        <w:r>
          <w:instrText xml:space="preserve"> PAGEREF _Toc11080 \h </w:instrText>
        </w:r>
        <w:r>
          <w:fldChar w:fldCharType="separate"/>
        </w:r>
        <w:r>
          <w:t>10</w:t>
        </w:r>
        <w:r>
          <w:fldChar w:fldCharType="end"/>
        </w:r>
      </w:hyperlink>
    </w:p>
    <w:p>
      <w:pPr>
        <w:pStyle w:val="TOC2"/>
        <w:tabs>
          <w:tab w:val="right" w:leader="dot" w:pos="8306"/>
        </w:tabs>
      </w:pPr>
      <w:hyperlink w:anchor="_Toc16009" w:history="1">
        <w:r>
          <w:rPr>
            <w:rFonts w:ascii="仿宋" w:eastAsia="仿宋" w:hAnsi="仿宋" w:cs="仿宋" w:hint="eastAsia"/>
            <w:lang w:eastAsia="zh-CN"/>
          </w:rPr>
          <w:t>(四)、医用X射线附属设备项目意义</w:t>
        </w:r>
        <w:r>
          <w:tab/>
        </w:r>
        <w:r>
          <w:fldChar w:fldCharType="begin"/>
        </w:r>
        <w:r>
          <w:instrText xml:space="preserve"> PAGEREF _Toc16009 \h </w:instrText>
        </w:r>
        <w:r>
          <w:fldChar w:fldCharType="separate"/>
        </w:r>
        <w:r>
          <w:t>12</w:t>
        </w:r>
        <w:r>
          <w:fldChar w:fldCharType="end"/>
        </w:r>
      </w:hyperlink>
    </w:p>
    <w:p>
      <w:pPr>
        <w:pStyle w:val="TOC2"/>
        <w:tabs>
          <w:tab w:val="right" w:leader="dot" w:pos="8306"/>
        </w:tabs>
      </w:pPr>
      <w:hyperlink w:anchor="_Toc32092" w:history="1">
        <w:r>
          <w:rPr>
            <w:rFonts w:ascii="仿宋" w:eastAsia="仿宋" w:hAnsi="仿宋" w:cs="仿宋" w:hint="eastAsia"/>
            <w:lang w:eastAsia="zh-CN"/>
          </w:rPr>
          <w:t>(五)、医用X射线附属设备项目背景</w:t>
        </w:r>
        <w:r>
          <w:tab/>
        </w:r>
        <w:r>
          <w:fldChar w:fldCharType="begin"/>
        </w:r>
        <w:r>
          <w:instrText xml:space="preserve"> PAGEREF _Toc32092 \h </w:instrText>
        </w:r>
        <w:r>
          <w:fldChar w:fldCharType="separate"/>
        </w:r>
        <w:r>
          <w:t>13</w:t>
        </w:r>
        <w:r>
          <w:fldChar w:fldCharType="end"/>
        </w:r>
      </w:hyperlink>
    </w:p>
    <w:p>
      <w:pPr>
        <w:pStyle w:val="TOC1"/>
        <w:tabs>
          <w:tab w:val="right" w:leader="dot" w:pos="8306"/>
        </w:tabs>
      </w:pPr>
      <w:hyperlink w:anchor="_Toc5392" w:history="1">
        <w:r>
          <w:rPr>
            <w:rFonts w:ascii="仿宋" w:eastAsia="仿宋" w:hAnsi="仿宋" w:cs="仿宋" w:hint="eastAsia"/>
            <w:lang w:eastAsia="zh-CN"/>
          </w:rPr>
          <w:t>三、医用X射线附属设备项目危机管理</w:t>
        </w:r>
        <w:r>
          <w:tab/>
        </w:r>
        <w:r>
          <w:fldChar w:fldCharType="begin"/>
        </w:r>
        <w:r>
          <w:instrText xml:space="preserve"> PAGEREF _Toc5392 \h </w:instrText>
        </w:r>
        <w:r>
          <w:fldChar w:fldCharType="separate"/>
        </w:r>
        <w:r>
          <w:t>14</w:t>
        </w:r>
        <w:r>
          <w:fldChar w:fldCharType="end"/>
        </w:r>
      </w:hyperlink>
    </w:p>
    <w:p>
      <w:pPr>
        <w:pStyle w:val="TOC2"/>
        <w:tabs>
          <w:tab w:val="right" w:leader="dot" w:pos="8306"/>
        </w:tabs>
      </w:pPr>
      <w:hyperlink w:anchor="_Toc22432" w:history="1">
        <w:r>
          <w:rPr>
            <w:rFonts w:ascii="仿宋" w:eastAsia="仿宋" w:hAnsi="仿宋" w:cs="仿宋" w:hint="eastAsia"/>
            <w:lang w:eastAsia="zh-CN"/>
          </w:rPr>
          <w:t>(一)、危机预警与识别</w:t>
        </w:r>
        <w:r>
          <w:tab/>
        </w:r>
        <w:r>
          <w:fldChar w:fldCharType="begin"/>
        </w:r>
        <w:r>
          <w:instrText xml:space="preserve"> PAGEREF _Toc22432 \h </w:instrText>
        </w:r>
        <w:r>
          <w:fldChar w:fldCharType="separate"/>
        </w:r>
        <w:r>
          <w:t>14</w:t>
        </w:r>
        <w:r>
          <w:fldChar w:fldCharType="end"/>
        </w:r>
      </w:hyperlink>
    </w:p>
    <w:p>
      <w:pPr>
        <w:pStyle w:val="TOC2"/>
        <w:tabs>
          <w:tab w:val="right" w:leader="dot" w:pos="8306"/>
        </w:tabs>
      </w:pPr>
      <w:hyperlink w:anchor="_Toc8280" w:history="1">
        <w:r>
          <w:rPr>
            <w:rFonts w:ascii="仿宋" w:eastAsia="仿宋" w:hAnsi="仿宋" w:cs="仿宋" w:hint="eastAsia"/>
            <w:lang w:eastAsia="zh-CN"/>
          </w:rPr>
          <w:t>(二)、危机应对与恢复</w:t>
        </w:r>
        <w:r>
          <w:tab/>
        </w:r>
        <w:r>
          <w:fldChar w:fldCharType="begin"/>
        </w:r>
        <w:r>
          <w:instrText xml:space="preserve"> PAGEREF _Toc8280 \h </w:instrText>
        </w:r>
        <w:r>
          <w:fldChar w:fldCharType="separate"/>
        </w:r>
        <w:r>
          <w:t>15</w:t>
        </w:r>
        <w:r>
          <w:fldChar w:fldCharType="end"/>
        </w:r>
      </w:hyperlink>
    </w:p>
    <w:p>
      <w:pPr>
        <w:pStyle w:val="TOC1"/>
        <w:tabs>
          <w:tab w:val="right" w:leader="dot" w:pos="8306"/>
        </w:tabs>
      </w:pPr>
      <w:hyperlink w:anchor="_Toc19619" w:history="1">
        <w:r>
          <w:rPr>
            <w:rFonts w:ascii="仿宋" w:eastAsia="仿宋" w:hAnsi="仿宋" w:cs="仿宋" w:hint="eastAsia"/>
            <w:lang w:eastAsia="zh-CN"/>
          </w:rPr>
          <w:t>四、产品规划分析</w:t>
        </w:r>
        <w:r>
          <w:tab/>
        </w:r>
        <w:r>
          <w:fldChar w:fldCharType="begin"/>
        </w:r>
        <w:r>
          <w:instrText xml:space="preserve"> PAGEREF _Toc19619 \h </w:instrText>
        </w:r>
        <w:r>
          <w:fldChar w:fldCharType="separate"/>
        </w:r>
        <w:r>
          <w:t>16</w:t>
        </w:r>
        <w:r>
          <w:fldChar w:fldCharType="end"/>
        </w:r>
      </w:hyperlink>
    </w:p>
    <w:p>
      <w:pPr>
        <w:pStyle w:val="TOC2"/>
        <w:tabs>
          <w:tab w:val="right" w:leader="dot" w:pos="8306"/>
        </w:tabs>
      </w:pPr>
      <w:hyperlink w:anchor="_Toc19806" w:history="1">
        <w:r>
          <w:rPr>
            <w:rFonts w:ascii="仿宋" w:eastAsia="仿宋" w:hAnsi="仿宋" w:cs="仿宋" w:hint="eastAsia"/>
            <w:lang w:eastAsia="zh-CN"/>
          </w:rPr>
          <w:t>(一)、产品规划</w:t>
        </w:r>
        <w:r>
          <w:tab/>
        </w:r>
        <w:r>
          <w:fldChar w:fldCharType="begin"/>
        </w:r>
        <w:r>
          <w:instrText xml:space="preserve"> PAGEREF _Toc19806 \h </w:instrText>
        </w:r>
        <w:r>
          <w:fldChar w:fldCharType="separate"/>
        </w:r>
        <w:r>
          <w:t>16</w:t>
        </w:r>
        <w:r>
          <w:fldChar w:fldCharType="end"/>
        </w:r>
      </w:hyperlink>
    </w:p>
    <w:p>
      <w:pPr>
        <w:pStyle w:val="TOC2"/>
        <w:tabs>
          <w:tab w:val="right" w:leader="dot" w:pos="8306"/>
        </w:tabs>
      </w:pPr>
      <w:hyperlink w:anchor="_Toc12169" w:history="1">
        <w:r>
          <w:rPr>
            <w:rFonts w:ascii="仿宋" w:eastAsia="仿宋" w:hAnsi="仿宋" w:cs="仿宋" w:hint="eastAsia"/>
            <w:lang w:eastAsia="zh-CN"/>
          </w:rPr>
          <w:t>(二)、建设规模</w:t>
        </w:r>
        <w:r>
          <w:tab/>
        </w:r>
        <w:r>
          <w:fldChar w:fldCharType="begin"/>
        </w:r>
        <w:r>
          <w:instrText xml:space="preserve"> PAGEREF _Toc12169 \h </w:instrText>
        </w:r>
        <w:r>
          <w:fldChar w:fldCharType="separate"/>
        </w:r>
        <w:r>
          <w:t>17</w:t>
        </w:r>
        <w:r>
          <w:fldChar w:fldCharType="end"/>
        </w:r>
      </w:hyperlink>
    </w:p>
    <w:p>
      <w:pPr>
        <w:pStyle w:val="TOC1"/>
        <w:tabs>
          <w:tab w:val="right" w:leader="dot" w:pos="8306"/>
        </w:tabs>
      </w:pPr>
      <w:hyperlink w:anchor="_Toc15456" w:history="1">
        <w:r>
          <w:rPr>
            <w:rFonts w:ascii="仿宋" w:eastAsia="仿宋" w:hAnsi="仿宋" w:cs="仿宋" w:hint="eastAsia"/>
            <w:lang w:eastAsia="zh-CN"/>
          </w:rPr>
          <w:t>五、医用X射线附属设备项目建设背景及必要性分析</w:t>
        </w:r>
        <w:r>
          <w:tab/>
        </w:r>
        <w:r>
          <w:fldChar w:fldCharType="begin"/>
        </w:r>
        <w:r>
          <w:instrText xml:space="preserve"> PAGEREF _Toc15456 \h </w:instrText>
        </w:r>
        <w:r>
          <w:fldChar w:fldCharType="separate"/>
        </w:r>
        <w:r>
          <w:t>18</w:t>
        </w:r>
        <w:r>
          <w:fldChar w:fldCharType="end"/>
        </w:r>
      </w:hyperlink>
    </w:p>
    <w:p>
      <w:pPr>
        <w:pStyle w:val="TOC2"/>
        <w:tabs>
          <w:tab w:val="right" w:leader="dot" w:pos="8306"/>
        </w:tabs>
      </w:pPr>
      <w:hyperlink w:anchor="_Toc6789" w:history="1">
        <w:r>
          <w:rPr>
            <w:rFonts w:ascii="仿宋" w:eastAsia="仿宋" w:hAnsi="仿宋" w:cs="仿宋" w:hint="eastAsia"/>
            <w:lang w:eastAsia="zh-CN"/>
          </w:rPr>
          <w:t>(一)、医用X射线附属设备项目背景分析</w:t>
        </w:r>
        <w:r>
          <w:tab/>
        </w:r>
        <w:r>
          <w:fldChar w:fldCharType="begin"/>
        </w:r>
        <w:r>
          <w:instrText xml:space="preserve"> PAGEREF _Toc6789 \h </w:instrText>
        </w:r>
        <w:r>
          <w:fldChar w:fldCharType="separate"/>
        </w:r>
        <w:r>
          <w:t>18</w:t>
        </w:r>
        <w:r>
          <w:fldChar w:fldCharType="end"/>
        </w:r>
      </w:hyperlink>
    </w:p>
    <w:p>
      <w:pPr>
        <w:pStyle w:val="TOC2"/>
        <w:tabs>
          <w:tab w:val="right" w:leader="dot" w:pos="8306"/>
        </w:tabs>
      </w:pPr>
      <w:hyperlink w:anchor="_Toc22028" w:history="1">
        <w:r>
          <w:rPr>
            <w:rFonts w:ascii="仿宋" w:eastAsia="仿宋" w:hAnsi="仿宋" w:cs="仿宋" w:hint="eastAsia"/>
            <w:lang w:eastAsia="zh-CN"/>
          </w:rPr>
          <w:t>(二)、医用X射线附属设备项目建设必要性分析</w:t>
        </w:r>
        <w:r>
          <w:tab/>
        </w:r>
        <w:r>
          <w:fldChar w:fldCharType="begin"/>
        </w:r>
        <w:r>
          <w:instrText xml:space="preserve"> PAGEREF _Toc22028 \h </w:instrText>
        </w:r>
        <w:r>
          <w:fldChar w:fldCharType="separate"/>
        </w:r>
        <w:r>
          <w:t>20</w:t>
        </w:r>
        <w:r>
          <w:fldChar w:fldCharType="end"/>
        </w:r>
      </w:hyperlink>
    </w:p>
    <w:p>
      <w:pPr>
        <w:pStyle w:val="TOC1"/>
        <w:tabs>
          <w:tab w:val="right" w:leader="dot" w:pos="8306"/>
        </w:tabs>
      </w:pPr>
      <w:hyperlink w:anchor="_Toc13762" w:history="1">
        <w:r>
          <w:rPr>
            <w:rFonts w:ascii="仿宋" w:eastAsia="仿宋" w:hAnsi="仿宋" w:cs="仿宋" w:hint="eastAsia"/>
            <w:lang w:eastAsia="zh-CN"/>
          </w:rPr>
          <w:t>六、医用X射线附属设备项目选址可行性分析</w:t>
        </w:r>
        <w:r>
          <w:tab/>
        </w:r>
        <w:r>
          <w:fldChar w:fldCharType="begin"/>
        </w:r>
        <w:r>
          <w:instrText xml:space="preserve"> PAGEREF _Toc13762 \h </w:instrText>
        </w:r>
        <w:r>
          <w:fldChar w:fldCharType="separate"/>
        </w:r>
        <w:r>
          <w:t>22</w:t>
        </w:r>
        <w:r>
          <w:fldChar w:fldCharType="end"/>
        </w:r>
      </w:hyperlink>
    </w:p>
    <w:p>
      <w:pPr>
        <w:pStyle w:val="TOC2"/>
        <w:tabs>
          <w:tab w:val="right" w:leader="dot" w:pos="8306"/>
        </w:tabs>
      </w:pPr>
      <w:hyperlink w:anchor="_Toc25392" w:history="1">
        <w:r>
          <w:rPr>
            <w:rFonts w:ascii="仿宋" w:eastAsia="仿宋" w:hAnsi="仿宋" w:cs="仿宋" w:hint="eastAsia"/>
            <w:lang w:eastAsia="zh-CN"/>
          </w:rPr>
          <w:t>(一)、医用X射线附属设备项目选址</w:t>
        </w:r>
        <w:r>
          <w:tab/>
        </w:r>
        <w:r>
          <w:fldChar w:fldCharType="begin"/>
        </w:r>
        <w:r>
          <w:instrText xml:space="preserve"> PAGEREF _Toc25392 \h </w:instrText>
        </w:r>
        <w:r>
          <w:fldChar w:fldCharType="separate"/>
        </w:r>
        <w:r>
          <w:t>22</w:t>
        </w:r>
        <w:r>
          <w:fldChar w:fldCharType="end"/>
        </w:r>
      </w:hyperlink>
    </w:p>
    <w:p>
      <w:pPr>
        <w:pStyle w:val="TOC2"/>
        <w:tabs>
          <w:tab w:val="right" w:leader="dot" w:pos="8306"/>
        </w:tabs>
      </w:pPr>
      <w:hyperlink w:anchor="_Toc10979" w:history="1">
        <w:r>
          <w:rPr>
            <w:rFonts w:ascii="仿宋" w:eastAsia="仿宋" w:hAnsi="仿宋" w:cs="仿宋" w:hint="eastAsia"/>
            <w:lang w:eastAsia="zh-CN"/>
          </w:rPr>
          <w:t>(二)、用地控制指标</w:t>
        </w:r>
        <w:r>
          <w:tab/>
        </w:r>
        <w:r>
          <w:fldChar w:fldCharType="begin"/>
        </w:r>
        <w:r>
          <w:instrText xml:space="preserve"> PAGEREF _Toc10979 \h </w:instrText>
        </w:r>
        <w:r>
          <w:fldChar w:fldCharType="separate"/>
        </w:r>
        <w:r>
          <w:t>22</w:t>
        </w:r>
        <w:r>
          <w:fldChar w:fldCharType="end"/>
        </w:r>
      </w:hyperlink>
    </w:p>
    <w:p>
      <w:pPr>
        <w:pStyle w:val="TOC2"/>
        <w:tabs>
          <w:tab w:val="right" w:leader="dot" w:pos="8306"/>
        </w:tabs>
      </w:pPr>
      <w:hyperlink w:anchor="_Toc713" w:history="1">
        <w:r>
          <w:rPr>
            <w:rFonts w:ascii="仿宋" w:eastAsia="仿宋" w:hAnsi="仿宋" w:cs="仿宋" w:hint="eastAsia"/>
            <w:lang w:eastAsia="zh-CN"/>
          </w:rPr>
          <w:t>(三)、节约用地措施</w:t>
        </w:r>
        <w:r>
          <w:tab/>
        </w:r>
        <w:r>
          <w:fldChar w:fldCharType="begin"/>
        </w:r>
        <w:r>
          <w:instrText xml:space="preserve"> PAGEREF _Toc713 \h </w:instrText>
        </w:r>
        <w:r>
          <w:fldChar w:fldCharType="separate"/>
        </w:r>
        <w:r>
          <w:t>24</w:t>
        </w:r>
        <w:r>
          <w:fldChar w:fldCharType="end"/>
        </w:r>
      </w:hyperlink>
    </w:p>
    <w:p>
      <w:pPr>
        <w:pStyle w:val="TOC2"/>
        <w:tabs>
          <w:tab w:val="right" w:leader="dot" w:pos="8306"/>
        </w:tabs>
      </w:pPr>
      <w:hyperlink w:anchor="_Toc20808" w:history="1">
        <w:r>
          <w:rPr>
            <w:rFonts w:ascii="仿宋" w:eastAsia="仿宋" w:hAnsi="仿宋" w:cs="仿宋" w:hint="eastAsia"/>
            <w:lang w:eastAsia="zh-CN"/>
          </w:rPr>
          <w:t>(四)、总图布置方案</w:t>
        </w:r>
        <w:r>
          <w:tab/>
        </w:r>
        <w:r>
          <w:fldChar w:fldCharType="begin"/>
        </w:r>
        <w:r>
          <w:instrText xml:space="preserve"> PAGEREF _Toc20808 \h </w:instrText>
        </w:r>
        <w:r>
          <w:fldChar w:fldCharType="separate"/>
        </w:r>
        <w:r>
          <w:t>25</w:t>
        </w:r>
        <w:r>
          <w:fldChar w:fldCharType="end"/>
        </w:r>
      </w:hyperlink>
    </w:p>
    <w:p>
      <w:pPr>
        <w:pStyle w:val="TOC2"/>
        <w:tabs>
          <w:tab w:val="right" w:leader="dot" w:pos="8306"/>
        </w:tabs>
      </w:pPr>
      <w:hyperlink w:anchor="_Toc31140" w:history="1">
        <w:r>
          <w:rPr>
            <w:rFonts w:ascii="仿宋" w:eastAsia="仿宋" w:hAnsi="仿宋" w:cs="仿宋" w:hint="eastAsia"/>
            <w:lang w:eastAsia="zh-CN"/>
          </w:rPr>
          <w:t>(五)、选址综合评价</w:t>
        </w:r>
        <w:r>
          <w:tab/>
        </w:r>
        <w:r>
          <w:fldChar w:fldCharType="begin"/>
        </w:r>
        <w:r>
          <w:instrText xml:space="preserve"> PAGEREF _Toc31140 \h </w:instrText>
        </w:r>
        <w:r>
          <w:fldChar w:fldCharType="separate"/>
        </w:r>
        <w:r>
          <w:t>26</w:t>
        </w:r>
        <w:r>
          <w:fldChar w:fldCharType="end"/>
        </w:r>
      </w:hyperlink>
    </w:p>
    <w:p>
      <w:pPr>
        <w:pStyle w:val="TOC1"/>
        <w:tabs>
          <w:tab w:val="right" w:leader="dot" w:pos="8306"/>
        </w:tabs>
      </w:pPr>
      <w:hyperlink w:anchor="_Toc16825" w:history="1">
        <w:r>
          <w:rPr>
            <w:rFonts w:ascii="仿宋" w:eastAsia="仿宋" w:hAnsi="仿宋" w:cs="仿宋" w:hint="eastAsia"/>
            <w:lang w:eastAsia="zh-CN"/>
          </w:rPr>
          <w:t>七、医用X射线附属设备项目财务管理</w:t>
        </w:r>
        <w:r>
          <w:tab/>
        </w:r>
        <w:r>
          <w:fldChar w:fldCharType="begin"/>
        </w:r>
        <w:r>
          <w:instrText xml:space="preserve"> PAGEREF _Toc16825 \h </w:instrText>
        </w:r>
        <w:r>
          <w:fldChar w:fldCharType="separate"/>
        </w:r>
        <w:r>
          <w:t>27</w:t>
        </w:r>
        <w:r>
          <w:fldChar w:fldCharType="end"/>
        </w:r>
      </w:hyperlink>
    </w:p>
    <w:p>
      <w:pPr>
        <w:pStyle w:val="TOC2"/>
        <w:tabs>
          <w:tab w:val="right" w:leader="dot" w:pos="8306"/>
        </w:tabs>
      </w:pPr>
      <w:hyperlink w:anchor="_Toc28654" w:history="1">
        <w:r>
          <w:rPr>
            <w:rFonts w:ascii="仿宋" w:eastAsia="仿宋" w:hAnsi="仿宋" w:cs="仿宋" w:hint="eastAsia"/>
            <w:lang w:eastAsia="zh-CN"/>
          </w:rPr>
          <w:t>(一)、资金需求大</w:t>
        </w:r>
        <w:r>
          <w:tab/>
        </w:r>
        <w:r>
          <w:fldChar w:fldCharType="begin"/>
        </w:r>
        <w:r>
          <w:instrText xml:space="preserve"> PAGEREF _Toc28654 \h </w:instrText>
        </w:r>
        <w:r>
          <w:fldChar w:fldCharType="separate"/>
        </w:r>
        <w:r>
          <w:t>27</w:t>
        </w:r>
        <w:r>
          <w:fldChar w:fldCharType="end"/>
        </w:r>
      </w:hyperlink>
    </w:p>
    <w:p>
      <w:pPr>
        <w:pStyle w:val="TOC2"/>
        <w:tabs>
          <w:tab w:val="right" w:leader="dot" w:pos="8306"/>
        </w:tabs>
      </w:pPr>
      <w:hyperlink w:anchor="_Toc13350" w:history="1">
        <w:r>
          <w:rPr>
            <w:rFonts w:ascii="仿宋" w:eastAsia="仿宋" w:hAnsi="仿宋" w:cs="仿宋" w:hint="eastAsia"/>
            <w:lang w:eastAsia="zh-CN"/>
          </w:rPr>
          <w:t>(二)、研发周期长</w:t>
        </w:r>
        <w:r>
          <w:tab/>
        </w:r>
        <w:r>
          <w:fldChar w:fldCharType="begin"/>
        </w:r>
        <w:r>
          <w:instrText xml:space="preserve"> PAGEREF _Toc13350 \h </w:instrText>
        </w:r>
        <w:r>
          <w:fldChar w:fldCharType="separate"/>
        </w:r>
        <w:r>
          <w:t>29</w:t>
        </w:r>
        <w:r>
          <w:fldChar w:fldCharType="end"/>
        </w:r>
      </w:hyperlink>
    </w:p>
    <w:p>
      <w:pPr>
        <w:pStyle w:val="TOC2"/>
        <w:tabs>
          <w:tab w:val="right" w:leader="dot" w:pos="8306"/>
        </w:tabs>
      </w:pPr>
      <w:hyperlink w:anchor="_Toc5223" w:history="1">
        <w:r>
          <w:rPr>
            <w:rFonts w:ascii="仿宋" w:eastAsia="仿宋" w:hAnsi="仿宋" w:cs="仿宋" w:hint="eastAsia"/>
            <w:lang w:eastAsia="zh-CN"/>
          </w:rPr>
          <w:t>(三)、市场风险大</w:t>
        </w:r>
        <w:r>
          <w:tab/>
        </w:r>
        <w:r>
          <w:fldChar w:fldCharType="begin"/>
        </w:r>
        <w:r>
          <w:instrText xml:space="preserve"> PAGEREF _Toc5223 \h </w:instrText>
        </w:r>
        <w:r>
          <w:fldChar w:fldCharType="separate"/>
        </w:r>
        <w:r>
          <w:t>30</w:t>
        </w:r>
        <w:r>
          <w:fldChar w:fldCharType="end"/>
        </w:r>
      </w:hyperlink>
    </w:p>
    <w:p>
      <w:pPr>
        <w:pStyle w:val="TOC2"/>
        <w:tabs>
          <w:tab w:val="right" w:leader="dot" w:pos="8306"/>
        </w:tabs>
      </w:pPr>
      <w:hyperlink w:anchor="_Toc24728" w:history="1">
        <w:r>
          <w:rPr>
            <w:rFonts w:ascii="仿宋" w:eastAsia="仿宋" w:hAnsi="仿宋" w:cs="仿宋" w:hint="eastAsia"/>
            <w:lang w:eastAsia="zh-CN"/>
          </w:rPr>
          <w:t>(四)、利润率高</w:t>
        </w:r>
        <w:r>
          <w:tab/>
        </w:r>
        <w:r>
          <w:fldChar w:fldCharType="begin"/>
        </w:r>
        <w:r>
          <w:instrText xml:space="preserve"> PAGEREF _Toc24728 \h </w:instrText>
        </w:r>
        <w:r>
          <w:fldChar w:fldCharType="separate"/>
        </w:r>
        <w:r>
          <w:t>33</w:t>
        </w:r>
        <w:r>
          <w:fldChar w:fldCharType="end"/>
        </w:r>
      </w:hyperlink>
    </w:p>
    <w:p>
      <w:pPr>
        <w:pStyle w:val="TOC1"/>
        <w:tabs>
          <w:tab w:val="right" w:leader="dot" w:pos="8306"/>
        </w:tabs>
      </w:pPr>
      <w:hyperlink w:anchor="_Toc6681" w:history="1">
        <w:r>
          <w:rPr>
            <w:rFonts w:ascii="仿宋" w:eastAsia="仿宋" w:hAnsi="仿宋" w:cs="仿宋" w:hint="eastAsia"/>
            <w:lang w:eastAsia="zh-CN"/>
          </w:rPr>
          <w:t>八、医用X射线附属设备项目人力资源培养与发展</w:t>
        </w:r>
        <w:r>
          <w:tab/>
        </w:r>
        <w:r>
          <w:fldChar w:fldCharType="begin"/>
        </w:r>
        <w:r>
          <w:instrText xml:space="preserve"> PAGEREF _Toc6681 \h </w:instrText>
        </w:r>
        <w:r>
          <w:fldChar w:fldCharType="separate"/>
        </w:r>
        <w:r>
          <w:t>35</w:t>
        </w:r>
        <w:r>
          <w:fldChar w:fldCharType="end"/>
        </w:r>
      </w:hyperlink>
    </w:p>
    <w:p>
      <w:pPr>
        <w:pStyle w:val="TOC2"/>
        <w:tabs>
          <w:tab w:val="right" w:leader="dot" w:pos="8306"/>
        </w:tabs>
      </w:pPr>
      <w:hyperlink w:anchor="_Toc9357" w:history="1">
        <w:r>
          <w:rPr>
            <w:rFonts w:ascii="仿宋" w:eastAsia="仿宋" w:hAnsi="仿宋" w:cs="仿宋" w:hint="eastAsia"/>
            <w:lang w:eastAsia="zh-CN"/>
          </w:rPr>
          <w:t>(一)、人才需求与规划</w:t>
        </w:r>
        <w:r>
          <w:tab/>
        </w:r>
        <w:r>
          <w:fldChar w:fldCharType="begin"/>
        </w:r>
        <w:r>
          <w:instrText xml:space="preserve"> PAGEREF _Toc9357 \h </w:instrText>
        </w:r>
        <w:r>
          <w:fldChar w:fldCharType="separate"/>
        </w:r>
        <w:r>
          <w:t>35</w:t>
        </w:r>
        <w:r>
          <w:fldChar w:fldCharType="end"/>
        </w:r>
      </w:hyperlink>
    </w:p>
    <w:p>
      <w:pPr>
        <w:pStyle w:val="TOC2"/>
        <w:tabs>
          <w:tab w:val="right" w:leader="dot" w:pos="8306"/>
        </w:tabs>
      </w:pPr>
      <w:hyperlink w:anchor="_Toc27831" w:history="1">
        <w:r>
          <w:rPr>
            <w:rFonts w:ascii="仿宋" w:eastAsia="仿宋" w:hAnsi="仿宋" w:cs="仿宋" w:hint="eastAsia"/>
            <w:lang w:eastAsia="zh-CN"/>
          </w:rPr>
          <w:t>(二)、培训与发展计划</w:t>
        </w:r>
        <w:r>
          <w:tab/>
        </w:r>
        <w:r>
          <w:fldChar w:fldCharType="begin"/>
        </w:r>
        <w:r>
          <w:instrText xml:space="preserve"> PAGEREF _Toc27831 \h </w:instrText>
        </w:r>
        <w:r>
          <w:fldChar w:fldCharType="separate"/>
        </w:r>
        <w:r>
          <w:t>35</w:t>
        </w:r>
        <w:r>
          <w:fldChar w:fldCharType="end"/>
        </w:r>
      </w:hyperlink>
    </w:p>
    <w:p>
      <w:pPr>
        <w:pStyle w:val="TOC1"/>
        <w:tabs>
          <w:tab w:val="right" w:leader="dot" w:pos="8306"/>
        </w:tabs>
      </w:pPr>
      <w:hyperlink w:anchor="_Toc30806" w:history="1">
        <w:r>
          <w:rPr>
            <w:rFonts w:ascii="仿宋" w:eastAsia="仿宋" w:hAnsi="仿宋" w:cs="仿宋" w:hint="eastAsia"/>
            <w:lang w:eastAsia="zh-CN"/>
          </w:rPr>
          <w:t>九、医用X射线附属设备项目创新与研发</w:t>
        </w:r>
        <w:r>
          <w:tab/>
        </w:r>
        <w:r>
          <w:fldChar w:fldCharType="begin"/>
        </w:r>
        <w:r>
          <w:instrText xml:space="preserve"> PAGEREF _Toc30806 \h </w:instrText>
        </w:r>
        <w:r>
          <w:fldChar w:fldCharType="separate"/>
        </w:r>
        <w:r>
          <w:t>36</w:t>
        </w:r>
        <w:r>
          <w:fldChar w:fldCharType="end"/>
        </w:r>
      </w:hyperlink>
    </w:p>
    <w:p>
      <w:pPr>
        <w:pStyle w:val="TOC2"/>
        <w:tabs>
          <w:tab w:val="right" w:leader="dot" w:pos="8306"/>
        </w:tabs>
      </w:pPr>
      <w:hyperlink w:anchor="_Toc6423" w:history="1">
        <w:r>
          <w:rPr>
            <w:rFonts w:ascii="仿宋" w:eastAsia="仿宋" w:hAnsi="仿宋" w:cs="仿宋" w:hint="eastAsia"/>
            <w:lang w:eastAsia="zh-CN"/>
          </w:rPr>
          <w:t>(一)、创新策略与方向</w:t>
        </w:r>
        <w:r>
          <w:tab/>
        </w:r>
        <w:r>
          <w:fldChar w:fldCharType="begin"/>
        </w:r>
        <w:r>
          <w:instrText xml:space="preserve"> PAGEREF _Toc6423 \h </w:instrText>
        </w:r>
        <w:r>
          <w:fldChar w:fldCharType="separate"/>
        </w:r>
        <w:r>
          <w:t>36</w:t>
        </w:r>
        <w:r>
          <w:fldChar w:fldCharType="end"/>
        </w:r>
      </w:hyperlink>
    </w:p>
    <w:p>
      <w:pPr>
        <w:pStyle w:val="TOC2"/>
        <w:tabs>
          <w:tab w:val="right" w:leader="dot" w:pos="8306"/>
        </w:tabs>
      </w:pPr>
      <w:hyperlink w:anchor="_Toc23591" w:history="1">
        <w:r>
          <w:rPr>
            <w:rFonts w:ascii="仿宋" w:eastAsia="仿宋" w:hAnsi="仿宋" w:cs="仿宋" w:hint="eastAsia"/>
            <w:lang w:eastAsia="zh-CN"/>
          </w:rPr>
          <w:t>(二)、研发规划与投入</w:t>
        </w:r>
        <w:r>
          <w:tab/>
        </w:r>
        <w:r>
          <w:fldChar w:fldCharType="begin"/>
        </w:r>
        <w:r>
          <w:instrText xml:space="preserve"> PAGEREF _Toc23591 \h </w:instrText>
        </w:r>
        <w:r>
          <w:fldChar w:fldCharType="separate"/>
        </w:r>
        <w:r>
          <w:t>37</w:t>
        </w:r>
        <w:r>
          <w:fldChar w:fldCharType="end"/>
        </w:r>
      </w:hyperlink>
    </w:p>
    <w:p>
      <w:pPr>
        <w:pStyle w:val="TOC1"/>
        <w:tabs>
          <w:tab w:val="right" w:leader="dot" w:pos="8306"/>
        </w:tabs>
      </w:pPr>
      <w:hyperlink w:anchor="_Toc4712" w:history="1">
        <w:r>
          <w:rPr>
            <w:rFonts w:ascii="仿宋" w:eastAsia="仿宋" w:hAnsi="仿宋" w:cs="仿宋" w:hint="eastAsia"/>
            <w:lang w:eastAsia="zh-CN"/>
          </w:rPr>
          <w:t>十、医用X射线附属设备项目投资规划</w:t>
        </w:r>
        <w:r>
          <w:tab/>
        </w:r>
        <w:r>
          <w:fldChar w:fldCharType="begin"/>
        </w:r>
        <w:r>
          <w:instrText xml:space="preserve"> PAGEREF _Toc4712 \h </w:instrText>
        </w:r>
        <w:r>
          <w:fldChar w:fldCharType="separate"/>
        </w:r>
        <w:r>
          <w:t>39</w:t>
        </w:r>
        <w:r>
          <w:fldChar w:fldCharType="end"/>
        </w:r>
      </w:hyperlink>
    </w:p>
    <w:p>
      <w:pPr>
        <w:pStyle w:val="TOC2"/>
        <w:tabs>
          <w:tab w:val="right" w:leader="dot" w:pos="8306"/>
        </w:tabs>
      </w:pPr>
      <w:hyperlink w:anchor="_Toc25348" w:history="1">
        <w:r>
          <w:rPr>
            <w:rFonts w:ascii="仿宋" w:eastAsia="仿宋" w:hAnsi="仿宋" w:cs="仿宋" w:hint="eastAsia"/>
            <w:lang w:eastAsia="zh-CN"/>
          </w:rPr>
          <w:t>(一)、医用X射线附属设备项目总投资估算</w:t>
        </w:r>
        <w:r>
          <w:tab/>
        </w:r>
        <w:r>
          <w:fldChar w:fldCharType="begin"/>
        </w:r>
        <w:r>
          <w:instrText xml:space="preserve"> PAGEREF _Toc25348 \h </w:instrText>
        </w:r>
        <w:r>
          <w:fldChar w:fldCharType="separate"/>
        </w:r>
        <w:r>
          <w:t>39</w:t>
        </w:r>
        <w:r>
          <w:fldChar w:fldCharType="end"/>
        </w:r>
      </w:hyperlink>
    </w:p>
    <w:p>
      <w:pPr>
        <w:pStyle w:val="TOC2"/>
        <w:tabs>
          <w:tab w:val="right" w:leader="dot" w:pos="8306"/>
        </w:tabs>
      </w:pPr>
      <w:hyperlink w:anchor="_Toc520" w:history="1">
        <w:r>
          <w:rPr>
            <w:rFonts w:ascii="仿宋" w:eastAsia="仿宋" w:hAnsi="仿宋" w:cs="仿宋" w:hint="eastAsia"/>
            <w:lang w:eastAsia="zh-CN"/>
          </w:rPr>
          <w:t>(二)、资金筹措</w:t>
        </w:r>
        <w:r>
          <w:tab/>
        </w:r>
        <w:r>
          <w:fldChar w:fldCharType="begin"/>
        </w:r>
        <w:r>
          <w:instrText xml:space="preserve"> PAGEREF _Toc520 \h </w:instrText>
        </w:r>
        <w:r>
          <w:fldChar w:fldCharType="separate"/>
        </w:r>
        <w:r>
          <w:t>40</w:t>
        </w:r>
        <w:r>
          <w:fldChar w:fldCharType="end"/>
        </w:r>
      </w:hyperlink>
    </w:p>
    <w:p>
      <w:pPr>
        <w:pStyle w:val="TOC1"/>
        <w:tabs>
          <w:tab w:val="right" w:leader="dot" w:pos="8306"/>
        </w:tabs>
      </w:pPr>
      <w:hyperlink w:anchor="_Toc29097" w:history="1">
        <w:r>
          <w:rPr>
            <w:rFonts w:ascii="仿宋" w:eastAsia="仿宋" w:hAnsi="仿宋" w:cs="仿宋" w:hint="eastAsia"/>
            <w:lang w:eastAsia="zh-CN"/>
          </w:rPr>
          <w:t>十一、医用X射线附属设备项目计划安排</w:t>
        </w:r>
        <w:r>
          <w:tab/>
        </w:r>
        <w:r>
          <w:fldChar w:fldCharType="begin"/>
        </w:r>
        <w:r>
          <w:instrText xml:space="preserve"> PAGEREF _Toc29097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56" w:history="1">
        <w:r>
          <w:rPr>
            <w:rFonts w:ascii="仿宋" w:eastAsia="仿宋" w:hAnsi="仿宋" w:cs="仿宋" w:hint="eastAsia"/>
            <w:lang w:eastAsia="zh-CN"/>
          </w:rPr>
          <w:t>(一)、建设周期</w:t>
        </w:r>
        <w:r>
          <w:tab/>
        </w:r>
        <w:r>
          <w:fldChar w:fldCharType="begin"/>
        </w:r>
        <w:r>
          <w:instrText xml:space="preserve"> PAGEREF _Toc32556 \h </w:instrText>
        </w:r>
        <w:r>
          <w:fldChar w:fldCharType="separate"/>
        </w:r>
        <w:r>
          <w:t>41</w:t>
        </w:r>
        <w:r>
          <w:fldChar w:fldCharType="end"/>
        </w:r>
      </w:hyperlink>
    </w:p>
    <w:p>
      <w:pPr>
        <w:pStyle w:val="TOC2"/>
        <w:tabs>
          <w:tab w:val="right" w:leader="dot" w:pos="8306"/>
        </w:tabs>
      </w:pPr>
      <w:hyperlink w:anchor="_Toc14880" w:history="1">
        <w:r>
          <w:rPr>
            <w:rFonts w:ascii="仿宋" w:eastAsia="仿宋" w:hAnsi="仿宋" w:cs="仿宋" w:hint="eastAsia"/>
            <w:lang w:eastAsia="zh-CN"/>
          </w:rPr>
          <w:t>(二)、建设进度</w:t>
        </w:r>
        <w:r>
          <w:tab/>
        </w:r>
        <w:r>
          <w:fldChar w:fldCharType="begin"/>
        </w:r>
        <w:r>
          <w:instrText xml:space="preserve"> PAGEREF _Toc14880 \h </w:instrText>
        </w:r>
        <w:r>
          <w:fldChar w:fldCharType="separate"/>
        </w:r>
        <w:r>
          <w:t>42</w:t>
        </w:r>
        <w:r>
          <w:fldChar w:fldCharType="end"/>
        </w:r>
      </w:hyperlink>
    </w:p>
    <w:p>
      <w:pPr>
        <w:pStyle w:val="TOC2"/>
        <w:tabs>
          <w:tab w:val="right" w:leader="dot" w:pos="8306"/>
        </w:tabs>
      </w:pPr>
      <w:hyperlink w:anchor="_Toc13501" w:history="1">
        <w:r>
          <w:rPr>
            <w:rFonts w:ascii="仿宋" w:eastAsia="仿宋" w:hAnsi="仿宋" w:cs="仿宋" w:hint="eastAsia"/>
            <w:lang w:eastAsia="zh-CN"/>
          </w:rPr>
          <w:t>(三)、进度安排注意事项</w:t>
        </w:r>
        <w:r>
          <w:tab/>
        </w:r>
        <w:r>
          <w:fldChar w:fldCharType="begin"/>
        </w:r>
        <w:r>
          <w:instrText xml:space="preserve"> PAGEREF _Toc13501 \h </w:instrText>
        </w:r>
        <w:r>
          <w:fldChar w:fldCharType="separate"/>
        </w:r>
        <w:r>
          <w:t>43</w:t>
        </w:r>
        <w:r>
          <w:fldChar w:fldCharType="end"/>
        </w:r>
      </w:hyperlink>
    </w:p>
    <w:p>
      <w:pPr>
        <w:pStyle w:val="TOC2"/>
        <w:tabs>
          <w:tab w:val="right" w:leader="dot" w:pos="8306"/>
        </w:tabs>
      </w:pPr>
      <w:hyperlink w:anchor="_Toc168" w:history="1">
        <w:r>
          <w:rPr>
            <w:rFonts w:ascii="仿宋" w:eastAsia="仿宋" w:hAnsi="仿宋" w:cs="仿宋" w:hint="eastAsia"/>
            <w:lang w:eastAsia="zh-CN"/>
          </w:rPr>
          <w:t>(四)、人力资源配置</w:t>
        </w:r>
        <w:r>
          <w:tab/>
        </w:r>
        <w:r>
          <w:fldChar w:fldCharType="begin"/>
        </w:r>
        <w:r>
          <w:instrText xml:space="preserve"> PAGEREF _Toc168 \h </w:instrText>
        </w:r>
        <w:r>
          <w:fldChar w:fldCharType="separate"/>
        </w:r>
        <w:r>
          <w:t>45</w:t>
        </w:r>
        <w:r>
          <w:fldChar w:fldCharType="end"/>
        </w:r>
      </w:hyperlink>
    </w:p>
    <w:p>
      <w:pPr>
        <w:pStyle w:val="TOC1"/>
        <w:tabs>
          <w:tab w:val="right" w:leader="dot" w:pos="8306"/>
        </w:tabs>
      </w:pPr>
      <w:hyperlink w:anchor="_Toc28433" w:history="1">
        <w:r>
          <w:rPr>
            <w:rFonts w:ascii="仿宋" w:eastAsia="仿宋" w:hAnsi="仿宋" w:cs="仿宋" w:hint="eastAsia"/>
            <w:lang w:eastAsia="zh-CN"/>
          </w:rPr>
          <w:t>十二、医用X射线附属设备项目技术管理</w:t>
        </w:r>
        <w:r>
          <w:tab/>
        </w:r>
        <w:r>
          <w:fldChar w:fldCharType="begin"/>
        </w:r>
        <w:r>
          <w:instrText xml:space="preserve"> PAGEREF _Toc28433 \h </w:instrText>
        </w:r>
        <w:r>
          <w:fldChar w:fldCharType="separate"/>
        </w:r>
        <w:r>
          <w:t>45</w:t>
        </w:r>
        <w:r>
          <w:fldChar w:fldCharType="end"/>
        </w:r>
      </w:hyperlink>
    </w:p>
    <w:p>
      <w:pPr>
        <w:pStyle w:val="TOC2"/>
        <w:tabs>
          <w:tab w:val="right" w:leader="dot" w:pos="8306"/>
        </w:tabs>
      </w:pPr>
      <w:hyperlink w:anchor="_Toc23820" w:history="1">
        <w:r>
          <w:rPr>
            <w:rFonts w:ascii="仿宋" w:eastAsia="仿宋" w:hAnsi="仿宋" w:cs="仿宋" w:hint="eastAsia"/>
            <w:lang w:eastAsia="zh-CN"/>
          </w:rPr>
          <w:t>(一)、技术方案选用方向</w:t>
        </w:r>
        <w:r>
          <w:tab/>
        </w:r>
        <w:r>
          <w:fldChar w:fldCharType="begin"/>
        </w:r>
        <w:r>
          <w:instrText xml:space="preserve"> PAGEREF _Toc23820 \h </w:instrText>
        </w:r>
        <w:r>
          <w:fldChar w:fldCharType="separate"/>
        </w:r>
        <w:r>
          <w:t>45</w:t>
        </w:r>
        <w:r>
          <w:fldChar w:fldCharType="end"/>
        </w:r>
      </w:hyperlink>
    </w:p>
    <w:p>
      <w:pPr>
        <w:pStyle w:val="TOC2"/>
        <w:tabs>
          <w:tab w:val="right" w:leader="dot" w:pos="8306"/>
        </w:tabs>
      </w:pPr>
      <w:hyperlink w:anchor="_Toc6245" w:history="1">
        <w:r>
          <w:rPr>
            <w:rFonts w:ascii="仿宋" w:eastAsia="仿宋" w:hAnsi="仿宋" w:cs="仿宋" w:hint="eastAsia"/>
            <w:lang w:eastAsia="zh-CN"/>
          </w:rPr>
          <w:t>(二)、工艺技术方案选用原则</w:t>
        </w:r>
        <w:r>
          <w:tab/>
        </w:r>
        <w:r>
          <w:fldChar w:fldCharType="begin"/>
        </w:r>
        <w:r>
          <w:instrText xml:space="preserve"> PAGEREF _Toc6245 \h </w:instrText>
        </w:r>
        <w:r>
          <w:fldChar w:fldCharType="separate"/>
        </w:r>
        <w:r>
          <w:t>47</w:t>
        </w:r>
        <w:r>
          <w:fldChar w:fldCharType="end"/>
        </w:r>
      </w:hyperlink>
    </w:p>
    <w:p>
      <w:pPr>
        <w:pStyle w:val="TOC2"/>
        <w:tabs>
          <w:tab w:val="right" w:leader="dot" w:pos="8306"/>
        </w:tabs>
      </w:pPr>
      <w:hyperlink w:anchor="_Toc941" w:history="1">
        <w:r>
          <w:rPr>
            <w:rFonts w:ascii="仿宋" w:eastAsia="仿宋" w:hAnsi="仿宋" w:cs="仿宋" w:hint="eastAsia"/>
            <w:lang w:eastAsia="zh-CN"/>
          </w:rPr>
          <w:t>(三)、工艺技术方案要求</w:t>
        </w:r>
        <w:r>
          <w:tab/>
        </w:r>
        <w:r>
          <w:fldChar w:fldCharType="begin"/>
        </w:r>
        <w:r>
          <w:instrText xml:space="preserve"> PAGEREF _Toc941 \h </w:instrText>
        </w:r>
        <w:r>
          <w:fldChar w:fldCharType="separate"/>
        </w:r>
        <w:r>
          <w:t>49</w:t>
        </w:r>
        <w:r>
          <w:fldChar w:fldCharType="end"/>
        </w:r>
      </w:hyperlink>
    </w:p>
    <w:p>
      <w:pPr>
        <w:pStyle w:val="TOC1"/>
        <w:tabs>
          <w:tab w:val="right" w:leader="dot" w:pos="8306"/>
        </w:tabs>
      </w:pPr>
      <w:hyperlink w:anchor="_Toc8779" w:history="1">
        <w:r>
          <w:rPr>
            <w:rFonts w:ascii="仿宋" w:eastAsia="仿宋" w:hAnsi="仿宋" w:cs="仿宋" w:hint="eastAsia"/>
            <w:lang w:eastAsia="zh-CN"/>
          </w:rPr>
          <w:t>十三、风险识别与分类</w:t>
        </w:r>
        <w:r>
          <w:tab/>
        </w:r>
        <w:r>
          <w:fldChar w:fldCharType="begin"/>
        </w:r>
        <w:r>
          <w:instrText xml:space="preserve"> PAGEREF _Toc8779 \h </w:instrText>
        </w:r>
        <w:r>
          <w:fldChar w:fldCharType="separate"/>
        </w:r>
        <w:r>
          <w:t>52</w:t>
        </w:r>
        <w:r>
          <w:fldChar w:fldCharType="end"/>
        </w:r>
      </w:hyperlink>
    </w:p>
    <w:p>
      <w:pPr>
        <w:pStyle w:val="TOC2"/>
        <w:tabs>
          <w:tab w:val="right" w:leader="dot" w:pos="8306"/>
        </w:tabs>
      </w:pPr>
      <w:hyperlink w:anchor="_Toc15295" w:history="1">
        <w:r>
          <w:rPr>
            <w:rFonts w:ascii="仿宋" w:eastAsia="仿宋" w:hAnsi="仿宋" w:cs="仿宋" w:hint="eastAsia"/>
            <w:lang w:eastAsia="zh-CN"/>
          </w:rPr>
          <w:t>(一)、风险识别</w:t>
        </w:r>
        <w:r>
          <w:tab/>
        </w:r>
        <w:r>
          <w:fldChar w:fldCharType="begin"/>
        </w:r>
        <w:r>
          <w:instrText xml:space="preserve"> PAGEREF _Toc15295 \h </w:instrText>
        </w:r>
        <w:r>
          <w:fldChar w:fldCharType="separate"/>
        </w:r>
        <w:r>
          <w:t>52</w:t>
        </w:r>
        <w:r>
          <w:fldChar w:fldCharType="end"/>
        </w:r>
      </w:hyperlink>
    </w:p>
    <w:p>
      <w:pPr>
        <w:pStyle w:val="TOC2"/>
        <w:tabs>
          <w:tab w:val="right" w:leader="dot" w:pos="8306"/>
        </w:tabs>
      </w:pPr>
      <w:hyperlink w:anchor="_Toc2921" w:history="1">
        <w:r>
          <w:rPr>
            <w:rFonts w:ascii="仿宋" w:eastAsia="仿宋" w:hAnsi="仿宋" w:cs="仿宋" w:hint="eastAsia"/>
            <w:lang w:eastAsia="zh-CN"/>
          </w:rPr>
          <w:t>(二)、风险分类</w:t>
        </w:r>
        <w:r>
          <w:tab/>
        </w:r>
        <w:r>
          <w:fldChar w:fldCharType="begin"/>
        </w:r>
        <w:r>
          <w:instrText xml:space="preserve"> PAGEREF _Toc2921 \h </w:instrText>
        </w:r>
        <w:r>
          <w:fldChar w:fldCharType="separate"/>
        </w:r>
        <w:r>
          <w:t>53</w:t>
        </w:r>
        <w:r>
          <w:fldChar w:fldCharType="end"/>
        </w:r>
      </w:hyperlink>
    </w:p>
    <w:p>
      <w:pPr>
        <w:pStyle w:val="TOC1"/>
        <w:tabs>
          <w:tab w:val="right" w:leader="dot" w:pos="8306"/>
        </w:tabs>
      </w:pPr>
      <w:hyperlink w:anchor="_Toc5259" w:history="1">
        <w:r>
          <w:rPr>
            <w:rFonts w:ascii="仿宋" w:eastAsia="仿宋" w:hAnsi="仿宋" w:cs="仿宋" w:hint="eastAsia"/>
            <w:lang w:eastAsia="zh-CN"/>
          </w:rPr>
          <w:t>十四、医用X射线附属设备项目工程方案分析</w:t>
        </w:r>
        <w:r>
          <w:tab/>
        </w:r>
        <w:r>
          <w:fldChar w:fldCharType="begin"/>
        </w:r>
        <w:r>
          <w:instrText xml:space="preserve"> PAGEREF _Toc5259 \h </w:instrText>
        </w:r>
        <w:r>
          <w:fldChar w:fldCharType="separate"/>
        </w:r>
        <w:r>
          <w:t>55</w:t>
        </w:r>
        <w:r>
          <w:fldChar w:fldCharType="end"/>
        </w:r>
      </w:hyperlink>
    </w:p>
    <w:p>
      <w:pPr>
        <w:pStyle w:val="TOC2"/>
        <w:tabs>
          <w:tab w:val="right" w:leader="dot" w:pos="8306"/>
        </w:tabs>
      </w:pPr>
      <w:hyperlink w:anchor="_Toc27700" w:history="1">
        <w:r>
          <w:rPr>
            <w:rFonts w:ascii="仿宋" w:eastAsia="仿宋" w:hAnsi="仿宋" w:cs="仿宋" w:hint="eastAsia"/>
            <w:lang w:eastAsia="zh-CN"/>
          </w:rPr>
          <w:t>(一)、建筑工程设计原则</w:t>
        </w:r>
        <w:r>
          <w:tab/>
        </w:r>
        <w:r>
          <w:fldChar w:fldCharType="begin"/>
        </w:r>
        <w:r>
          <w:instrText xml:space="preserve"> PAGEREF _Toc27700 \h </w:instrText>
        </w:r>
        <w:r>
          <w:fldChar w:fldCharType="separate"/>
        </w:r>
        <w:r>
          <w:t>55</w:t>
        </w:r>
        <w:r>
          <w:fldChar w:fldCharType="end"/>
        </w:r>
      </w:hyperlink>
    </w:p>
    <w:p>
      <w:pPr>
        <w:pStyle w:val="TOC2"/>
        <w:tabs>
          <w:tab w:val="right" w:leader="dot" w:pos="8306"/>
        </w:tabs>
      </w:pPr>
      <w:hyperlink w:anchor="_Toc14779" w:history="1">
        <w:r>
          <w:rPr>
            <w:rFonts w:ascii="仿宋" w:eastAsia="仿宋" w:hAnsi="仿宋" w:cs="仿宋" w:hint="eastAsia"/>
            <w:lang w:eastAsia="zh-CN"/>
          </w:rPr>
          <w:t>(二)、土建工程建设指标</w:t>
        </w:r>
        <w:r>
          <w:tab/>
        </w:r>
        <w:r>
          <w:fldChar w:fldCharType="begin"/>
        </w:r>
        <w:r>
          <w:instrText xml:space="preserve"> PAGEREF _Toc14779 \h </w:instrText>
        </w:r>
        <w:r>
          <w:fldChar w:fldCharType="separate"/>
        </w:r>
        <w:r>
          <w:t>58</w:t>
        </w:r>
        <w:r>
          <w:fldChar w:fldCharType="end"/>
        </w:r>
      </w:hyperlink>
    </w:p>
    <w:p>
      <w:pPr>
        <w:pStyle w:val="TOC1"/>
        <w:tabs>
          <w:tab w:val="right" w:leader="dot" w:pos="8306"/>
        </w:tabs>
      </w:pPr>
      <w:hyperlink w:anchor="_Toc2708" w:history="1">
        <w:r>
          <w:rPr>
            <w:rFonts w:ascii="仿宋" w:eastAsia="仿宋" w:hAnsi="仿宋" w:cs="仿宋" w:hint="eastAsia"/>
            <w:lang w:eastAsia="zh-CN"/>
          </w:rPr>
          <w:t>十五、医用X射线附属设备项目变更管理</w:t>
        </w:r>
        <w:r>
          <w:tab/>
        </w:r>
        <w:r>
          <w:fldChar w:fldCharType="begin"/>
        </w:r>
        <w:r>
          <w:instrText xml:space="preserve"> PAGEREF _Toc2708 \h </w:instrText>
        </w:r>
        <w:r>
          <w:fldChar w:fldCharType="separate"/>
        </w:r>
        <w:r>
          <w:t>60</w:t>
        </w:r>
        <w:r>
          <w:fldChar w:fldCharType="end"/>
        </w:r>
      </w:hyperlink>
    </w:p>
    <w:p>
      <w:pPr>
        <w:pStyle w:val="TOC2"/>
        <w:tabs>
          <w:tab w:val="right" w:leader="dot" w:pos="8306"/>
        </w:tabs>
      </w:pPr>
      <w:hyperlink w:anchor="_Toc1776" w:history="1">
        <w:r>
          <w:rPr>
            <w:rFonts w:ascii="仿宋" w:eastAsia="仿宋" w:hAnsi="仿宋" w:cs="仿宋" w:hint="eastAsia"/>
            <w:lang w:eastAsia="zh-CN"/>
          </w:rPr>
          <w:t>(一)、变更申请与评估</w:t>
        </w:r>
        <w:r>
          <w:tab/>
        </w:r>
        <w:r>
          <w:fldChar w:fldCharType="begin"/>
        </w:r>
        <w:r>
          <w:instrText xml:space="preserve"> PAGEREF _Toc1776 \h </w:instrText>
        </w:r>
        <w:r>
          <w:fldChar w:fldCharType="separate"/>
        </w:r>
        <w:r>
          <w:t>60</w:t>
        </w:r>
        <w:r>
          <w:fldChar w:fldCharType="end"/>
        </w:r>
      </w:hyperlink>
    </w:p>
    <w:p>
      <w:pPr>
        <w:pStyle w:val="TOC2"/>
        <w:tabs>
          <w:tab w:val="right" w:leader="dot" w:pos="8306"/>
        </w:tabs>
      </w:pPr>
      <w:hyperlink w:anchor="_Toc13201" w:history="1">
        <w:r>
          <w:rPr>
            <w:rFonts w:ascii="仿宋" w:eastAsia="仿宋" w:hAnsi="仿宋" w:cs="仿宋" w:hint="eastAsia"/>
            <w:lang w:eastAsia="zh-CN"/>
          </w:rPr>
          <w:t>(二)、变更实施与控制</w:t>
        </w:r>
        <w:r>
          <w:tab/>
        </w:r>
        <w:r>
          <w:fldChar w:fldCharType="begin"/>
        </w:r>
        <w:r>
          <w:instrText xml:space="preserve"> PAGEREF _Toc13201 \h </w:instrText>
        </w:r>
        <w:r>
          <w:fldChar w:fldCharType="separate"/>
        </w:r>
        <w:r>
          <w:t>61</w:t>
        </w:r>
        <w:r>
          <w:fldChar w:fldCharType="end"/>
        </w:r>
      </w:hyperlink>
    </w:p>
    <w:p>
      <w:pPr>
        <w:pStyle w:val="TOC1"/>
        <w:tabs>
          <w:tab w:val="right" w:leader="dot" w:pos="8306"/>
        </w:tabs>
      </w:pPr>
      <w:hyperlink w:anchor="_Toc15678" w:history="1">
        <w:r>
          <w:rPr>
            <w:rFonts w:ascii="仿宋" w:eastAsia="仿宋" w:hAnsi="仿宋" w:cs="仿宋" w:hint="eastAsia"/>
            <w:lang w:eastAsia="zh-CN"/>
          </w:rPr>
          <w:t>十六、医用X射线附属设备项目实施保障措施</w:t>
        </w:r>
        <w:r>
          <w:tab/>
        </w:r>
        <w:r>
          <w:fldChar w:fldCharType="begin"/>
        </w:r>
        <w:r>
          <w:instrText xml:space="preserve"> PAGEREF _Toc15678 \h </w:instrText>
        </w:r>
        <w:r>
          <w:fldChar w:fldCharType="separate"/>
        </w:r>
        <w:r>
          <w:t>61</w:t>
        </w:r>
        <w:r>
          <w:fldChar w:fldCharType="end"/>
        </w:r>
      </w:hyperlink>
    </w:p>
    <w:p>
      <w:pPr>
        <w:pStyle w:val="TOC2"/>
        <w:tabs>
          <w:tab w:val="right" w:leader="dot" w:pos="8306"/>
        </w:tabs>
      </w:pPr>
      <w:hyperlink w:anchor="_Toc21367" w:history="1">
        <w:r>
          <w:rPr>
            <w:rFonts w:ascii="仿宋" w:eastAsia="仿宋" w:hAnsi="仿宋" w:cs="仿宋" w:hint="eastAsia"/>
            <w:lang w:eastAsia="zh-CN"/>
          </w:rPr>
          <w:t>(一)、医用X射线附属设备项目实施保障机制</w:t>
        </w:r>
        <w:r>
          <w:tab/>
        </w:r>
        <w:r>
          <w:fldChar w:fldCharType="begin"/>
        </w:r>
        <w:r>
          <w:instrText xml:space="preserve"> PAGEREF _Toc21367 \h </w:instrText>
        </w:r>
        <w:r>
          <w:fldChar w:fldCharType="separate"/>
        </w:r>
        <w:r>
          <w:t>61</w:t>
        </w:r>
        <w:r>
          <w:fldChar w:fldCharType="end"/>
        </w:r>
      </w:hyperlink>
    </w:p>
    <w:p>
      <w:pPr>
        <w:pStyle w:val="TOC2"/>
        <w:tabs>
          <w:tab w:val="right" w:leader="dot" w:pos="8306"/>
        </w:tabs>
      </w:pPr>
      <w:hyperlink w:anchor="_Toc4411" w:history="1">
        <w:r>
          <w:rPr>
            <w:rFonts w:ascii="仿宋" w:eastAsia="仿宋" w:hAnsi="仿宋" w:cs="仿宋" w:hint="eastAsia"/>
            <w:lang w:eastAsia="zh-CN"/>
          </w:rPr>
          <w:t>(二)、医用X射线附属设备项目法律合规要求</w:t>
        </w:r>
        <w:r>
          <w:tab/>
        </w:r>
        <w:r>
          <w:fldChar w:fldCharType="begin"/>
        </w:r>
        <w:r>
          <w:instrText xml:space="preserve"> PAGEREF _Toc4411 \h </w:instrText>
        </w:r>
        <w:r>
          <w:fldChar w:fldCharType="separate"/>
        </w:r>
        <w:r>
          <w:t>65</w:t>
        </w:r>
        <w:r>
          <w:fldChar w:fldCharType="end"/>
        </w:r>
      </w:hyperlink>
    </w:p>
    <w:p>
      <w:pPr>
        <w:pStyle w:val="TOC2"/>
        <w:tabs>
          <w:tab w:val="right" w:leader="dot" w:pos="8306"/>
        </w:tabs>
      </w:pPr>
      <w:hyperlink w:anchor="_Toc18455" w:history="1">
        <w:r>
          <w:rPr>
            <w:rFonts w:ascii="仿宋" w:eastAsia="仿宋" w:hAnsi="仿宋" w:cs="仿宋" w:hint="eastAsia"/>
            <w:lang w:eastAsia="zh-CN"/>
          </w:rPr>
          <w:t>(三)、医用X射线附属设备项目合同管理与法律事务</w:t>
        </w:r>
        <w:r>
          <w:tab/>
        </w:r>
        <w:r>
          <w:fldChar w:fldCharType="begin"/>
        </w:r>
        <w:r>
          <w:instrText xml:space="preserve"> PAGEREF _Toc18455 \h </w:instrText>
        </w:r>
        <w:r>
          <w:fldChar w:fldCharType="separate"/>
        </w:r>
        <w:r>
          <w:t>70</w:t>
        </w:r>
        <w:r>
          <w:fldChar w:fldCharType="end"/>
        </w:r>
      </w:hyperlink>
    </w:p>
    <w:p>
      <w:pPr>
        <w:pStyle w:val="TOC2"/>
        <w:tabs>
          <w:tab w:val="right" w:leader="dot" w:pos="8306"/>
        </w:tabs>
      </w:pPr>
      <w:hyperlink w:anchor="_Toc16061" w:history="1">
        <w:r>
          <w:rPr>
            <w:rFonts w:ascii="仿宋" w:eastAsia="仿宋" w:hAnsi="仿宋" w:cs="仿宋" w:hint="eastAsia"/>
            <w:lang w:eastAsia="zh-CN"/>
          </w:rPr>
          <w:t>(四)、医用X射线附属设备项目知识产权保护策略</w:t>
        </w:r>
        <w:r>
          <w:tab/>
        </w:r>
        <w:r>
          <w:fldChar w:fldCharType="begin"/>
        </w:r>
        <w:r>
          <w:instrText xml:space="preserve"> PAGEREF _Toc16061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5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43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的技术管理特点体现在其创新导向。通过引入最先进的技术趋势和解决方案，医用X射线附属设备项目致力于提升科技含量、提高质量和效率水平。这意味着我们将采用最新的工具和方法，确保医用X射线附属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X射线附属设备项目技术管理的显著特征。通过整合不同领域的技术资源，我们实现了跨学科的协同工作。这有助于优化技术架构，提高整体效能。此外，整合性策略还促进了不同技术团队之间的紧密沟通和高效合作，确保医用X射线附属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X射线附属设备项目所采用的技术。通过不断优化技术方案，医用X射线附属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X射线附属设备项目团队将在医用X射线附属设备项目初期识别可能的技术风险，并采取相应的预防和应对措施。通过建立健全的风险评估机制，医用X射线附属设备项目能够在实施过程中及时发现并解决潜在的技术问题，保障医用X射线附属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X射线附属设备项目中，技术将成为医用X射线附属设备项目成功的有力支持。这一深度剖析揭示了技术管理在医用X射线附属设备项目实施中的关键作用，为医用X射线附属设备项目的技术基础奠定了坚实的基础。</w:t>
      </w:r>
    </w:p>
    <w:p>
      <w:pPr>
        <w:pStyle w:val="Heading2"/>
        <w:ind w:firstLine="560" w:firstLineChars="200"/>
        <w:rPr>
          <w:rFonts w:ascii="仿宋" w:eastAsia="仿宋" w:hAnsi="仿宋" w:cs="仿宋" w:hint="eastAsia"/>
          <w:sz w:val="28"/>
          <w:lang w:eastAsia="zh-CN"/>
        </w:rPr>
      </w:pPr>
      <w:bookmarkStart w:id="4" w:name="_Toc15085"/>
      <w:r>
        <w:rPr>
          <w:rFonts w:ascii="仿宋" w:eastAsia="仿宋" w:hAnsi="仿宋" w:cs="仿宋" w:hint="eastAsia"/>
          <w:sz w:val="28"/>
          <w:lang w:eastAsia="zh-CN"/>
        </w:rPr>
        <w:t>(二)、医用X射线附属设备项目工艺技术设计方案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X射线附属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X射线附属设备项目将严格按照相关行业规范要求进行组织。通过有效控制产品质量，医用X射线附属设备项目将致力于为顾客提供优质的医用X射线附属设备项目产品和良好的服务。这体现了医用X射线附属设备项目对于生产活动合规性和质量标准的高度重视，为医用X射线附属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X射线附属设备项目注重生态效益和清洁生产原则。医用X射线附属设备项目建设将紧密结合地方特色经济发展，与社会经济发展规划和区域环境保护规划方案相协调一致。通过与当地区域自然生态系统的结合，医用X射线附属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X射线附属设备项目产品具有多样化的客户需求和个性化的特点。因此，医用X射线附属设备项目产品规格品种多样，且单批生产数量较小。为满足这一特点，医用X射线附属设备项目承办单位将建设先进的柔性制造生产线。通过广泛应用柔性制造技术，医用X射线附属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X射线附属设备项目采用的技术具有较高的技术含量和自动化水平，处于国内先进水平。这一技术选用不仅体现了对生产效率、质量和环境友好性的高标准要求，同时为医用X射线附属设备项目的可持续发展奠定了坚实的基础。</w:t>
      </w:r>
    </w:p>
    <w:p>
      <w:pPr>
        <w:pStyle w:val="Heading2"/>
        <w:ind w:firstLine="560" w:firstLineChars="200"/>
        <w:rPr>
          <w:rFonts w:ascii="仿宋" w:eastAsia="仿宋" w:hAnsi="仿宋" w:cs="仿宋" w:hint="eastAsia"/>
          <w:sz w:val="28"/>
          <w:lang w:eastAsia="zh-CN"/>
        </w:rPr>
      </w:pPr>
      <w:bookmarkStart w:id="5" w:name="_Toc496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为确保医用X射线附属设备项目的高效生产和技术实施，我们制定了一套精心设计的设备选型方案，以满足医用X射线附属设备项目生产、质量和环保的要求。该方案的主要特点如下：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X射线附属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针对医用X射线附属设备项目产品的多样性和小批量生产的特点，我们将建设柔性制造生产线。通过在设备选型中考虑柔性制造技术，可以灵活应对不同产品规格和生产需求，实现生产线的高度灵活性和适应性。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802"/>
      <w:r>
        <w:rPr>
          <w:rFonts w:ascii="仿宋" w:eastAsia="仿宋" w:hAnsi="仿宋" w:cs="仿宋" w:hint="eastAsia"/>
          <w:sz w:val="28"/>
          <w:lang w:eastAsia="zh-CN"/>
        </w:rPr>
        <w:t>二、医用X射线附属设备项目概论</w:t>
      </w:r>
      <w:bookmarkEnd w:id="6"/>
    </w:p>
    <w:p>
      <w:pPr>
        <w:pStyle w:val="Heading2"/>
        <w:rPr>
          <w:rFonts w:ascii="仿宋" w:eastAsia="仿宋" w:hAnsi="仿宋" w:cs="仿宋" w:hint="eastAsia"/>
          <w:lang w:eastAsia="zh-CN"/>
        </w:rPr>
      </w:pPr>
      <w:bookmarkStart w:id="7" w:name="_Toc3003"/>
      <w:r>
        <w:rPr>
          <w:rFonts w:ascii="仿宋" w:eastAsia="仿宋" w:hAnsi="仿宋" w:cs="仿宋" w:hint="eastAsia"/>
          <w:lang w:eastAsia="zh-CN"/>
        </w:rPr>
        <w:t>(一)、医用X射线附属设备项目概况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的起源追溯至对市场的深入洞察。市场的不断演变与变革为医用X射线附属设备项目提供了难得的机遇。当前市场存在的需求缺口和变革的大环境共同构成了医用X射线附属设备项目的背景。这个医用X射线附属设备项目旨在充分利用市场机遇，填补行业中尚未满足的需求，为客户提供全新的解决方案。市场的变革和需求的增长使得这个医用X射线附属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医用X射线附属设备项目名称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正式命名为医用X射线附属设备。这个名称不仅仅是一个标识，更代表了医用X射线附属设备项目的核心理念和愿景。它蕴含着医用X射线附属设备项目所要解决问题的关键字，具有强烈的表达和辨识度，为医用X射线附属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医用X射线附属设备项目目标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的核心目标是提供一种全新、高效的解决方案，满足客户日益增长的需求。医用X射线附属设备项目追求的不仅仅是满足市场需求，更是在市场中获得卓越的竞争优势。通过不断提升产品或服务的质量和创新水平，医用X射线附属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医用X射线附属设备项目范围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全面涵盖了产品研发、制造、市场推广和售后服务，确保从产品设计到最终用户体验的全方位关注。这一全面的医用X射线附属设备项目范围是为了确保医用X射线附属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医用X射线附属设备项目时间表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计划在未来18个月内完成，包括研发、测试、市场试点和正式推出等不同阶段。这个时间表的合理设计是为了确保医用X射线附属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医用X射线附属设备项目预算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总预算估算为XX百万美元，主要分配在研发、市场推广、人员培训和运营等方面。这一充足的预算为医用X射线附属设备项目提供了充足的资源，确保医用X射线附属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医用X射线附属设备项目风险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可能面临的风险包括市场接受度低、技术难题、竞争激烈等。医用X射线附属设备项目团队已经制定了相应的风险应对计划，通过前瞻性的风险管理，确保医用X射线附属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医用X射线附属设备项目团队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医用X射线附属设备项目汇聚了一支经验丰富、多领域专业素养的核心团队，确保医用X射线附属设备项目在各个方面都能拥有高水平的执行力。团队的协同作战是医用X射线附属设备项目成功的关键因素之一。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医用X射线附属设备项目背景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医用X射线附属设备项目的背景根植于市场对更高效、创新产品的渴望，同时也受到科技发展对行业格局的深刻改变的影响。这为医用X射线附属设备项目提供了广阔的发展空间和市场需求。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医用X射线附属设备项目现状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截至目前，医用X射线附属设备项目已完成市场调研和技术验证，取得了初步的成功。这为医用X射线附属设备项目在未来的发展奠定了坚实的基础，为更远大的目标打下了坚实的基石。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7056"/>
      <w:r>
        <w:rPr>
          <w:rFonts w:ascii="仿宋" w:eastAsia="仿宋" w:hAnsi="仿宋" w:cs="仿宋" w:hint="eastAsia"/>
          <w:sz w:val="28"/>
          <w:lang w:eastAsia="zh-CN"/>
        </w:rPr>
        <w:t>(二)、医用X射线附属设备项目目标</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keyword》医用X射线附属设备项目首要业务目标是在市场中占据有利地位，实现产品/服务的成功推广和销售。通过不断提升产品质量、创新性，医用X射线附属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在科技迅速发展的时代，医用X射线附属设备项目着眼于技术创新。通过持续的研发和技术升级，医用X射线附属设备项目旨在推出更具创新性的产品或服务，以满足市场对新鲜、先进解决方案的需求。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X射线附属设备项目设定了客户满意度目标。通过提供卓越的产品质量和优质的客户服务，医用X射线附属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医用X射线附属设备项目注重社会责任和可持续发展。通过实施环保、社会责任医用X射线附属设备项目，医用X射线附属设备项目致力于在经济发展的同时保护环境，促进社会公平，实现可持续经营。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医用X射线附属设备项目的团队是实现目标的核心驱动力。因此，医用X射线附属设备项目设定了团队发展目标，包括提升团队成员的专业技能、培养领导力，以及搭建协同高效的团队工作氛围。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1080"/>
      <w:r>
        <w:rPr>
          <w:rFonts w:ascii="仿宋" w:eastAsia="仿宋" w:hAnsi="仿宋" w:cs="仿宋" w:hint="eastAsia"/>
          <w:sz w:val="28"/>
          <w:lang w:eastAsia="zh-CN"/>
        </w:rPr>
        <w:t>(三)、医用X射线附属设备项目提出的理由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医用X射线附属设备项目提出的理由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的提出源于对市场机遇的深刻洞察。当前市场中存在的需求缺口和行业发展趋势表明，有巨大的商业机会等待被开发。通过准确捕捉市场机遇，医用X射线附属设备项目可以在激烈的竞争中脱颖而出，迅速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的理念基于对技术创新的信仰。通过持续的研发和技术投入，医用X射线附属设备项目有望推出更具创新性的产品或服务。在科技飞速发展的当下，医用X射线附属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的提出是为了增强企业的行业竞争力。通过提升产品或服务的质量和独特性，医用X射线附属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响应了消费者需求的变化。随着社会和科技的不断发展，消费者对产品和服务的需求也在发生变化。通过深入了解并及时回应消费者的新需求，医用X射线附属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的提出是企业战略发展规划的一部分。在面对日益激烈的市场竞争和不断变化的商业环境中，医用X射线附属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的提出不仅仅是基于商业考量，还注重社会责任。通过推出环保、社会责任等方面的医用X射线附属设备项目，医用X射线附属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医用X射线附属设备项目的提出反映了对利益相关者期望的关注。包括客户、员工、投资者等利益相关者在企业发展中都有着各自的期望，医用X射线附属设备项目力求在满足这些期望的同时，取得更大的共赢。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6009"/>
      <w:r>
        <w:rPr>
          <w:rFonts w:ascii="仿宋" w:eastAsia="仿宋" w:hAnsi="仿宋" w:cs="仿宋" w:hint="eastAsia"/>
          <w:sz w:val="28"/>
          <w:lang w:eastAsia="zh-CN"/>
        </w:rPr>
        <w:t>(四)、医用X射线附属设备项目意义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在实施医用X射线附属设备项目的过程中，我们不仅仅是在追逐商业成功，更是为企业和社会的多个层面创造了深远的意义。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的首要意义在于提升企业的市场竞争力。通过持续的创新和对产品质量的高标准要求，医用X射线附属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X射线附属设备项目的推进将促使行业技术水平的提升。通过引入先进技术和创新性解决方案，医用X射线附属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X射线附属设备项目不仅创造了大量就业机会，提高了就业水平，还注重社会责任和环保。通过参与社会公益事业和推动环保医用X射线附属设备项目，医用X射线附属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综合而言，医用X射线附属设备项目意义重大，不仅推动了企业的发展，也为行业和社会的进步贡献了积极力量。这是一个全面而深刻的影响，将在未来产生可持续的正面效应。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2092"/>
      <w:r>
        <w:rPr>
          <w:rFonts w:ascii="仿宋" w:eastAsia="仿宋" w:hAnsi="仿宋" w:cs="仿宋" w:hint="eastAsia"/>
          <w:sz w:val="28"/>
          <w:lang w:eastAsia="zh-CN"/>
        </w:rPr>
        <w:t>(五)、医用X射线附属设备项目背景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在当今迅猛发展的商业环境中，医用X射线附属设备项目的动因根植于对多方面因素的审慎考量。这个医用X射线附属设备项目的提出并非孤立的决策，而是对企业所处背景深入思考的产物。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X射线附属设备项目背后的首要原因。科技的迅速发展和全球市场的快速变化使得企业必须灵活应对。医用X射线附属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竞争的激烈程度也是医用X射线附属设备项目背景中不可忽视的一环。企业需要在激烈竞争中脱颖而出，为此，医用X射线附属设备项目致力于打破常规，提供独特的价值主张，以吸引客户并确保市场份额的增长。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技术的迅速发展为企业带来了机遇与挑战。作为医用X射线附属设备项目启动的背景之一，对新兴技术的应用将有助于提升企业的技术水平，使其在不断演进的商业环境中保持竞争优势。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X射线附属设备项目充分融入了社会责任的理念，通过可持续经营和社会公益医用X射线附属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5392"/>
      <w:r>
        <w:rPr>
          <w:rFonts w:ascii="仿宋" w:eastAsia="仿宋" w:hAnsi="仿宋" w:cs="仿宋" w:hint="eastAsia"/>
          <w:sz w:val="28"/>
          <w:lang w:eastAsia="zh-CN"/>
        </w:rPr>
        <w:t>三、医用X射线附属设备项目危机管理</w:t>
      </w:r>
      <w:bookmarkEnd w:id="12"/>
    </w:p>
    <w:p>
      <w:pPr>
        <w:pStyle w:val="Heading2"/>
        <w:rPr>
          <w:rFonts w:ascii="仿宋" w:eastAsia="仿宋" w:hAnsi="仿宋" w:cs="仿宋" w:hint="eastAsia"/>
          <w:lang w:eastAsia="zh-CN"/>
        </w:rPr>
      </w:pPr>
      <w:bookmarkStart w:id="13" w:name="_Toc2243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附属设备项目危机管理中，危机预警与识别是确保医用X射线附属设备项目稳健运行的核心步骤。通过建立全面的监测机制，医用X射线附属设备项目团队旨在及时发现和理解潜在的风险和危机因素，以便采取及时的预防和应对措施，确保医用X射线附属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X射线附属设备项目团队全面分析了整个医用X射线附属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X射线附属设备项目团队着重于明确定义医用X射线附属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X射线附属设备项目进展的持续监控，团队能够及时发现潜在问题并作出迅速反应。医用X射线附属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X射线附属设备项目得以更有序、可控地推进。</w:t>
      </w:r>
    </w:p>
    <w:p>
      <w:pPr>
        <w:pStyle w:val="Heading2"/>
        <w:ind w:firstLine="560" w:firstLineChars="200"/>
        <w:rPr>
          <w:rFonts w:ascii="仿宋" w:eastAsia="仿宋" w:hAnsi="仿宋" w:cs="仿宋" w:hint="eastAsia"/>
          <w:sz w:val="28"/>
          <w:lang w:eastAsia="zh-CN"/>
        </w:rPr>
      </w:pPr>
      <w:bookmarkStart w:id="14" w:name="_Toc828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在危机发生时，医用X射线附属设备项目团队立即行动，成立了应急小组。该小组的任务是迅速制定并实施紧急应对措施，以最小化潜在损失。以下是采取的主要措施：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暂停医用X射线附属设备项目进度：为遏制危机蔓延，医用X射线附属设备项目暂时停止进行，以便全面评估当前状况。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资源重新分配：重新评估医用X射线附属设备项目资源的分配，确保最大限度地减小损失。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实时沟通：与关键利益相关者建立实时沟通机制，向他们传递医用X射线附属设备项目危机的实际状况，保障医用X射线附属设备项目核心利益。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在紧急应对的同时，医用X射线附属设备项目团队强调了团队协作和有效沟通的重要性。以下是团队协作的关键举措：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信息共享机制：建立了信息共享平台，确保团队成员能够及时获取医用X射线附属设备项目危机的实时信息。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领导者沟通：医用X射线附属设备项目领导者通过定期会议和即时沟通工具，指导团队应对危机，保持团队稳定运行。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随着危机得到初步控制，医用X射线附属设备项目团队转向制定恢复计划，以确保医用X射线附属设备项目能够从中迅速恢复。主要恢复计划包括：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修复受损的进度计划：重新评估医用X射线附属设备项目进度，制定修复计划，确保医用X射线附属设备项目尽快回归正常进程。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重新调整资源分配：优化资源分配，确保医用X射线附属设备项目在有限资源下高效运转。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风险管理机制加强：对医用X射线附属设备项目风险进行全面评估，制定更强化的风险管理策略，以预防未来可能的危机。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961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980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https://d.book118.com/006032103043010040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270AFD"/>
    <w:rsid w:val="68270A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03210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2024-01-20T23:42:00Z</dcterms:created>
  <dcterms:modified xsi:type="dcterms:W3CDTF">2024-01-20T23:42:39Z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EDCE521FD1C2424A89D45742DCA0C85F_11</vt:lpwstr>
  </property>
  <property fmtid="{D5CDD505-2E9C-101B-9397-08002B2CF9AE}" pid="3" name="KSOProductBuildVer">
    <vt:lpwstr>2052-12.1.0.16120</vt:lpwstr>
  </property>
</Properties>
</file>