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交通供电检测装备项目规划设计方案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43" w:history="1">
        <w:r>
          <w:rPr>
            <w:rFonts w:ascii="仿宋" w:eastAsia="仿宋" w:hAnsi="仿宋" w:cs="仿宋" w:hint="eastAsia"/>
            <w:lang w:eastAsia="zh-CN"/>
          </w:rPr>
          <w:t>序言</w:t>
        </w:r>
        <w:r>
          <w:tab/>
        </w:r>
        <w:r>
          <w:fldChar w:fldCharType="begin"/>
        </w:r>
        <w:r>
          <w:instrText xml:space="preserve"> PAGEREF _Toc27243 \h </w:instrText>
        </w:r>
        <w:r>
          <w:fldChar w:fldCharType="separate"/>
        </w:r>
        <w:r>
          <w:t>3</w:t>
        </w:r>
        <w:r>
          <w:fldChar w:fldCharType="end"/>
        </w:r>
      </w:hyperlink>
    </w:p>
    <w:p>
      <w:pPr>
        <w:pStyle w:val="TOC1"/>
        <w:tabs>
          <w:tab w:val="right" w:leader="dot" w:pos="8306"/>
        </w:tabs>
      </w:pPr>
      <w:hyperlink w:anchor="_Toc13390" w:history="1">
        <w:r>
          <w:rPr>
            <w:rFonts w:ascii="仿宋" w:eastAsia="仿宋" w:hAnsi="仿宋" w:cs="仿宋" w:hint="eastAsia"/>
            <w:lang w:eastAsia="zh-CN"/>
          </w:rPr>
          <w:t>一、交通供电检测装备项目建设单位说明</w:t>
        </w:r>
        <w:r>
          <w:tab/>
        </w:r>
        <w:r>
          <w:fldChar w:fldCharType="begin"/>
        </w:r>
        <w:r>
          <w:instrText xml:space="preserve"> PAGEREF _Toc13390 \h </w:instrText>
        </w:r>
        <w:r>
          <w:fldChar w:fldCharType="separate"/>
        </w:r>
        <w:r>
          <w:t>3</w:t>
        </w:r>
        <w:r>
          <w:fldChar w:fldCharType="end"/>
        </w:r>
      </w:hyperlink>
    </w:p>
    <w:p>
      <w:pPr>
        <w:pStyle w:val="TOC2"/>
        <w:tabs>
          <w:tab w:val="right" w:leader="dot" w:pos="8306"/>
        </w:tabs>
      </w:pPr>
      <w:hyperlink w:anchor="_Toc7618" w:history="1">
        <w:r>
          <w:rPr>
            <w:rFonts w:ascii="仿宋" w:eastAsia="仿宋" w:hAnsi="仿宋" w:cs="仿宋" w:hint="eastAsia"/>
            <w:lang w:eastAsia="zh-CN"/>
          </w:rPr>
          <w:t>(一)、交通供电检测装备项目承办单位基本情况</w:t>
        </w:r>
        <w:r>
          <w:tab/>
        </w:r>
        <w:r>
          <w:fldChar w:fldCharType="begin"/>
        </w:r>
        <w:r>
          <w:instrText xml:space="preserve"> PAGEREF _Toc7618 \h </w:instrText>
        </w:r>
        <w:r>
          <w:fldChar w:fldCharType="separate"/>
        </w:r>
        <w:r>
          <w:t>3</w:t>
        </w:r>
        <w:r>
          <w:fldChar w:fldCharType="end"/>
        </w:r>
      </w:hyperlink>
    </w:p>
    <w:p>
      <w:pPr>
        <w:pStyle w:val="TOC2"/>
        <w:tabs>
          <w:tab w:val="right" w:leader="dot" w:pos="8306"/>
        </w:tabs>
      </w:pPr>
      <w:hyperlink w:anchor="_Toc23800" w:history="1">
        <w:r>
          <w:rPr>
            <w:rFonts w:ascii="仿宋" w:eastAsia="仿宋" w:hAnsi="仿宋" w:cs="仿宋" w:hint="eastAsia"/>
            <w:lang w:eastAsia="zh-CN"/>
          </w:rPr>
          <w:t>(二)、公司经济效益分析</w:t>
        </w:r>
        <w:r>
          <w:tab/>
        </w:r>
        <w:r>
          <w:fldChar w:fldCharType="begin"/>
        </w:r>
        <w:r>
          <w:instrText xml:space="preserve"> PAGEREF _Toc23800 \h </w:instrText>
        </w:r>
        <w:r>
          <w:fldChar w:fldCharType="separate"/>
        </w:r>
        <w:r>
          <w:t>4</w:t>
        </w:r>
        <w:r>
          <w:fldChar w:fldCharType="end"/>
        </w:r>
      </w:hyperlink>
    </w:p>
    <w:p>
      <w:pPr>
        <w:pStyle w:val="TOC1"/>
        <w:tabs>
          <w:tab w:val="right" w:leader="dot" w:pos="8306"/>
        </w:tabs>
      </w:pPr>
      <w:hyperlink w:anchor="_Toc31185" w:history="1">
        <w:r>
          <w:rPr>
            <w:rFonts w:ascii="仿宋" w:eastAsia="仿宋" w:hAnsi="仿宋" w:cs="仿宋" w:hint="eastAsia"/>
            <w:lang w:eastAsia="zh-CN"/>
          </w:rPr>
          <w:t>二、市场分析、调研</w:t>
        </w:r>
        <w:r>
          <w:tab/>
        </w:r>
        <w:r>
          <w:fldChar w:fldCharType="begin"/>
        </w:r>
        <w:r>
          <w:instrText xml:space="preserve"> PAGEREF _Toc31185 \h </w:instrText>
        </w:r>
        <w:r>
          <w:fldChar w:fldCharType="separate"/>
        </w:r>
        <w:r>
          <w:t>5</w:t>
        </w:r>
        <w:r>
          <w:fldChar w:fldCharType="end"/>
        </w:r>
      </w:hyperlink>
    </w:p>
    <w:p>
      <w:pPr>
        <w:pStyle w:val="TOC2"/>
        <w:tabs>
          <w:tab w:val="right" w:leader="dot" w:pos="8306"/>
        </w:tabs>
      </w:pPr>
      <w:hyperlink w:anchor="_Toc27718" w:history="1">
        <w:r>
          <w:rPr>
            <w:rFonts w:ascii="仿宋" w:eastAsia="仿宋" w:hAnsi="仿宋" w:cs="仿宋" w:hint="eastAsia"/>
            <w:lang w:eastAsia="zh-CN"/>
          </w:rPr>
          <w:t>(一)、交通供电检测装备行业分析</w:t>
        </w:r>
        <w:r>
          <w:tab/>
        </w:r>
        <w:r>
          <w:fldChar w:fldCharType="begin"/>
        </w:r>
        <w:r>
          <w:instrText xml:space="preserve"> PAGEREF _Toc27718 \h </w:instrText>
        </w:r>
        <w:r>
          <w:fldChar w:fldCharType="separate"/>
        </w:r>
        <w:r>
          <w:t>5</w:t>
        </w:r>
        <w:r>
          <w:fldChar w:fldCharType="end"/>
        </w:r>
      </w:hyperlink>
    </w:p>
    <w:p>
      <w:pPr>
        <w:pStyle w:val="TOC2"/>
        <w:tabs>
          <w:tab w:val="right" w:leader="dot" w:pos="8306"/>
        </w:tabs>
      </w:pPr>
      <w:hyperlink w:anchor="_Toc28830" w:history="1">
        <w:r>
          <w:rPr>
            <w:rFonts w:ascii="仿宋" w:eastAsia="仿宋" w:hAnsi="仿宋" w:cs="仿宋" w:hint="eastAsia"/>
            <w:lang w:eastAsia="zh-CN"/>
          </w:rPr>
          <w:t>(二)、交通供电检测装备市场分析预测</w:t>
        </w:r>
        <w:r>
          <w:tab/>
        </w:r>
        <w:r>
          <w:fldChar w:fldCharType="begin"/>
        </w:r>
        <w:r>
          <w:instrText xml:space="preserve"> PAGEREF _Toc28830 \h </w:instrText>
        </w:r>
        <w:r>
          <w:fldChar w:fldCharType="separate"/>
        </w:r>
        <w:r>
          <w:t>5</w:t>
        </w:r>
        <w:r>
          <w:fldChar w:fldCharType="end"/>
        </w:r>
      </w:hyperlink>
    </w:p>
    <w:p>
      <w:pPr>
        <w:pStyle w:val="TOC1"/>
        <w:tabs>
          <w:tab w:val="right" w:leader="dot" w:pos="8306"/>
        </w:tabs>
      </w:pPr>
      <w:hyperlink w:anchor="_Toc27746" w:history="1">
        <w:r>
          <w:rPr>
            <w:rFonts w:ascii="仿宋" w:eastAsia="仿宋" w:hAnsi="仿宋" w:cs="仿宋" w:hint="eastAsia"/>
            <w:lang w:eastAsia="zh-CN"/>
          </w:rPr>
          <w:t>三、交通供电检测装备项目绩效评估</w:t>
        </w:r>
        <w:r>
          <w:tab/>
        </w:r>
        <w:r>
          <w:fldChar w:fldCharType="begin"/>
        </w:r>
        <w:r>
          <w:instrText xml:space="preserve"> PAGEREF _Toc27746 \h </w:instrText>
        </w:r>
        <w:r>
          <w:fldChar w:fldCharType="separate"/>
        </w:r>
        <w:r>
          <w:t>6</w:t>
        </w:r>
        <w:r>
          <w:fldChar w:fldCharType="end"/>
        </w:r>
      </w:hyperlink>
    </w:p>
    <w:p>
      <w:pPr>
        <w:pStyle w:val="TOC2"/>
        <w:tabs>
          <w:tab w:val="right" w:leader="dot" w:pos="8306"/>
        </w:tabs>
      </w:pPr>
      <w:hyperlink w:anchor="_Toc19166" w:history="1">
        <w:r>
          <w:rPr>
            <w:rFonts w:ascii="仿宋" w:eastAsia="仿宋" w:hAnsi="仿宋" w:cs="仿宋" w:hint="eastAsia"/>
            <w:lang w:eastAsia="zh-CN"/>
          </w:rPr>
          <w:t>(一)、绩效评估指标</w:t>
        </w:r>
        <w:r>
          <w:tab/>
        </w:r>
        <w:r>
          <w:fldChar w:fldCharType="begin"/>
        </w:r>
        <w:r>
          <w:instrText xml:space="preserve"> PAGEREF _Toc19166 \h </w:instrText>
        </w:r>
        <w:r>
          <w:fldChar w:fldCharType="separate"/>
        </w:r>
        <w:r>
          <w:t>6</w:t>
        </w:r>
        <w:r>
          <w:fldChar w:fldCharType="end"/>
        </w:r>
      </w:hyperlink>
    </w:p>
    <w:p>
      <w:pPr>
        <w:pStyle w:val="TOC2"/>
        <w:tabs>
          <w:tab w:val="right" w:leader="dot" w:pos="8306"/>
        </w:tabs>
      </w:pPr>
      <w:hyperlink w:anchor="_Toc13699" w:history="1">
        <w:r>
          <w:rPr>
            <w:rFonts w:ascii="仿宋" w:eastAsia="仿宋" w:hAnsi="仿宋" w:cs="仿宋" w:hint="eastAsia"/>
            <w:lang w:eastAsia="zh-CN"/>
          </w:rPr>
          <w:t>(二)、绩效评估方法</w:t>
        </w:r>
        <w:r>
          <w:tab/>
        </w:r>
        <w:r>
          <w:fldChar w:fldCharType="begin"/>
        </w:r>
        <w:r>
          <w:instrText xml:space="preserve"> PAGEREF _Toc13699 \h </w:instrText>
        </w:r>
        <w:r>
          <w:fldChar w:fldCharType="separate"/>
        </w:r>
        <w:r>
          <w:t>7</w:t>
        </w:r>
        <w:r>
          <w:fldChar w:fldCharType="end"/>
        </w:r>
      </w:hyperlink>
    </w:p>
    <w:p>
      <w:pPr>
        <w:pStyle w:val="TOC2"/>
        <w:tabs>
          <w:tab w:val="right" w:leader="dot" w:pos="8306"/>
        </w:tabs>
      </w:pPr>
      <w:hyperlink w:anchor="_Toc12540" w:history="1">
        <w:r>
          <w:rPr>
            <w:rFonts w:ascii="仿宋" w:eastAsia="仿宋" w:hAnsi="仿宋" w:cs="仿宋" w:hint="eastAsia"/>
            <w:lang w:eastAsia="zh-CN"/>
          </w:rPr>
          <w:t>(三)、绩效评估周期</w:t>
        </w:r>
        <w:r>
          <w:tab/>
        </w:r>
        <w:r>
          <w:fldChar w:fldCharType="begin"/>
        </w:r>
        <w:r>
          <w:instrText xml:space="preserve"> PAGEREF _Toc12540 \h </w:instrText>
        </w:r>
        <w:r>
          <w:fldChar w:fldCharType="separate"/>
        </w:r>
        <w:r>
          <w:t>9</w:t>
        </w:r>
        <w:r>
          <w:fldChar w:fldCharType="end"/>
        </w:r>
      </w:hyperlink>
    </w:p>
    <w:p>
      <w:pPr>
        <w:pStyle w:val="TOC1"/>
        <w:tabs>
          <w:tab w:val="right" w:leader="dot" w:pos="8306"/>
        </w:tabs>
      </w:pPr>
      <w:hyperlink w:anchor="_Toc25415" w:history="1">
        <w:r>
          <w:rPr>
            <w:rFonts w:ascii="仿宋" w:eastAsia="仿宋" w:hAnsi="仿宋" w:cs="仿宋" w:hint="eastAsia"/>
            <w:lang w:eastAsia="zh-CN"/>
          </w:rPr>
          <w:t>四、交通供电检测装备项目土建工程</w:t>
        </w:r>
        <w:r>
          <w:tab/>
        </w:r>
        <w:r>
          <w:fldChar w:fldCharType="begin"/>
        </w:r>
        <w:r>
          <w:instrText xml:space="preserve"> PAGEREF _Toc25415 \h </w:instrText>
        </w:r>
        <w:r>
          <w:fldChar w:fldCharType="separate"/>
        </w:r>
        <w:r>
          <w:t>10</w:t>
        </w:r>
        <w:r>
          <w:fldChar w:fldCharType="end"/>
        </w:r>
      </w:hyperlink>
    </w:p>
    <w:p>
      <w:pPr>
        <w:pStyle w:val="TOC2"/>
        <w:tabs>
          <w:tab w:val="right" w:leader="dot" w:pos="8306"/>
        </w:tabs>
      </w:pPr>
      <w:hyperlink w:anchor="_Toc6519" w:history="1">
        <w:r>
          <w:rPr>
            <w:rFonts w:ascii="仿宋" w:eastAsia="仿宋" w:hAnsi="仿宋" w:cs="仿宋" w:hint="eastAsia"/>
            <w:lang w:eastAsia="zh-CN"/>
          </w:rPr>
          <w:t>(一)、建筑工程设计原则</w:t>
        </w:r>
        <w:r>
          <w:tab/>
        </w:r>
        <w:r>
          <w:fldChar w:fldCharType="begin"/>
        </w:r>
        <w:r>
          <w:instrText xml:space="preserve"> PAGEREF _Toc6519 \h </w:instrText>
        </w:r>
        <w:r>
          <w:fldChar w:fldCharType="separate"/>
        </w:r>
        <w:r>
          <w:t>10</w:t>
        </w:r>
        <w:r>
          <w:fldChar w:fldCharType="end"/>
        </w:r>
      </w:hyperlink>
    </w:p>
    <w:p>
      <w:pPr>
        <w:pStyle w:val="TOC2"/>
        <w:tabs>
          <w:tab w:val="right" w:leader="dot" w:pos="8306"/>
        </w:tabs>
      </w:pPr>
      <w:hyperlink w:anchor="_Toc7716" w:history="1">
        <w:r>
          <w:rPr>
            <w:rFonts w:ascii="仿宋" w:eastAsia="仿宋" w:hAnsi="仿宋" w:cs="仿宋" w:hint="eastAsia"/>
            <w:lang w:eastAsia="zh-CN"/>
          </w:rPr>
          <w:t>(二)、土建工程设计年限及安全等级</w:t>
        </w:r>
        <w:r>
          <w:tab/>
        </w:r>
        <w:r>
          <w:fldChar w:fldCharType="begin"/>
        </w:r>
        <w:r>
          <w:instrText xml:space="preserve"> PAGEREF _Toc7716 \h </w:instrText>
        </w:r>
        <w:r>
          <w:fldChar w:fldCharType="separate"/>
        </w:r>
        <w:r>
          <w:t>11</w:t>
        </w:r>
        <w:r>
          <w:fldChar w:fldCharType="end"/>
        </w:r>
      </w:hyperlink>
    </w:p>
    <w:p>
      <w:pPr>
        <w:pStyle w:val="TOC2"/>
        <w:tabs>
          <w:tab w:val="right" w:leader="dot" w:pos="8306"/>
        </w:tabs>
      </w:pPr>
      <w:hyperlink w:anchor="_Toc12051" w:history="1">
        <w:r>
          <w:rPr>
            <w:rFonts w:ascii="仿宋" w:eastAsia="仿宋" w:hAnsi="仿宋" w:cs="仿宋" w:hint="eastAsia"/>
            <w:lang w:eastAsia="zh-CN"/>
          </w:rPr>
          <w:t>(三)、建筑工程设计总体要求</w:t>
        </w:r>
        <w:r>
          <w:tab/>
        </w:r>
        <w:r>
          <w:fldChar w:fldCharType="begin"/>
        </w:r>
        <w:r>
          <w:instrText xml:space="preserve"> PAGEREF _Toc12051 \h </w:instrText>
        </w:r>
        <w:r>
          <w:fldChar w:fldCharType="separate"/>
        </w:r>
        <w:r>
          <w:t>12</w:t>
        </w:r>
        <w:r>
          <w:fldChar w:fldCharType="end"/>
        </w:r>
      </w:hyperlink>
    </w:p>
    <w:p>
      <w:pPr>
        <w:pStyle w:val="TOC2"/>
        <w:tabs>
          <w:tab w:val="right" w:leader="dot" w:pos="8306"/>
        </w:tabs>
      </w:pPr>
      <w:hyperlink w:anchor="_Toc8526" w:history="1">
        <w:r>
          <w:rPr>
            <w:rFonts w:ascii="仿宋" w:eastAsia="仿宋" w:hAnsi="仿宋" w:cs="仿宋" w:hint="eastAsia"/>
            <w:lang w:eastAsia="zh-CN"/>
          </w:rPr>
          <w:t>(四)、土建工程建设指标</w:t>
        </w:r>
        <w:r>
          <w:tab/>
        </w:r>
        <w:r>
          <w:fldChar w:fldCharType="begin"/>
        </w:r>
        <w:r>
          <w:instrText xml:space="preserve"> PAGEREF _Toc8526 \h </w:instrText>
        </w:r>
        <w:r>
          <w:fldChar w:fldCharType="separate"/>
        </w:r>
        <w:r>
          <w:t>13</w:t>
        </w:r>
        <w:r>
          <w:fldChar w:fldCharType="end"/>
        </w:r>
      </w:hyperlink>
    </w:p>
    <w:p>
      <w:pPr>
        <w:pStyle w:val="TOC1"/>
        <w:tabs>
          <w:tab w:val="right" w:leader="dot" w:pos="8306"/>
        </w:tabs>
      </w:pPr>
      <w:hyperlink w:anchor="_Toc5555" w:history="1">
        <w:r>
          <w:rPr>
            <w:rFonts w:ascii="仿宋" w:eastAsia="仿宋" w:hAnsi="仿宋" w:cs="仿宋" w:hint="eastAsia"/>
            <w:lang w:eastAsia="zh-CN"/>
          </w:rPr>
          <w:t>五、交通供电检测装备项目文档管理</w:t>
        </w:r>
        <w:r>
          <w:tab/>
        </w:r>
        <w:r>
          <w:fldChar w:fldCharType="begin"/>
        </w:r>
        <w:r>
          <w:instrText xml:space="preserve"> PAGEREF _Toc5555 \h </w:instrText>
        </w:r>
        <w:r>
          <w:fldChar w:fldCharType="separate"/>
        </w:r>
        <w:r>
          <w:t>13</w:t>
        </w:r>
        <w:r>
          <w:fldChar w:fldCharType="end"/>
        </w:r>
      </w:hyperlink>
    </w:p>
    <w:p>
      <w:pPr>
        <w:pStyle w:val="TOC2"/>
        <w:tabs>
          <w:tab w:val="right" w:leader="dot" w:pos="8306"/>
        </w:tabs>
      </w:pPr>
      <w:hyperlink w:anchor="_Toc26806" w:history="1">
        <w:r>
          <w:rPr>
            <w:rFonts w:ascii="仿宋" w:eastAsia="仿宋" w:hAnsi="仿宋" w:cs="仿宋" w:hint="eastAsia"/>
            <w:lang w:eastAsia="zh-CN"/>
          </w:rPr>
          <w:t>(一)、文档编制与审查</w:t>
        </w:r>
        <w:r>
          <w:tab/>
        </w:r>
        <w:r>
          <w:fldChar w:fldCharType="begin"/>
        </w:r>
        <w:r>
          <w:instrText xml:space="preserve"> PAGEREF _Toc26806 \h </w:instrText>
        </w:r>
        <w:r>
          <w:fldChar w:fldCharType="separate"/>
        </w:r>
        <w:r>
          <w:t>13</w:t>
        </w:r>
        <w:r>
          <w:fldChar w:fldCharType="end"/>
        </w:r>
      </w:hyperlink>
    </w:p>
    <w:p>
      <w:pPr>
        <w:pStyle w:val="TOC2"/>
        <w:tabs>
          <w:tab w:val="right" w:leader="dot" w:pos="8306"/>
        </w:tabs>
      </w:pPr>
      <w:hyperlink w:anchor="_Toc27343" w:history="1">
        <w:r>
          <w:rPr>
            <w:rFonts w:ascii="仿宋" w:eastAsia="仿宋" w:hAnsi="仿宋" w:cs="仿宋" w:hint="eastAsia"/>
            <w:lang w:eastAsia="zh-CN"/>
          </w:rPr>
          <w:t>(二)、文档发布与分发</w:t>
        </w:r>
        <w:r>
          <w:tab/>
        </w:r>
        <w:r>
          <w:fldChar w:fldCharType="begin"/>
        </w:r>
        <w:r>
          <w:instrText xml:space="preserve"> PAGEREF _Toc27343 \h </w:instrText>
        </w:r>
        <w:r>
          <w:fldChar w:fldCharType="separate"/>
        </w:r>
        <w:r>
          <w:t>14</w:t>
        </w:r>
        <w:r>
          <w:fldChar w:fldCharType="end"/>
        </w:r>
      </w:hyperlink>
    </w:p>
    <w:p>
      <w:pPr>
        <w:pStyle w:val="TOC2"/>
        <w:tabs>
          <w:tab w:val="right" w:leader="dot" w:pos="8306"/>
        </w:tabs>
      </w:pPr>
      <w:hyperlink w:anchor="_Toc4108" w:history="1">
        <w:r>
          <w:rPr>
            <w:rFonts w:ascii="仿宋" w:eastAsia="仿宋" w:hAnsi="仿宋" w:cs="仿宋" w:hint="eastAsia"/>
            <w:lang w:eastAsia="zh-CN"/>
          </w:rPr>
          <w:t>(三)、文档存档与归档</w:t>
        </w:r>
        <w:r>
          <w:tab/>
        </w:r>
        <w:r>
          <w:fldChar w:fldCharType="begin"/>
        </w:r>
        <w:r>
          <w:instrText xml:space="preserve"> PAGEREF _Toc4108 \h </w:instrText>
        </w:r>
        <w:r>
          <w:fldChar w:fldCharType="separate"/>
        </w:r>
        <w:r>
          <w:t>15</w:t>
        </w:r>
        <w:r>
          <w:fldChar w:fldCharType="end"/>
        </w:r>
      </w:hyperlink>
    </w:p>
    <w:p>
      <w:pPr>
        <w:pStyle w:val="TOC1"/>
        <w:tabs>
          <w:tab w:val="right" w:leader="dot" w:pos="8306"/>
        </w:tabs>
      </w:pPr>
      <w:hyperlink w:anchor="_Toc1772" w:history="1">
        <w:r>
          <w:rPr>
            <w:rFonts w:ascii="仿宋" w:eastAsia="仿宋" w:hAnsi="仿宋" w:cs="仿宋" w:hint="eastAsia"/>
            <w:lang w:eastAsia="zh-CN"/>
          </w:rPr>
          <w:t>六、工艺说明</w:t>
        </w:r>
        <w:r>
          <w:tab/>
        </w:r>
        <w:r>
          <w:fldChar w:fldCharType="begin"/>
        </w:r>
        <w:r>
          <w:instrText xml:space="preserve"> PAGEREF _Toc1772 \h </w:instrText>
        </w:r>
        <w:r>
          <w:fldChar w:fldCharType="separate"/>
        </w:r>
        <w:r>
          <w:t>16</w:t>
        </w:r>
        <w:r>
          <w:fldChar w:fldCharType="end"/>
        </w:r>
      </w:hyperlink>
    </w:p>
    <w:p>
      <w:pPr>
        <w:pStyle w:val="TOC2"/>
        <w:tabs>
          <w:tab w:val="right" w:leader="dot" w:pos="8306"/>
        </w:tabs>
      </w:pPr>
      <w:hyperlink w:anchor="_Toc29431" w:history="1">
        <w:r>
          <w:rPr>
            <w:rFonts w:ascii="仿宋" w:eastAsia="仿宋" w:hAnsi="仿宋" w:cs="仿宋" w:hint="eastAsia"/>
            <w:lang w:eastAsia="zh-CN"/>
          </w:rPr>
          <w:t>(一)、技术管理特点</w:t>
        </w:r>
        <w:r>
          <w:tab/>
        </w:r>
        <w:r>
          <w:fldChar w:fldCharType="begin"/>
        </w:r>
        <w:r>
          <w:instrText xml:space="preserve"> PAGEREF _Toc29431 \h </w:instrText>
        </w:r>
        <w:r>
          <w:fldChar w:fldCharType="separate"/>
        </w:r>
        <w:r>
          <w:t>16</w:t>
        </w:r>
        <w:r>
          <w:fldChar w:fldCharType="end"/>
        </w:r>
      </w:hyperlink>
    </w:p>
    <w:p>
      <w:pPr>
        <w:pStyle w:val="TOC2"/>
        <w:tabs>
          <w:tab w:val="right" w:leader="dot" w:pos="8306"/>
        </w:tabs>
      </w:pPr>
      <w:hyperlink w:anchor="_Toc28543" w:history="1">
        <w:r>
          <w:rPr>
            <w:rFonts w:ascii="仿宋" w:eastAsia="仿宋" w:hAnsi="仿宋" w:cs="仿宋" w:hint="eastAsia"/>
            <w:lang w:eastAsia="zh-CN"/>
          </w:rPr>
          <w:t>(二)、交通供电检测装备项目工艺技术设计方案</w:t>
        </w:r>
        <w:r>
          <w:tab/>
        </w:r>
        <w:r>
          <w:fldChar w:fldCharType="begin"/>
        </w:r>
        <w:r>
          <w:instrText xml:space="preserve"> PAGEREF _Toc28543 \h </w:instrText>
        </w:r>
        <w:r>
          <w:fldChar w:fldCharType="separate"/>
        </w:r>
        <w:r>
          <w:t>18</w:t>
        </w:r>
        <w:r>
          <w:fldChar w:fldCharType="end"/>
        </w:r>
      </w:hyperlink>
    </w:p>
    <w:p>
      <w:pPr>
        <w:pStyle w:val="TOC2"/>
        <w:tabs>
          <w:tab w:val="right" w:leader="dot" w:pos="8306"/>
        </w:tabs>
      </w:pPr>
      <w:hyperlink w:anchor="_Toc24541" w:history="1">
        <w:r>
          <w:rPr>
            <w:rFonts w:ascii="仿宋" w:eastAsia="仿宋" w:hAnsi="仿宋" w:cs="仿宋" w:hint="eastAsia"/>
            <w:lang w:eastAsia="zh-CN"/>
          </w:rPr>
          <w:t>(三)、设备选型方案</w:t>
        </w:r>
        <w:r>
          <w:tab/>
        </w:r>
        <w:r>
          <w:fldChar w:fldCharType="begin"/>
        </w:r>
        <w:r>
          <w:instrText xml:space="preserve"> PAGEREF _Toc24541 \h </w:instrText>
        </w:r>
        <w:r>
          <w:fldChar w:fldCharType="separate"/>
        </w:r>
        <w:r>
          <w:t>19</w:t>
        </w:r>
        <w:r>
          <w:fldChar w:fldCharType="end"/>
        </w:r>
      </w:hyperlink>
    </w:p>
    <w:p>
      <w:pPr>
        <w:pStyle w:val="TOC1"/>
        <w:tabs>
          <w:tab w:val="right" w:leader="dot" w:pos="8306"/>
        </w:tabs>
      </w:pPr>
      <w:hyperlink w:anchor="_Toc9494" w:history="1">
        <w:r>
          <w:rPr>
            <w:rFonts w:ascii="仿宋" w:eastAsia="仿宋" w:hAnsi="仿宋" w:cs="仿宋" w:hint="eastAsia"/>
            <w:lang w:eastAsia="zh-CN"/>
          </w:rPr>
          <w:t>七、交通供电检测装备项目经营效益</w:t>
        </w:r>
        <w:r>
          <w:tab/>
        </w:r>
        <w:r>
          <w:fldChar w:fldCharType="begin"/>
        </w:r>
        <w:r>
          <w:instrText xml:space="preserve"> PAGEREF _Toc9494 \h </w:instrText>
        </w:r>
        <w:r>
          <w:fldChar w:fldCharType="separate"/>
        </w:r>
        <w:r>
          <w:t>20</w:t>
        </w:r>
        <w:r>
          <w:fldChar w:fldCharType="end"/>
        </w:r>
      </w:hyperlink>
    </w:p>
    <w:p>
      <w:pPr>
        <w:pStyle w:val="TOC2"/>
        <w:tabs>
          <w:tab w:val="right" w:leader="dot" w:pos="8306"/>
        </w:tabs>
      </w:pPr>
      <w:hyperlink w:anchor="_Toc31200" w:history="1">
        <w:r>
          <w:rPr>
            <w:rFonts w:ascii="仿宋" w:eastAsia="仿宋" w:hAnsi="仿宋" w:cs="仿宋" w:hint="eastAsia"/>
            <w:lang w:eastAsia="zh-CN"/>
          </w:rPr>
          <w:t>(一)、经济评价财务测算</w:t>
        </w:r>
        <w:r>
          <w:tab/>
        </w:r>
        <w:r>
          <w:fldChar w:fldCharType="begin"/>
        </w:r>
        <w:r>
          <w:instrText xml:space="preserve"> PAGEREF _Toc31200 \h </w:instrText>
        </w:r>
        <w:r>
          <w:fldChar w:fldCharType="separate"/>
        </w:r>
        <w:r>
          <w:t>20</w:t>
        </w:r>
        <w:r>
          <w:fldChar w:fldCharType="end"/>
        </w:r>
      </w:hyperlink>
    </w:p>
    <w:p>
      <w:pPr>
        <w:pStyle w:val="TOC2"/>
        <w:tabs>
          <w:tab w:val="right" w:leader="dot" w:pos="8306"/>
        </w:tabs>
      </w:pPr>
      <w:hyperlink w:anchor="_Toc6094" w:history="1">
        <w:r>
          <w:rPr>
            <w:rFonts w:ascii="仿宋" w:eastAsia="仿宋" w:hAnsi="仿宋" w:cs="仿宋" w:hint="eastAsia"/>
            <w:lang w:eastAsia="zh-CN"/>
          </w:rPr>
          <w:t>(二)、交通供电检测装备项目盈利能力分析</w:t>
        </w:r>
        <w:r>
          <w:tab/>
        </w:r>
        <w:r>
          <w:fldChar w:fldCharType="begin"/>
        </w:r>
        <w:r>
          <w:instrText xml:space="preserve"> PAGEREF _Toc6094 \h </w:instrText>
        </w:r>
        <w:r>
          <w:fldChar w:fldCharType="separate"/>
        </w:r>
        <w:r>
          <w:t>22</w:t>
        </w:r>
        <w:r>
          <w:fldChar w:fldCharType="end"/>
        </w:r>
      </w:hyperlink>
    </w:p>
    <w:p>
      <w:pPr>
        <w:pStyle w:val="TOC1"/>
        <w:tabs>
          <w:tab w:val="right" w:leader="dot" w:pos="8306"/>
        </w:tabs>
      </w:pPr>
      <w:hyperlink w:anchor="_Toc3090" w:history="1">
        <w:r>
          <w:rPr>
            <w:rFonts w:ascii="仿宋" w:eastAsia="仿宋" w:hAnsi="仿宋" w:cs="仿宋" w:hint="eastAsia"/>
            <w:lang w:eastAsia="zh-CN"/>
          </w:rPr>
          <w:t>八、交通供电检测装备项目创新与研发</w:t>
        </w:r>
        <w:r>
          <w:tab/>
        </w:r>
        <w:r>
          <w:fldChar w:fldCharType="begin"/>
        </w:r>
        <w:r>
          <w:instrText xml:space="preserve"> PAGEREF _Toc3090 \h </w:instrText>
        </w:r>
        <w:r>
          <w:fldChar w:fldCharType="separate"/>
        </w:r>
        <w:r>
          <w:t>22</w:t>
        </w:r>
        <w:r>
          <w:fldChar w:fldCharType="end"/>
        </w:r>
      </w:hyperlink>
    </w:p>
    <w:p>
      <w:pPr>
        <w:pStyle w:val="TOC2"/>
        <w:tabs>
          <w:tab w:val="right" w:leader="dot" w:pos="8306"/>
        </w:tabs>
      </w:pPr>
      <w:hyperlink w:anchor="_Toc7248" w:history="1">
        <w:r>
          <w:rPr>
            <w:rFonts w:ascii="仿宋" w:eastAsia="仿宋" w:hAnsi="仿宋" w:cs="仿宋" w:hint="eastAsia"/>
            <w:lang w:eastAsia="zh-CN"/>
          </w:rPr>
          <w:t>(一)、创新策略与方向</w:t>
        </w:r>
        <w:r>
          <w:tab/>
        </w:r>
        <w:r>
          <w:fldChar w:fldCharType="begin"/>
        </w:r>
        <w:r>
          <w:instrText xml:space="preserve"> PAGEREF _Toc7248 \h </w:instrText>
        </w:r>
        <w:r>
          <w:fldChar w:fldCharType="separate"/>
        </w:r>
        <w:r>
          <w:t>22</w:t>
        </w:r>
        <w:r>
          <w:fldChar w:fldCharType="end"/>
        </w:r>
      </w:hyperlink>
    </w:p>
    <w:p>
      <w:pPr>
        <w:pStyle w:val="TOC2"/>
        <w:tabs>
          <w:tab w:val="right" w:leader="dot" w:pos="8306"/>
        </w:tabs>
      </w:pPr>
      <w:hyperlink w:anchor="_Toc24291" w:history="1">
        <w:r>
          <w:rPr>
            <w:rFonts w:ascii="仿宋" w:eastAsia="仿宋" w:hAnsi="仿宋" w:cs="仿宋" w:hint="eastAsia"/>
            <w:lang w:eastAsia="zh-CN"/>
          </w:rPr>
          <w:t>(二)、研发规划与投入</w:t>
        </w:r>
        <w:r>
          <w:tab/>
        </w:r>
        <w:r>
          <w:fldChar w:fldCharType="begin"/>
        </w:r>
        <w:r>
          <w:instrText xml:space="preserve"> PAGEREF _Toc24291 \h </w:instrText>
        </w:r>
        <w:r>
          <w:fldChar w:fldCharType="separate"/>
        </w:r>
        <w:r>
          <w:t>24</w:t>
        </w:r>
        <w:r>
          <w:fldChar w:fldCharType="end"/>
        </w:r>
      </w:hyperlink>
    </w:p>
    <w:p>
      <w:pPr>
        <w:pStyle w:val="TOC1"/>
        <w:tabs>
          <w:tab w:val="right" w:leader="dot" w:pos="8306"/>
        </w:tabs>
      </w:pPr>
      <w:hyperlink w:anchor="_Toc19956" w:history="1">
        <w:r>
          <w:rPr>
            <w:rFonts w:ascii="仿宋" w:eastAsia="仿宋" w:hAnsi="仿宋" w:cs="仿宋" w:hint="eastAsia"/>
            <w:lang w:eastAsia="zh-CN"/>
          </w:rPr>
          <w:t>九、交通供电检测装备项目风险管理</w:t>
        </w:r>
        <w:r>
          <w:tab/>
        </w:r>
        <w:r>
          <w:fldChar w:fldCharType="begin"/>
        </w:r>
        <w:r>
          <w:instrText xml:space="preserve"> PAGEREF _Toc19956 \h </w:instrText>
        </w:r>
        <w:r>
          <w:fldChar w:fldCharType="separate"/>
        </w:r>
        <w:r>
          <w:t>26</w:t>
        </w:r>
        <w:r>
          <w:fldChar w:fldCharType="end"/>
        </w:r>
      </w:hyperlink>
    </w:p>
    <w:p>
      <w:pPr>
        <w:pStyle w:val="TOC2"/>
        <w:tabs>
          <w:tab w:val="right" w:leader="dot" w:pos="8306"/>
        </w:tabs>
      </w:pPr>
      <w:hyperlink w:anchor="_Toc27218" w:history="1">
        <w:r>
          <w:rPr>
            <w:rFonts w:ascii="仿宋" w:eastAsia="仿宋" w:hAnsi="仿宋" w:cs="仿宋" w:hint="eastAsia"/>
            <w:lang w:eastAsia="zh-CN"/>
          </w:rPr>
          <w:t>(一)、风险识别与评估</w:t>
        </w:r>
        <w:r>
          <w:tab/>
        </w:r>
        <w:r>
          <w:fldChar w:fldCharType="begin"/>
        </w:r>
        <w:r>
          <w:instrText xml:space="preserve"> PAGEREF _Toc27218 \h </w:instrText>
        </w:r>
        <w:r>
          <w:fldChar w:fldCharType="separate"/>
        </w:r>
        <w:r>
          <w:t>26</w:t>
        </w:r>
        <w:r>
          <w:fldChar w:fldCharType="end"/>
        </w:r>
      </w:hyperlink>
    </w:p>
    <w:p>
      <w:pPr>
        <w:pStyle w:val="TOC2"/>
        <w:tabs>
          <w:tab w:val="right" w:leader="dot" w:pos="8306"/>
        </w:tabs>
      </w:pPr>
      <w:hyperlink w:anchor="_Toc28345" w:history="1">
        <w:r>
          <w:rPr>
            <w:rFonts w:ascii="仿宋" w:eastAsia="仿宋" w:hAnsi="仿宋" w:cs="仿宋" w:hint="eastAsia"/>
            <w:lang w:eastAsia="zh-CN"/>
          </w:rPr>
          <w:t>(二)、风险应对策略</w:t>
        </w:r>
        <w:r>
          <w:tab/>
        </w:r>
        <w:r>
          <w:fldChar w:fldCharType="begin"/>
        </w:r>
        <w:r>
          <w:instrText xml:space="preserve"> PAGEREF _Toc28345 \h </w:instrText>
        </w:r>
        <w:r>
          <w:fldChar w:fldCharType="separate"/>
        </w:r>
        <w:r>
          <w:t>27</w:t>
        </w:r>
        <w:r>
          <w:fldChar w:fldCharType="end"/>
        </w:r>
      </w:hyperlink>
    </w:p>
    <w:p>
      <w:pPr>
        <w:pStyle w:val="TOC2"/>
        <w:tabs>
          <w:tab w:val="right" w:leader="dot" w:pos="8306"/>
        </w:tabs>
      </w:pPr>
      <w:hyperlink w:anchor="_Toc21106" w:history="1">
        <w:r>
          <w:rPr>
            <w:rFonts w:ascii="仿宋" w:eastAsia="仿宋" w:hAnsi="仿宋" w:cs="仿宋" w:hint="eastAsia"/>
            <w:lang w:eastAsia="zh-CN"/>
          </w:rPr>
          <w:t>(三)、风险监控与控制</w:t>
        </w:r>
        <w:r>
          <w:tab/>
        </w:r>
        <w:r>
          <w:fldChar w:fldCharType="begin"/>
        </w:r>
        <w:r>
          <w:instrText xml:space="preserve"> PAGEREF _Toc21106 \h </w:instrText>
        </w:r>
        <w:r>
          <w:fldChar w:fldCharType="separate"/>
        </w:r>
        <w:r>
          <w:t>29</w:t>
        </w:r>
        <w:r>
          <w:fldChar w:fldCharType="end"/>
        </w:r>
      </w:hyperlink>
    </w:p>
    <w:p>
      <w:pPr>
        <w:pStyle w:val="TOC1"/>
        <w:tabs>
          <w:tab w:val="right" w:leader="dot" w:pos="8306"/>
        </w:tabs>
      </w:pPr>
      <w:hyperlink w:anchor="_Toc7213" w:history="1">
        <w:r>
          <w:rPr>
            <w:rFonts w:ascii="仿宋" w:eastAsia="仿宋" w:hAnsi="仿宋" w:cs="仿宋" w:hint="eastAsia"/>
            <w:lang w:eastAsia="zh-CN"/>
          </w:rPr>
          <w:t>十、交通供电检测装备项目计划安排</w:t>
        </w:r>
        <w:r>
          <w:tab/>
        </w:r>
        <w:r>
          <w:fldChar w:fldCharType="begin"/>
        </w:r>
        <w:r>
          <w:instrText xml:space="preserve"> PAGEREF _Toc7213 \h </w:instrText>
        </w:r>
        <w:r>
          <w:fldChar w:fldCharType="separate"/>
        </w:r>
        <w:r>
          <w:t>30</w:t>
        </w:r>
        <w:r>
          <w:fldChar w:fldCharType="end"/>
        </w:r>
      </w:hyperlink>
    </w:p>
    <w:p>
      <w:pPr>
        <w:pStyle w:val="TOC2"/>
        <w:tabs>
          <w:tab w:val="right" w:leader="dot" w:pos="8306"/>
        </w:tabs>
      </w:pPr>
      <w:hyperlink w:anchor="_Toc18746" w:history="1">
        <w:r>
          <w:rPr>
            <w:rFonts w:ascii="仿宋" w:eastAsia="仿宋" w:hAnsi="仿宋" w:cs="仿宋" w:hint="eastAsia"/>
            <w:lang w:eastAsia="zh-CN"/>
          </w:rPr>
          <w:t>(一)、建设周期</w:t>
        </w:r>
        <w:r>
          <w:tab/>
        </w:r>
        <w:r>
          <w:fldChar w:fldCharType="begin"/>
        </w:r>
        <w:r>
          <w:instrText xml:space="preserve"> PAGEREF _Toc18746 \h </w:instrText>
        </w:r>
        <w:r>
          <w:fldChar w:fldCharType="separate"/>
        </w:r>
        <w:r>
          <w:t>30</w:t>
        </w:r>
        <w:r>
          <w:fldChar w:fldCharType="end"/>
        </w:r>
      </w:hyperlink>
    </w:p>
    <w:p>
      <w:pPr>
        <w:pStyle w:val="TOC2"/>
        <w:tabs>
          <w:tab w:val="right" w:leader="dot" w:pos="8306"/>
        </w:tabs>
      </w:pPr>
      <w:hyperlink w:anchor="_Toc10373" w:history="1">
        <w:r>
          <w:rPr>
            <w:rFonts w:ascii="仿宋" w:eastAsia="仿宋" w:hAnsi="仿宋" w:cs="仿宋" w:hint="eastAsia"/>
            <w:lang w:eastAsia="zh-CN"/>
          </w:rPr>
          <w:t>(二)、建设进度</w:t>
        </w:r>
        <w:r>
          <w:tab/>
        </w:r>
        <w:r>
          <w:fldChar w:fldCharType="begin"/>
        </w:r>
        <w:r>
          <w:instrText xml:space="preserve"> PAGEREF _Toc10373 \h </w:instrText>
        </w:r>
        <w:r>
          <w:fldChar w:fldCharType="separate"/>
        </w:r>
        <w:r>
          <w:t>31</w:t>
        </w:r>
        <w:r>
          <w:fldChar w:fldCharType="end"/>
        </w:r>
      </w:hyperlink>
    </w:p>
    <w:p>
      <w:pPr>
        <w:pStyle w:val="TOC2"/>
        <w:tabs>
          <w:tab w:val="right" w:leader="dot" w:pos="8306"/>
        </w:tabs>
      </w:pPr>
      <w:hyperlink w:anchor="_Toc1984" w:history="1">
        <w:r>
          <w:rPr>
            <w:rFonts w:ascii="仿宋" w:eastAsia="仿宋" w:hAnsi="仿宋" w:cs="仿宋" w:hint="eastAsia"/>
            <w:lang w:eastAsia="zh-CN"/>
          </w:rPr>
          <w:t>(三)、进度安排注意事项</w:t>
        </w:r>
        <w:r>
          <w:tab/>
        </w:r>
        <w:r>
          <w:fldChar w:fldCharType="begin"/>
        </w:r>
        <w:r>
          <w:instrText xml:space="preserve"> PAGEREF _Toc1984 \h </w:instrText>
        </w:r>
        <w:r>
          <w:fldChar w:fldCharType="separate"/>
        </w:r>
        <w:r>
          <w:t>32</w:t>
        </w:r>
        <w:r>
          <w:fldChar w:fldCharType="end"/>
        </w:r>
      </w:hyperlink>
    </w:p>
    <w:p>
      <w:pPr>
        <w:pStyle w:val="TOC2"/>
        <w:tabs>
          <w:tab w:val="right" w:leader="dot" w:pos="8306"/>
        </w:tabs>
      </w:pPr>
      <w:hyperlink w:anchor="_Toc8554" w:history="1">
        <w:r>
          <w:rPr>
            <w:rFonts w:ascii="仿宋" w:eastAsia="仿宋" w:hAnsi="仿宋" w:cs="仿宋" w:hint="eastAsia"/>
            <w:lang w:eastAsia="zh-CN"/>
          </w:rPr>
          <w:t>(四)、人力资源配置</w:t>
        </w:r>
        <w:r>
          <w:tab/>
        </w:r>
        <w:r>
          <w:fldChar w:fldCharType="begin"/>
        </w:r>
        <w:r>
          <w:instrText xml:space="preserve"> PAGEREF _Toc8554 \h </w:instrText>
        </w:r>
        <w:r>
          <w:fldChar w:fldCharType="separate"/>
        </w:r>
        <w:r>
          <w:t>33</w:t>
        </w:r>
        <w:r>
          <w:fldChar w:fldCharType="end"/>
        </w:r>
      </w:hyperlink>
    </w:p>
    <w:p>
      <w:pPr>
        <w:pStyle w:val="TOC1"/>
        <w:tabs>
          <w:tab w:val="right" w:leader="dot" w:pos="8306"/>
        </w:tabs>
      </w:pPr>
      <w:hyperlink w:anchor="_Toc25159" w:history="1">
        <w:r>
          <w:rPr>
            <w:rFonts w:ascii="仿宋" w:eastAsia="仿宋" w:hAnsi="仿宋" w:cs="仿宋" w:hint="eastAsia"/>
            <w:lang w:eastAsia="zh-CN"/>
          </w:rPr>
          <w:t>十一、交通供电检测装备项目社会影响</w:t>
        </w:r>
        <w:r>
          <w:tab/>
        </w:r>
        <w:r>
          <w:fldChar w:fldCharType="begin"/>
        </w:r>
        <w:r>
          <w:instrText xml:space="preserve"> PAGEREF _Toc25159 \h </w:instrText>
        </w:r>
        <w:r>
          <w:fldChar w:fldCharType="separate"/>
        </w:r>
        <w:r>
          <w:t>34</w:t>
        </w:r>
        <w:r>
          <w:fldChar w:fldCharType="end"/>
        </w:r>
      </w:hyperlink>
    </w:p>
    <w:p>
      <w:pPr>
        <w:pStyle w:val="TOC2"/>
        <w:tabs>
          <w:tab w:val="right" w:leader="dot" w:pos="8306"/>
        </w:tabs>
      </w:pPr>
      <w:hyperlink w:anchor="_Toc6736" w:history="1">
        <w:r>
          <w:rPr>
            <w:rFonts w:ascii="仿宋" w:eastAsia="仿宋" w:hAnsi="仿宋" w:cs="仿宋" w:hint="eastAsia"/>
            <w:lang w:eastAsia="zh-CN"/>
          </w:rPr>
          <w:t>(一)、社会责任与义务</w:t>
        </w:r>
        <w:r>
          <w:tab/>
        </w:r>
        <w:r>
          <w:fldChar w:fldCharType="begin"/>
        </w:r>
        <w:r>
          <w:instrText xml:space="preserve"> PAGEREF _Toc6736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963" w:history="1">
        <w:r>
          <w:rPr>
            <w:rFonts w:ascii="仿宋" w:eastAsia="仿宋" w:hAnsi="仿宋" w:cs="仿宋" w:hint="eastAsia"/>
            <w:lang w:eastAsia="zh-CN"/>
          </w:rPr>
          <w:t>(二)、社会参与与沟通</w:t>
        </w:r>
        <w:r>
          <w:tab/>
        </w:r>
        <w:r>
          <w:fldChar w:fldCharType="begin"/>
        </w:r>
        <w:r>
          <w:instrText xml:space="preserve"> PAGEREF _Toc21963 \h </w:instrText>
        </w:r>
        <w:r>
          <w:fldChar w:fldCharType="separate"/>
        </w:r>
        <w:r>
          <w:t>35</w:t>
        </w:r>
        <w:r>
          <w:fldChar w:fldCharType="end"/>
        </w:r>
      </w:hyperlink>
    </w:p>
    <w:p>
      <w:pPr>
        <w:pStyle w:val="TOC1"/>
        <w:tabs>
          <w:tab w:val="right" w:leader="dot" w:pos="8306"/>
        </w:tabs>
      </w:pPr>
      <w:hyperlink w:anchor="_Toc15943" w:history="1">
        <w:r>
          <w:rPr>
            <w:rFonts w:ascii="仿宋" w:eastAsia="仿宋" w:hAnsi="仿宋" w:cs="仿宋" w:hint="eastAsia"/>
            <w:lang w:eastAsia="zh-CN"/>
          </w:rPr>
          <w:t>十二、交通供电检测装备项目环境影响分析</w:t>
        </w:r>
        <w:r>
          <w:tab/>
        </w:r>
        <w:r>
          <w:fldChar w:fldCharType="begin"/>
        </w:r>
        <w:r>
          <w:instrText xml:space="preserve"> PAGEREF _Toc15943 \h </w:instrText>
        </w:r>
        <w:r>
          <w:fldChar w:fldCharType="separate"/>
        </w:r>
        <w:r>
          <w:t>36</w:t>
        </w:r>
        <w:r>
          <w:fldChar w:fldCharType="end"/>
        </w:r>
      </w:hyperlink>
    </w:p>
    <w:p>
      <w:pPr>
        <w:pStyle w:val="TOC2"/>
        <w:tabs>
          <w:tab w:val="right" w:leader="dot" w:pos="8306"/>
        </w:tabs>
      </w:pPr>
      <w:hyperlink w:anchor="_Toc8950" w:history="1">
        <w:r>
          <w:rPr>
            <w:rFonts w:ascii="仿宋" w:eastAsia="仿宋" w:hAnsi="仿宋" w:cs="仿宋" w:hint="eastAsia"/>
            <w:lang w:eastAsia="zh-CN"/>
          </w:rPr>
          <w:t>(一)、建设区域环境质量现状</w:t>
        </w:r>
        <w:r>
          <w:tab/>
        </w:r>
        <w:r>
          <w:fldChar w:fldCharType="begin"/>
        </w:r>
        <w:r>
          <w:instrText xml:space="preserve"> PAGEREF _Toc8950 \h </w:instrText>
        </w:r>
        <w:r>
          <w:fldChar w:fldCharType="separate"/>
        </w:r>
        <w:r>
          <w:t>36</w:t>
        </w:r>
        <w:r>
          <w:fldChar w:fldCharType="end"/>
        </w:r>
      </w:hyperlink>
    </w:p>
    <w:p>
      <w:pPr>
        <w:pStyle w:val="TOC2"/>
        <w:tabs>
          <w:tab w:val="right" w:leader="dot" w:pos="8306"/>
        </w:tabs>
      </w:pPr>
      <w:hyperlink w:anchor="_Toc3505" w:history="1">
        <w:r>
          <w:rPr>
            <w:rFonts w:ascii="仿宋" w:eastAsia="仿宋" w:hAnsi="仿宋" w:cs="仿宋" w:hint="eastAsia"/>
            <w:lang w:eastAsia="zh-CN"/>
          </w:rPr>
          <w:t>(二)、建设期环境保护</w:t>
        </w:r>
        <w:r>
          <w:tab/>
        </w:r>
        <w:r>
          <w:fldChar w:fldCharType="begin"/>
        </w:r>
        <w:r>
          <w:instrText xml:space="preserve"> PAGEREF _Toc3505 \h </w:instrText>
        </w:r>
        <w:r>
          <w:fldChar w:fldCharType="separate"/>
        </w:r>
        <w:r>
          <w:t>37</w:t>
        </w:r>
        <w:r>
          <w:fldChar w:fldCharType="end"/>
        </w:r>
      </w:hyperlink>
    </w:p>
    <w:p>
      <w:pPr>
        <w:pStyle w:val="TOC2"/>
        <w:tabs>
          <w:tab w:val="right" w:leader="dot" w:pos="8306"/>
        </w:tabs>
      </w:pPr>
      <w:hyperlink w:anchor="_Toc27034" w:history="1">
        <w:r>
          <w:rPr>
            <w:rFonts w:ascii="仿宋" w:eastAsia="仿宋" w:hAnsi="仿宋" w:cs="仿宋" w:hint="eastAsia"/>
            <w:lang w:eastAsia="zh-CN"/>
          </w:rPr>
          <w:t>(三)、运营期环境保护</w:t>
        </w:r>
        <w:r>
          <w:tab/>
        </w:r>
        <w:r>
          <w:fldChar w:fldCharType="begin"/>
        </w:r>
        <w:r>
          <w:instrText xml:space="preserve"> PAGEREF _Toc27034 \h </w:instrText>
        </w:r>
        <w:r>
          <w:fldChar w:fldCharType="separate"/>
        </w:r>
        <w:r>
          <w:t>38</w:t>
        </w:r>
        <w:r>
          <w:fldChar w:fldCharType="end"/>
        </w:r>
      </w:hyperlink>
    </w:p>
    <w:p>
      <w:pPr>
        <w:pStyle w:val="TOC2"/>
        <w:tabs>
          <w:tab w:val="right" w:leader="dot" w:pos="8306"/>
        </w:tabs>
      </w:pPr>
      <w:hyperlink w:anchor="_Toc3646" w:history="1">
        <w:r>
          <w:rPr>
            <w:rFonts w:ascii="仿宋" w:eastAsia="仿宋" w:hAnsi="仿宋" w:cs="仿宋" w:hint="eastAsia"/>
            <w:lang w:eastAsia="zh-CN"/>
          </w:rPr>
          <w:t>(四)、交通供电检测装备项目建设对区域经济的影响</w:t>
        </w:r>
        <w:r>
          <w:tab/>
        </w:r>
        <w:r>
          <w:fldChar w:fldCharType="begin"/>
        </w:r>
        <w:r>
          <w:instrText xml:space="preserve"> PAGEREF _Toc3646 \h </w:instrText>
        </w:r>
        <w:r>
          <w:fldChar w:fldCharType="separate"/>
        </w:r>
        <w:r>
          <w:t>40</w:t>
        </w:r>
        <w:r>
          <w:fldChar w:fldCharType="end"/>
        </w:r>
      </w:hyperlink>
    </w:p>
    <w:p>
      <w:pPr>
        <w:pStyle w:val="TOC2"/>
        <w:tabs>
          <w:tab w:val="right" w:leader="dot" w:pos="8306"/>
        </w:tabs>
      </w:pPr>
      <w:hyperlink w:anchor="_Toc4393" w:history="1">
        <w:r>
          <w:rPr>
            <w:rFonts w:ascii="仿宋" w:eastAsia="仿宋" w:hAnsi="仿宋" w:cs="仿宋" w:hint="eastAsia"/>
            <w:lang w:eastAsia="zh-CN"/>
          </w:rPr>
          <w:t>(五)、废弃物处理</w:t>
        </w:r>
        <w:r>
          <w:tab/>
        </w:r>
        <w:r>
          <w:fldChar w:fldCharType="begin"/>
        </w:r>
        <w:r>
          <w:instrText xml:space="preserve"> PAGEREF _Toc4393 \h </w:instrText>
        </w:r>
        <w:r>
          <w:fldChar w:fldCharType="separate"/>
        </w:r>
        <w:r>
          <w:t>42</w:t>
        </w:r>
        <w:r>
          <w:fldChar w:fldCharType="end"/>
        </w:r>
      </w:hyperlink>
    </w:p>
    <w:p>
      <w:pPr>
        <w:pStyle w:val="TOC2"/>
        <w:tabs>
          <w:tab w:val="right" w:leader="dot" w:pos="8306"/>
        </w:tabs>
      </w:pPr>
      <w:hyperlink w:anchor="_Toc10259" w:history="1">
        <w:r>
          <w:rPr>
            <w:rFonts w:ascii="仿宋" w:eastAsia="仿宋" w:hAnsi="仿宋" w:cs="仿宋" w:hint="eastAsia"/>
            <w:lang w:eastAsia="zh-CN"/>
          </w:rPr>
          <w:t>(六)、特殊环境影响分析</w:t>
        </w:r>
        <w:r>
          <w:tab/>
        </w:r>
        <w:r>
          <w:fldChar w:fldCharType="begin"/>
        </w:r>
        <w:r>
          <w:instrText xml:space="preserve"> PAGEREF _Toc10259 \h </w:instrText>
        </w:r>
        <w:r>
          <w:fldChar w:fldCharType="separate"/>
        </w:r>
        <w:r>
          <w:t>43</w:t>
        </w:r>
        <w:r>
          <w:fldChar w:fldCharType="end"/>
        </w:r>
      </w:hyperlink>
    </w:p>
    <w:p>
      <w:pPr>
        <w:pStyle w:val="TOC2"/>
        <w:tabs>
          <w:tab w:val="right" w:leader="dot" w:pos="8306"/>
        </w:tabs>
      </w:pPr>
      <w:hyperlink w:anchor="_Toc28099" w:history="1">
        <w:r>
          <w:rPr>
            <w:rFonts w:ascii="仿宋" w:eastAsia="仿宋" w:hAnsi="仿宋" w:cs="仿宋" w:hint="eastAsia"/>
            <w:lang w:eastAsia="zh-CN"/>
          </w:rPr>
          <w:t>(七)、清洁生产</w:t>
        </w:r>
        <w:r>
          <w:tab/>
        </w:r>
        <w:r>
          <w:fldChar w:fldCharType="begin"/>
        </w:r>
        <w:r>
          <w:instrText xml:space="preserve"> PAGEREF _Toc28099 \h </w:instrText>
        </w:r>
        <w:r>
          <w:fldChar w:fldCharType="separate"/>
        </w:r>
        <w:r>
          <w:t>44</w:t>
        </w:r>
        <w:r>
          <w:fldChar w:fldCharType="end"/>
        </w:r>
      </w:hyperlink>
    </w:p>
    <w:p>
      <w:pPr>
        <w:pStyle w:val="TOC2"/>
        <w:tabs>
          <w:tab w:val="right" w:leader="dot" w:pos="8306"/>
        </w:tabs>
      </w:pPr>
      <w:hyperlink w:anchor="_Toc282" w:history="1">
        <w:r>
          <w:rPr>
            <w:rFonts w:ascii="仿宋" w:eastAsia="仿宋" w:hAnsi="仿宋" w:cs="仿宋" w:hint="eastAsia"/>
            <w:lang w:eastAsia="zh-CN"/>
          </w:rPr>
          <w:t>(八)、环境保护综合评价</w:t>
        </w:r>
        <w:r>
          <w:tab/>
        </w:r>
        <w:r>
          <w:fldChar w:fldCharType="begin"/>
        </w:r>
        <w:r>
          <w:instrText xml:space="preserve"> PAGEREF _Toc282 \h </w:instrText>
        </w:r>
        <w:r>
          <w:fldChar w:fldCharType="separate"/>
        </w:r>
        <w:r>
          <w:t>45</w:t>
        </w:r>
        <w:r>
          <w:fldChar w:fldCharType="end"/>
        </w:r>
      </w:hyperlink>
    </w:p>
    <w:p>
      <w:pPr>
        <w:pStyle w:val="TOC1"/>
        <w:tabs>
          <w:tab w:val="right" w:leader="dot" w:pos="8306"/>
        </w:tabs>
      </w:pPr>
      <w:hyperlink w:anchor="_Toc20173" w:history="1">
        <w:r>
          <w:rPr>
            <w:rFonts w:ascii="仿宋" w:eastAsia="仿宋" w:hAnsi="仿宋" w:cs="仿宋" w:hint="eastAsia"/>
            <w:lang w:eastAsia="zh-CN"/>
          </w:rPr>
          <w:t>十三、利益相关者分析与沟通计划</w:t>
        </w:r>
        <w:r>
          <w:tab/>
        </w:r>
        <w:r>
          <w:fldChar w:fldCharType="begin"/>
        </w:r>
        <w:r>
          <w:instrText xml:space="preserve"> PAGEREF _Toc20173 \h </w:instrText>
        </w:r>
        <w:r>
          <w:fldChar w:fldCharType="separate"/>
        </w:r>
        <w:r>
          <w:t>47</w:t>
        </w:r>
        <w:r>
          <w:fldChar w:fldCharType="end"/>
        </w:r>
      </w:hyperlink>
    </w:p>
    <w:p>
      <w:pPr>
        <w:pStyle w:val="TOC2"/>
        <w:tabs>
          <w:tab w:val="right" w:leader="dot" w:pos="8306"/>
        </w:tabs>
      </w:pPr>
      <w:hyperlink w:anchor="_Toc28608" w:history="1">
        <w:r>
          <w:rPr>
            <w:rFonts w:ascii="仿宋" w:eastAsia="仿宋" w:hAnsi="仿宋" w:cs="仿宋" w:hint="eastAsia"/>
            <w:lang w:eastAsia="zh-CN"/>
          </w:rPr>
          <w:t>(一)、利益相关者分析</w:t>
        </w:r>
        <w:r>
          <w:tab/>
        </w:r>
        <w:r>
          <w:fldChar w:fldCharType="begin"/>
        </w:r>
        <w:r>
          <w:instrText xml:space="preserve"> PAGEREF _Toc28608 \h </w:instrText>
        </w:r>
        <w:r>
          <w:fldChar w:fldCharType="separate"/>
        </w:r>
        <w:r>
          <w:t>47</w:t>
        </w:r>
        <w:r>
          <w:fldChar w:fldCharType="end"/>
        </w:r>
      </w:hyperlink>
    </w:p>
    <w:p>
      <w:pPr>
        <w:pStyle w:val="TOC2"/>
        <w:tabs>
          <w:tab w:val="right" w:leader="dot" w:pos="8306"/>
        </w:tabs>
      </w:pPr>
      <w:hyperlink w:anchor="_Toc19249" w:history="1">
        <w:r>
          <w:rPr>
            <w:rFonts w:ascii="仿宋" w:eastAsia="仿宋" w:hAnsi="仿宋" w:cs="仿宋" w:hint="eastAsia"/>
            <w:lang w:eastAsia="zh-CN"/>
          </w:rPr>
          <w:t>(二)、沟通计划</w:t>
        </w:r>
        <w:r>
          <w:tab/>
        </w:r>
        <w:r>
          <w:fldChar w:fldCharType="begin"/>
        </w:r>
        <w:r>
          <w:instrText xml:space="preserve"> PAGEREF _Toc19249 \h </w:instrText>
        </w:r>
        <w:r>
          <w:fldChar w:fldCharType="separate"/>
        </w:r>
        <w:r>
          <w:t>48</w:t>
        </w:r>
        <w:r>
          <w:fldChar w:fldCharType="end"/>
        </w:r>
      </w:hyperlink>
    </w:p>
    <w:p>
      <w:pPr>
        <w:pStyle w:val="TOC1"/>
        <w:tabs>
          <w:tab w:val="right" w:leader="dot" w:pos="8306"/>
        </w:tabs>
      </w:pPr>
      <w:hyperlink w:anchor="_Toc10414" w:history="1">
        <w:r>
          <w:rPr>
            <w:rFonts w:ascii="仿宋" w:eastAsia="仿宋" w:hAnsi="仿宋" w:cs="仿宋" w:hint="eastAsia"/>
            <w:lang w:eastAsia="zh-CN"/>
          </w:rPr>
          <w:t>十四、风险识别与分类</w:t>
        </w:r>
        <w:r>
          <w:tab/>
        </w:r>
        <w:r>
          <w:fldChar w:fldCharType="begin"/>
        </w:r>
        <w:r>
          <w:instrText xml:space="preserve"> PAGEREF _Toc10414 \h </w:instrText>
        </w:r>
        <w:r>
          <w:fldChar w:fldCharType="separate"/>
        </w:r>
        <w:r>
          <w:t>49</w:t>
        </w:r>
        <w:r>
          <w:fldChar w:fldCharType="end"/>
        </w:r>
      </w:hyperlink>
    </w:p>
    <w:p>
      <w:pPr>
        <w:pStyle w:val="TOC2"/>
        <w:tabs>
          <w:tab w:val="right" w:leader="dot" w:pos="8306"/>
        </w:tabs>
      </w:pPr>
      <w:hyperlink w:anchor="_Toc186" w:history="1">
        <w:r>
          <w:rPr>
            <w:rFonts w:ascii="仿宋" w:eastAsia="仿宋" w:hAnsi="仿宋" w:cs="仿宋" w:hint="eastAsia"/>
            <w:lang w:eastAsia="zh-CN"/>
          </w:rPr>
          <w:t>(一)、风险识别</w:t>
        </w:r>
        <w:r>
          <w:tab/>
        </w:r>
        <w:r>
          <w:fldChar w:fldCharType="begin"/>
        </w:r>
        <w:r>
          <w:instrText xml:space="preserve"> PAGEREF _Toc186 \h </w:instrText>
        </w:r>
        <w:r>
          <w:fldChar w:fldCharType="separate"/>
        </w:r>
        <w:r>
          <w:t>49</w:t>
        </w:r>
        <w:r>
          <w:fldChar w:fldCharType="end"/>
        </w:r>
      </w:hyperlink>
    </w:p>
    <w:p>
      <w:pPr>
        <w:pStyle w:val="TOC2"/>
        <w:tabs>
          <w:tab w:val="right" w:leader="dot" w:pos="8306"/>
        </w:tabs>
      </w:pPr>
      <w:hyperlink w:anchor="_Toc10047" w:history="1">
        <w:r>
          <w:rPr>
            <w:rFonts w:ascii="仿宋" w:eastAsia="仿宋" w:hAnsi="仿宋" w:cs="仿宋" w:hint="eastAsia"/>
            <w:lang w:eastAsia="zh-CN"/>
          </w:rPr>
          <w:t>(二)、风险分类</w:t>
        </w:r>
        <w:r>
          <w:tab/>
        </w:r>
        <w:r>
          <w:fldChar w:fldCharType="begin"/>
        </w:r>
        <w:r>
          <w:instrText xml:space="preserve"> PAGEREF _Toc10047 \h </w:instrText>
        </w:r>
        <w:r>
          <w:fldChar w:fldCharType="separate"/>
        </w:r>
        <w:r>
          <w:t>51</w:t>
        </w:r>
        <w:r>
          <w:fldChar w:fldCharType="end"/>
        </w:r>
      </w:hyperlink>
    </w:p>
    <w:p>
      <w:pPr>
        <w:pStyle w:val="TOC1"/>
        <w:tabs>
          <w:tab w:val="right" w:leader="dot" w:pos="8306"/>
        </w:tabs>
      </w:pPr>
      <w:hyperlink w:anchor="_Toc26404" w:history="1">
        <w:r>
          <w:rPr>
            <w:rFonts w:ascii="仿宋" w:eastAsia="仿宋" w:hAnsi="仿宋" w:cs="仿宋" w:hint="eastAsia"/>
            <w:lang w:eastAsia="zh-CN"/>
          </w:rPr>
          <w:t>十五、交通供电检测装备项目工程方案分析</w:t>
        </w:r>
        <w:r>
          <w:tab/>
        </w:r>
        <w:r>
          <w:fldChar w:fldCharType="begin"/>
        </w:r>
        <w:r>
          <w:instrText xml:space="preserve"> PAGEREF _Toc26404 \h </w:instrText>
        </w:r>
        <w:r>
          <w:fldChar w:fldCharType="separate"/>
        </w:r>
        <w:r>
          <w:t>53</w:t>
        </w:r>
        <w:r>
          <w:fldChar w:fldCharType="end"/>
        </w:r>
      </w:hyperlink>
    </w:p>
    <w:p>
      <w:pPr>
        <w:pStyle w:val="TOC2"/>
        <w:tabs>
          <w:tab w:val="right" w:leader="dot" w:pos="8306"/>
        </w:tabs>
      </w:pPr>
      <w:hyperlink w:anchor="_Toc3782" w:history="1">
        <w:r>
          <w:rPr>
            <w:rFonts w:ascii="仿宋" w:eastAsia="仿宋" w:hAnsi="仿宋" w:cs="仿宋" w:hint="eastAsia"/>
            <w:lang w:eastAsia="zh-CN"/>
          </w:rPr>
          <w:t>(一)、建筑工程设计原则</w:t>
        </w:r>
        <w:r>
          <w:tab/>
        </w:r>
        <w:r>
          <w:fldChar w:fldCharType="begin"/>
        </w:r>
        <w:r>
          <w:instrText xml:space="preserve"> PAGEREF _Toc3782 \h </w:instrText>
        </w:r>
        <w:r>
          <w:fldChar w:fldCharType="separate"/>
        </w:r>
        <w:r>
          <w:t>53</w:t>
        </w:r>
        <w:r>
          <w:fldChar w:fldCharType="end"/>
        </w:r>
      </w:hyperlink>
    </w:p>
    <w:p>
      <w:pPr>
        <w:pStyle w:val="TOC2"/>
        <w:tabs>
          <w:tab w:val="right" w:leader="dot" w:pos="8306"/>
        </w:tabs>
      </w:pPr>
      <w:hyperlink w:anchor="_Toc7386" w:history="1">
        <w:r>
          <w:rPr>
            <w:rFonts w:ascii="仿宋" w:eastAsia="仿宋" w:hAnsi="仿宋" w:cs="仿宋" w:hint="eastAsia"/>
            <w:lang w:eastAsia="zh-CN"/>
          </w:rPr>
          <w:t>(二)、土建工程建设指标</w:t>
        </w:r>
        <w:r>
          <w:tab/>
        </w:r>
        <w:r>
          <w:fldChar w:fldCharType="begin"/>
        </w:r>
        <w:r>
          <w:instrText xml:space="preserve"> PAGEREF _Toc7386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4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390"/>
      <w:r>
        <w:rPr>
          <w:rFonts w:ascii="仿宋" w:eastAsia="仿宋" w:hAnsi="仿宋" w:cs="仿宋" w:hint="eastAsia"/>
          <w:sz w:val="28"/>
          <w:lang w:eastAsia="zh-CN"/>
        </w:rPr>
        <w:t>一、交通供电检测装备项目建设单位说明</w:t>
      </w:r>
      <w:bookmarkEnd w:id="2"/>
    </w:p>
    <w:p>
      <w:pPr>
        <w:pStyle w:val="Heading2"/>
        <w:rPr>
          <w:rFonts w:ascii="仿宋" w:eastAsia="仿宋" w:hAnsi="仿宋" w:cs="仿宋" w:hint="eastAsia"/>
          <w:lang w:eastAsia="zh-CN"/>
        </w:rPr>
      </w:pPr>
      <w:bookmarkStart w:id="3" w:name="_Toc7618"/>
      <w:r>
        <w:rPr>
          <w:rFonts w:ascii="仿宋" w:eastAsia="仿宋" w:hAnsi="仿宋" w:cs="仿宋" w:hint="eastAsia"/>
          <w:lang w:eastAsia="zh-CN"/>
        </w:rPr>
        <w:t>(一)、交通供电检测装备项目承办单位基本情况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380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交通供电检测装备项目承办单位的XXXX，我们着眼于实现可持续的经济效益。通过技术创新和解决方案的提供，公司预计在交通供电检测装备项目执行期间将获得可观的收入增长。这一收入来源主要包括交通供电检测装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同时，我们注重成本控制和效率提升，以确保交通供电检测装备项目的可持续盈利。透过精细的管理和资源优化，公司期望实现交通供电检测装备项目利润最大化。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交通供电检测装备项目实施进行全面的投资评估，包括交通供电检测装备项目启动阶段的资金投入和后续运营成本。通过对交通供电检测装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交通供电检测装备项目实施过程中具备足够的资金流动性，公司将进行详尽的现金流分析。这包括资金需求的合理预测、交通供电检测装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1185"/>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7718"/>
      <w:r>
        <w:rPr>
          <w:rFonts w:ascii="仿宋" w:eastAsia="仿宋" w:hAnsi="仿宋" w:cs="仿宋" w:hint="eastAsia"/>
          <w:lang w:eastAsia="zh-CN"/>
        </w:rPr>
        <w:t>(一)、交通供电检测装备行业分析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交通供电检测装备行业一直以来都是市场的关注焦点。行业内的发展趋势、竞争态势以及潜在机会都对交通供电检测装备项目的推进产生深远的影响。通过深入研究行业的整体概貌，我们将更好地理解行业的核心特征，为交通供电检测装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交通供电检测装备行业，技术一直是推动创新和发展的关键因素。我们将对当前技术趋势进行详尽分析，包括但不限于人工智能、大数据应用、先进制造技术等。这有助于交通供电检测装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交通供电检测装备项目成功的基础。我们将对主要竞争对手进行深入研究，包括其市场份额、产品特点、市场定位等。通过全面了解竞争对手的优势和劣势，交通供电检测装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8830"/>
      <w:r>
        <w:rPr>
          <w:rFonts w:ascii="仿宋" w:eastAsia="仿宋" w:hAnsi="仿宋" w:cs="仿宋" w:hint="eastAsia"/>
          <w:sz w:val="28"/>
          <w:lang w:eastAsia="zh-CN"/>
        </w:rPr>
        <w:t>(二)、交通供电检测装备市场分析预测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交通供电检测装备市场未来的增长趋势。这包括市场的整体规模、各细分领域的发展趋势等。交通供电检测装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交通供电检测装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交通供电检测装备项目实施过程中需要充分考虑的因素。我们将对市场风险进行全面评估，包括但不限于政策法规风险、市场竞争风险、技术变革风险等。通过对潜在风险的深入分析，交通供电检测装备项目可以制定相应的风险缓解策略，降低不确定性对交通供电检测装备项目的影响。</w:t>
      </w:r>
    </w:p>
    <w:p>
      <w:pPr>
        <w:pStyle w:val="Heading1"/>
        <w:ind w:firstLine="560" w:firstLineChars="200"/>
        <w:rPr>
          <w:rFonts w:ascii="仿宋" w:eastAsia="仿宋" w:hAnsi="仿宋" w:cs="仿宋" w:hint="eastAsia"/>
          <w:sz w:val="28"/>
          <w:lang w:eastAsia="zh-CN"/>
        </w:rPr>
      </w:pPr>
      <w:bookmarkStart w:id="8" w:name="_Toc27746"/>
      <w:r>
        <w:rPr>
          <w:rFonts w:ascii="仿宋" w:eastAsia="仿宋" w:hAnsi="仿宋" w:cs="仿宋" w:hint="eastAsia"/>
          <w:sz w:val="28"/>
          <w:lang w:eastAsia="zh-CN"/>
        </w:rPr>
        <w:t>三、交通供电检测装备项目绩效评估</w:t>
      </w:r>
      <w:bookmarkEnd w:id="8"/>
    </w:p>
    <w:p>
      <w:pPr>
        <w:pStyle w:val="Heading2"/>
        <w:rPr>
          <w:rFonts w:ascii="仿宋" w:eastAsia="仿宋" w:hAnsi="仿宋" w:cs="仿宋" w:hint="eastAsia"/>
          <w:lang w:eastAsia="zh-CN"/>
        </w:rPr>
      </w:pPr>
      <w:bookmarkStart w:id="9" w:name="_Toc19166"/>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交通供电检测装备项目中，我们设计了一套全面的绩效评估指标，以确保交通供电检测装备项目的可控和成功交付。这些指标跨足交通供电检测装备项目目标、成本、进度和质量等多个维度，为我们提供了全面洞察交通供电检测装备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交通供电检测装备项目目标达成率是我们关注的首要指标。我们设定了明确的目标，并通过定期监测和评估，迅速发现并应对潜在的目标偏差。这为交通供电检测装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成本绩效是另一个核心关注点。通过实际成本与预算成本的对比分析，我们深入了解成本差异的原因，及时调整资源分配，保持交通供电检测装备项目在经济效益方面的合理水平。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供电检测装备项目进度作为关键的绩效指标之一，得到了精心的关注。我们制定了详细的交通供电检测装备项目进度计划，并设立了进度符合度指标，确保实际进度与计划进度保持一致。这使我们能够快速发现和解决潜在的进度问题，保持交通供电检测装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交通供电检测装备项目绩效的不可或缺的一环。我们引入了一系列的质量标准和客户满意度指标，以确保交通供电检测装备项目交付的成果在质量上达到或超越预期水平。通过持续监测这些指标，我们努力提升交通供电检测装备项目整体质量水平，为交通供电检测装备项目的成功交付提供有力保障。通过这些科学且全面的绩效评估，我们能够更好地引导交通供电检测装备项目的持续改进，确保交通供电检测装备项目目标的顺利达成。</w:t>
      </w:r>
    </w:p>
    <w:p>
      <w:pPr>
        <w:pStyle w:val="Heading2"/>
        <w:ind w:firstLine="560" w:firstLineChars="200"/>
        <w:rPr>
          <w:rFonts w:ascii="仿宋" w:eastAsia="仿宋" w:hAnsi="仿宋" w:cs="仿宋" w:hint="eastAsia"/>
          <w:sz w:val="28"/>
          <w:lang w:eastAsia="zh-CN"/>
        </w:rPr>
      </w:pPr>
      <w:bookmarkStart w:id="10" w:name="_Toc13699"/>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绩效评估是交通供电检测装备项目中的关键环节，为确保交通供电检测装备项目达到预期目标，我们采用了多层次、多维度的绩效评估方法。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交通供电检测装备项目的战略目标对齐，确保每个决策和行动都与交通供电检测装备项目整体目标保持一致。团队会定期召开战略对齐会议，审视当前工作与交通供电检测装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交通供电检测装备项目进度、质量、成本和风险等方面。这些指标通过数据收集和分析，为交通供电检测装备项目管理团队提供了客观的评估依据。例如，我们通过交通供电检测装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交通供电检测装备项目内部，还考虑了交通供电检测装备项目对外部环境的影响。我们定期进行干系人满意度调查，以了解各利益相关方对交通供电检测装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这种多层次、多角度的绩效评估方法，使得我们能够全面了解交通供电检测装备项目的运行状态，及时做出调整，确保交通供电检测装备项目在不断变化的环境中保持稳健前行。</w:t>
      </w:r>
    </w:p>
    <w:p>
      <w:pPr>
        <w:pStyle w:val="Heading2"/>
        <w:ind w:firstLine="560" w:firstLineChars="200"/>
        <w:rPr>
          <w:rFonts w:ascii="仿宋" w:eastAsia="仿宋" w:hAnsi="仿宋" w:cs="仿宋" w:hint="eastAsia"/>
          <w:sz w:val="28"/>
          <w:lang w:eastAsia="zh-CN"/>
        </w:rPr>
      </w:pPr>
      <w:bookmarkStart w:id="11" w:name="_Toc12540"/>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为了确保交通供电检测装备项目的有效管理和不断优化，我们采用了精心设计的绩效评估周期。这个周期旨在实现灵活、实时和全面的评估，以适应交通供电检测装备项目执行中的各种挑战。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交通供电检测装备项目的不同需求，分为短期、中期和长期。短期评估关注每个迭代或工作周期，以及时发现和解决当前任务中的问题。中期评估涵盖几个迭代，深入了解整体交通供电检测装备项目的趋势和性能。长期评估则着眼于整个交通供电检测装备项目阶段，确保交通供电检测装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交通供电检测装备项目管理工具和协作平台，团队成员能够随时更新和分享交通供电检测装备项目数据。这种实时性的反馈机制使我们能够及时察觉潜在问题，快速调整，保持交通供电检测装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交通供电检测装备项目的决策制定密不可分。每个周期的交通供电检测装备项目回顾会议成为集体总结经验、识别问题深层次原因并找到创新解决方案的平台。这种定期的反思与调整机制使交通供电检测装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5415"/>
      <w:r>
        <w:rPr>
          <w:rFonts w:ascii="仿宋" w:eastAsia="仿宋" w:hAnsi="仿宋" w:cs="仿宋" w:hint="eastAsia"/>
          <w:sz w:val="28"/>
          <w:lang w:eastAsia="zh-CN"/>
        </w:rPr>
        <w:t>四、交通供电检测装备项目土建工程</w:t>
      </w:r>
      <w:bookmarkEnd w:id="12"/>
    </w:p>
    <w:p>
      <w:pPr>
        <w:pStyle w:val="Heading2"/>
        <w:rPr>
          <w:rFonts w:ascii="仿宋" w:eastAsia="仿宋" w:hAnsi="仿宋" w:cs="仿宋" w:hint="eastAsia"/>
          <w:lang w:eastAsia="zh-CN"/>
        </w:rPr>
      </w:pPr>
      <w:bookmarkStart w:id="13" w:name="_Toc6519"/>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在交通供电检测装备项目的建筑工程设计中，我们将秉承一系列重要的设计原则，以确保交通供电检测装备项目建筑在功能、美观、可持续性等方面达到最佳效果。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首要原则是确保建筑的功能性得到最大化的发挥。我们将充分理解交通供电检测装备项目的实际需求，合理布局各个功能区域，保证建筑在满足业务需求的同时，提供高效的工作环境。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在建筑设计中，我们将综合考虑建设和运营成本。通过精细的经济效益分析，确保设计方案在高效利用资源的同时，对交通供电检测装备项目的长期盈利能力有积极的贡献。</w:t>
      </w:r>
    </w:p>
    <w:p>
      <w:pPr>
        <w:pStyle w:val="Heading2"/>
        <w:ind w:firstLine="560" w:firstLineChars="200"/>
        <w:rPr>
          <w:rFonts w:ascii="仿宋" w:eastAsia="仿宋" w:hAnsi="仿宋" w:cs="仿宋" w:hint="eastAsia"/>
          <w:sz w:val="28"/>
          <w:lang w:eastAsia="zh-CN"/>
        </w:rPr>
      </w:pPr>
      <w:bookmarkStart w:id="14" w:name="_Toc7716"/>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交通供电检测装备项目的土建工程设计中，我们将精准设定设计年限，结合交通供电检测装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交通供电检测装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2051"/>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交通供电检测装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交通供电检测装备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交通供电检测装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8526"/>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本期工程交通供电检测装备项目预计总建筑面积XXX平方米，其中：计容建筑面积XXX平方米，计划建筑工程投资XX万元，占交通供电检测装备项目总投资的XX%。</w:t>
      </w:r>
    </w:p>
    <w:p>
      <w:pPr>
        <w:pStyle w:val="Heading1"/>
        <w:ind w:firstLine="560" w:firstLineChars="200"/>
        <w:rPr>
          <w:rFonts w:ascii="仿宋" w:eastAsia="仿宋" w:hAnsi="仿宋" w:cs="仿宋" w:hint="eastAsia"/>
          <w:sz w:val="28"/>
          <w:lang w:eastAsia="zh-CN"/>
        </w:rPr>
      </w:pPr>
      <w:bookmarkStart w:id="17" w:name="_Toc5555"/>
      <w:r>
        <w:rPr>
          <w:rFonts w:ascii="仿宋" w:eastAsia="仿宋" w:hAnsi="仿宋" w:cs="仿宋" w:hint="eastAsia"/>
          <w:sz w:val="28"/>
          <w:lang w:eastAsia="zh-CN"/>
        </w:rPr>
        <w:t>五、交通供电检测装备项目文档管理</w:t>
      </w:r>
      <w:bookmarkEnd w:id="17"/>
    </w:p>
    <w:p>
      <w:pPr>
        <w:pStyle w:val="Heading2"/>
        <w:rPr>
          <w:rFonts w:ascii="仿宋" w:eastAsia="仿宋" w:hAnsi="仿宋" w:cs="仿宋" w:hint="eastAsia"/>
          <w:lang w:eastAsia="zh-CN"/>
        </w:rPr>
      </w:pPr>
      <w:bookmarkStart w:id="18" w:name="_Toc26806"/>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交通供电检测装备项目高度重视文档的质量和准确性，以支持交通供电检测装备项目的各项活动和决策。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供电检测装备项目文档的编制始于交通供电检测装备项目计划的初期，我们制定了详细的文档编制计划，明确了每个文档的内容、格式和编写责任人。在交通供电检测装备项目启动阶段，我们首先编制了交通供电检测装备项目章程，明确定义了交通供电检测装备项目的目标、范围、风险等关键要素。随后，交通供电检测装备项目团队根据计划陆续编制了需求文档、设计文档、测试文档等各类文档，确保交通供电检测装备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交通供电检测装备项目管理中的重要环节，旨在确保交通供电检测装备项目文档符合质量标准和交通供电检测装备项目需求。在交通供电检测装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交通供电检测装备项目相关利益方和专业领域的专家对文档进行独立审查。这有助于获取更全面、客观的反馈，确保交通供电检测装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供电检测装备项目在文档编制与审查方面建立了严格的管理机制，通过规范的流程和多维度的审查，确保交通供电检测装备项目文档的质量、准确性和可靠性，为交通供电检测装备项目的顺利推进提供了有力支持。</w:t>
      </w:r>
    </w:p>
    <w:p>
      <w:pPr>
        <w:pStyle w:val="Heading2"/>
        <w:ind w:firstLine="560" w:firstLineChars="200"/>
        <w:rPr>
          <w:rFonts w:ascii="仿宋" w:eastAsia="仿宋" w:hAnsi="仿宋" w:cs="仿宋" w:hint="eastAsia"/>
          <w:sz w:val="28"/>
          <w:lang w:eastAsia="zh-CN"/>
        </w:rPr>
      </w:pPr>
      <w:bookmarkStart w:id="19" w:name="_Toc27343"/>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在交通供电检测装备项目中，我们致力于优化文档发布与分发过程，以确保信息的高效传递和团队间协作的顺畅进行。以下是我们采取的关键优化策略：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我们通过多渠道发布文档，包括电子邮件、交通供电检测装备项目管理平台、内部网站等，以满足不同团队成员的偏好和需求。多渠道发布确保了信息的全面覆盖。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我们采用了精细的权限控制，确保只有授权人员可以访问敏感信息。这种安全措施保护了交通供电检测装备项目文档的机密性，防止了未经授权的信息泄露。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4108"/>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交通供电检测装备项目生命周期中一个至关重要的环节，直接关系到交通供电检测装备项目信息的长期保存和历史记录的完整性。在交通供电检测装备项目中，我们实施了一系列有效的文档存档与归档管理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21" w:name="_Toc1772"/>
      <w:r>
        <w:rPr>
          <w:rFonts w:ascii="仿宋" w:eastAsia="仿宋" w:hAnsi="仿宋" w:cs="仿宋" w:hint="eastAsia"/>
          <w:sz w:val="28"/>
          <w:lang w:eastAsia="zh-CN"/>
        </w:rPr>
        <w:t>六、工艺说明</w:t>
      </w:r>
      <w:bookmarkEnd w:id="21"/>
    </w:p>
    <w:p>
      <w:pPr>
        <w:pStyle w:val="Heading2"/>
        <w:rPr>
          <w:rFonts w:ascii="仿宋" w:eastAsia="仿宋" w:hAnsi="仿宋" w:cs="仿宋" w:hint="eastAsia"/>
          <w:lang w:eastAsia="zh-CN"/>
        </w:rPr>
      </w:pPr>
      <w:bookmarkStart w:id="22" w:name="_Toc29431"/>
      <w:r>
        <w:rPr>
          <w:rFonts w:ascii="仿宋" w:eastAsia="仿宋" w:hAnsi="仿宋" w:cs="仿宋" w:hint="eastAsia"/>
          <w:lang w:eastAsia="zh-CN"/>
        </w:rPr>
        <w:t>(一)、技术管理特点</w:t>
      </w:r>
      <w:bookmarkEnd w:id="2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https://d.book118.com/006040115011010035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交通供电检测装备项目规划设计方案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交通供电检测装备项目规划设计方案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交通供电检测装备项目规划设计方案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交通供电检测装备项目规划设计方案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交通供电检测装备项目规划设计方案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交通供电检测装备项目规划设计方案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交通供电检测装备项目规划设计方案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交通供电检测装备项目规划设计方案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交通供电检测装备项目规划设计方案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交通供电检测装备项目规划设计方案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交通供电检测装备项目规划设计方案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交通供电检测装备项目规划设计方案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交通供电检测装备项目规划设计方案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交通供电检测装备项目规划设计方案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交通供电检测装备项目规划设计方案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交通供电检测装备项目规划设计方案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交通供电检测装备项目规划设计方案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9D68DC"/>
    <w:rsid w:val="469D68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6040115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2024-01-16T20:50:00Z</dcterms:created>
  <dcterms:modified xsi:type="dcterms:W3CDTF">2024-01-16T20:51:02Z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71FAE9D6B53847A08F6DAE434673BB38_11</vt:lpwstr>
  </property>
  <property fmtid="{D5CDD505-2E9C-101B-9397-08002B2CF9AE}" pid="3" name="KSOProductBuildVer">
    <vt:lpwstr>2052-12.1.0.16120</vt:lpwstr>
  </property>
</Properties>
</file>