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HDTV彩色显像管及其材料和部件项目规划设计蓝图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10" w:history="1">
        <w:r>
          <w:rPr>
            <w:rFonts w:ascii="仿宋" w:eastAsia="仿宋" w:hAnsi="仿宋" w:cs="仿宋" w:hint="eastAsia"/>
            <w:lang w:eastAsia="zh-CN"/>
          </w:rPr>
          <w:t>概论</w:t>
        </w:r>
        <w:r>
          <w:tab/>
        </w:r>
        <w:r>
          <w:fldChar w:fldCharType="begin"/>
        </w:r>
        <w:r>
          <w:instrText xml:space="preserve"> PAGEREF _Toc30110 \h </w:instrText>
        </w:r>
        <w:r>
          <w:fldChar w:fldCharType="separate"/>
        </w:r>
        <w:r>
          <w:t>3</w:t>
        </w:r>
        <w:r>
          <w:fldChar w:fldCharType="end"/>
        </w:r>
      </w:hyperlink>
    </w:p>
    <w:p>
      <w:pPr>
        <w:pStyle w:val="TOC1"/>
        <w:tabs>
          <w:tab w:val="right" w:leader="dot" w:pos="8306"/>
        </w:tabs>
      </w:pPr>
      <w:hyperlink w:anchor="_Toc24545" w:history="1">
        <w:r>
          <w:rPr>
            <w:rFonts w:ascii="仿宋" w:eastAsia="仿宋" w:hAnsi="仿宋" w:cs="仿宋" w:hint="eastAsia"/>
            <w:lang w:eastAsia="zh-CN"/>
          </w:rPr>
          <w:t>一、工艺说明</w:t>
        </w:r>
        <w:r>
          <w:tab/>
        </w:r>
        <w:r>
          <w:fldChar w:fldCharType="begin"/>
        </w:r>
        <w:r>
          <w:instrText xml:space="preserve"> PAGEREF _Toc24545 \h </w:instrText>
        </w:r>
        <w:r>
          <w:fldChar w:fldCharType="separate"/>
        </w:r>
        <w:r>
          <w:t>3</w:t>
        </w:r>
        <w:r>
          <w:fldChar w:fldCharType="end"/>
        </w:r>
      </w:hyperlink>
    </w:p>
    <w:p>
      <w:pPr>
        <w:pStyle w:val="TOC2"/>
        <w:tabs>
          <w:tab w:val="right" w:leader="dot" w:pos="8306"/>
        </w:tabs>
      </w:pPr>
      <w:hyperlink w:anchor="_Toc9429" w:history="1">
        <w:r>
          <w:rPr>
            <w:rFonts w:ascii="仿宋" w:eastAsia="仿宋" w:hAnsi="仿宋" w:cs="仿宋" w:hint="eastAsia"/>
            <w:lang w:eastAsia="zh-CN"/>
          </w:rPr>
          <w:t>(一)、技术管理特点</w:t>
        </w:r>
        <w:r>
          <w:tab/>
        </w:r>
        <w:r>
          <w:fldChar w:fldCharType="begin"/>
        </w:r>
        <w:r>
          <w:instrText xml:space="preserve"> PAGEREF _Toc9429 \h </w:instrText>
        </w:r>
        <w:r>
          <w:fldChar w:fldCharType="separate"/>
        </w:r>
        <w:r>
          <w:t>3</w:t>
        </w:r>
        <w:r>
          <w:fldChar w:fldCharType="end"/>
        </w:r>
      </w:hyperlink>
    </w:p>
    <w:p>
      <w:pPr>
        <w:pStyle w:val="TOC2"/>
        <w:tabs>
          <w:tab w:val="right" w:leader="dot" w:pos="8306"/>
        </w:tabs>
      </w:pPr>
      <w:hyperlink w:anchor="_Toc5739" w:history="1">
        <w:r>
          <w:rPr>
            <w:rFonts w:ascii="仿宋" w:eastAsia="仿宋" w:hAnsi="仿宋" w:cs="仿宋" w:hint="eastAsia"/>
            <w:lang w:eastAsia="zh-CN"/>
          </w:rPr>
          <w:t>(二)、HDTV彩色显像管及其材料和部件项目工艺技术设计方案</w:t>
        </w:r>
        <w:r>
          <w:tab/>
        </w:r>
        <w:r>
          <w:fldChar w:fldCharType="begin"/>
        </w:r>
        <w:r>
          <w:instrText xml:space="preserve"> PAGEREF _Toc5739 \h </w:instrText>
        </w:r>
        <w:r>
          <w:fldChar w:fldCharType="separate"/>
        </w:r>
        <w:r>
          <w:t>4</w:t>
        </w:r>
        <w:r>
          <w:fldChar w:fldCharType="end"/>
        </w:r>
      </w:hyperlink>
    </w:p>
    <w:p>
      <w:pPr>
        <w:pStyle w:val="TOC2"/>
        <w:tabs>
          <w:tab w:val="right" w:leader="dot" w:pos="8306"/>
        </w:tabs>
      </w:pPr>
      <w:hyperlink w:anchor="_Toc23874" w:history="1">
        <w:r>
          <w:rPr>
            <w:rFonts w:ascii="仿宋" w:eastAsia="仿宋" w:hAnsi="仿宋" w:cs="仿宋" w:hint="eastAsia"/>
            <w:lang w:eastAsia="zh-CN"/>
          </w:rPr>
          <w:t>(三)、设备选型方案</w:t>
        </w:r>
        <w:r>
          <w:tab/>
        </w:r>
        <w:r>
          <w:fldChar w:fldCharType="begin"/>
        </w:r>
        <w:r>
          <w:instrText xml:space="preserve"> PAGEREF _Toc23874 \h </w:instrText>
        </w:r>
        <w:r>
          <w:fldChar w:fldCharType="separate"/>
        </w:r>
        <w:r>
          <w:t>6</w:t>
        </w:r>
        <w:r>
          <w:fldChar w:fldCharType="end"/>
        </w:r>
      </w:hyperlink>
    </w:p>
    <w:p>
      <w:pPr>
        <w:pStyle w:val="TOC1"/>
        <w:tabs>
          <w:tab w:val="right" w:leader="dot" w:pos="8306"/>
        </w:tabs>
      </w:pPr>
      <w:hyperlink w:anchor="_Toc24357" w:history="1">
        <w:r>
          <w:rPr>
            <w:rFonts w:ascii="仿宋" w:eastAsia="仿宋" w:hAnsi="仿宋" w:cs="仿宋" w:hint="eastAsia"/>
            <w:lang w:eastAsia="zh-CN"/>
          </w:rPr>
          <w:t>二、HDTV彩色显像管及其材料和部件项目绩效评估</w:t>
        </w:r>
        <w:r>
          <w:tab/>
        </w:r>
        <w:r>
          <w:fldChar w:fldCharType="begin"/>
        </w:r>
        <w:r>
          <w:instrText xml:space="preserve"> PAGEREF _Toc24357 \h </w:instrText>
        </w:r>
        <w:r>
          <w:fldChar w:fldCharType="separate"/>
        </w:r>
        <w:r>
          <w:t>7</w:t>
        </w:r>
        <w:r>
          <w:fldChar w:fldCharType="end"/>
        </w:r>
      </w:hyperlink>
    </w:p>
    <w:p>
      <w:pPr>
        <w:pStyle w:val="TOC2"/>
        <w:tabs>
          <w:tab w:val="right" w:leader="dot" w:pos="8306"/>
        </w:tabs>
      </w:pPr>
      <w:hyperlink w:anchor="_Toc6840" w:history="1">
        <w:r>
          <w:rPr>
            <w:rFonts w:ascii="仿宋" w:eastAsia="仿宋" w:hAnsi="仿宋" w:cs="仿宋" w:hint="eastAsia"/>
            <w:lang w:eastAsia="zh-CN"/>
          </w:rPr>
          <w:t>(一)、绩效评估指标</w:t>
        </w:r>
        <w:r>
          <w:tab/>
        </w:r>
        <w:r>
          <w:fldChar w:fldCharType="begin"/>
        </w:r>
        <w:r>
          <w:instrText xml:space="preserve"> PAGEREF _Toc6840 \h </w:instrText>
        </w:r>
        <w:r>
          <w:fldChar w:fldCharType="separate"/>
        </w:r>
        <w:r>
          <w:t>7</w:t>
        </w:r>
        <w:r>
          <w:fldChar w:fldCharType="end"/>
        </w:r>
      </w:hyperlink>
    </w:p>
    <w:p>
      <w:pPr>
        <w:pStyle w:val="TOC2"/>
        <w:tabs>
          <w:tab w:val="right" w:leader="dot" w:pos="8306"/>
        </w:tabs>
      </w:pPr>
      <w:hyperlink w:anchor="_Toc5881" w:history="1">
        <w:r>
          <w:rPr>
            <w:rFonts w:ascii="仿宋" w:eastAsia="仿宋" w:hAnsi="仿宋" w:cs="仿宋" w:hint="eastAsia"/>
            <w:lang w:eastAsia="zh-CN"/>
          </w:rPr>
          <w:t>(二)、绩效评估方法</w:t>
        </w:r>
        <w:r>
          <w:tab/>
        </w:r>
        <w:r>
          <w:fldChar w:fldCharType="begin"/>
        </w:r>
        <w:r>
          <w:instrText xml:space="preserve"> PAGEREF _Toc5881 \h </w:instrText>
        </w:r>
        <w:r>
          <w:fldChar w:fldCharType="separate"/>
        </w:r>
        <w:r>
          <w:t>9</w:t>
        </w:r>
        <w:r>
          <w:fldChar w:fldCharType="end"/>
        </w:r>
      </w:hyperlink>
    </w:p>
    <w:p>
      <w:pPr>
        <w:pStyle w:val="TOC2"/>
        <w:tabs>
          <w:tab w:val="right" w:leader="dot" w:pos="8306"/>
        </w:tabs>
      </w:pPr>
      <w:hyperlink w:anchor="_Toc32057" w:history="1">
        <w:r>
          <w:rPr>
            <w:rFonts w:ascii="仿宋" w:eastAsia="仿宋" w:hAnsi="仿宋" w:cs="仿宋" w:hint="eastAsia"/>
            <w:lang w:eastAsia="zh-CN"/>
          </w:rPr>
          <w:t>(三)、绩效评估周期</w:t>
        </w:r>
        <w:r>
          <w:tab/>
        </w:r>
        <w:r>
          <w:fldChar w:fldCharType="begin"/>
        </w:r>
        <w:r>
          <w:instrText xml:space="preserve"> PAGEREF _Toc32057 \h </w:instrText>
        </w:r>
        <w:r>
          <w:fldChar w:fldCharType="separate"/>
        </w:r>
        <w:r>
          <w:t>10</w:t>
        </w:r>
        <w:r>
          <w:fldChar w:fldCharType="end"/>
        </w:r>
      </w:hyperlink>
    </w:p>
    <w:p>
      <w:pPr>
        <w:pStyle w:val="TOC1"/>
        <w:tabs>
          <w:tab w:val="right" w:leader="dot" w:pos="8306"/>
        </w:tabs>
      </w:pPr>
      <w:hyperlink w:anchor="_Toc16797" w:history="1">
        <w:r>
          <w:rPr>
            <w:rFonts w:ascii="仿宋" w:eastAsia="仿宋" w:hAnsi="仿宋" w:cs="仿宋" w:hint="eastAsia"/>
            <w:lang w:eastAsia="zh-CN"/>
          </w:rPr>
          <w:t>三、HDTV彩色显像管及其材料和部件项目建设单位说明</w:t>
        </w:r>
        <w:r>
          <w:tab/>
        </w:r>
        <w:r>
          <w:fldChar w:fldCharType="begin"/>
        </w:r>
        <w:r>
          <w:instrText xml:space="preserve"> PAGEREF _Toc16797 \h </w:instrText>
        </w:r>
        <w:r>
          <w:fldChar w:fldCharType="separate"/>
        </w:r>
        <w:r>
          <w:t>11</w:t>
        </w:r>
        <w:r>
          <w:fldChar w:fldCharType="end"/>
        </w:r>
      </w:hyperlink>
    </w:p>
    <w:p>
      <w:pPr>
        <w:pStyle w:val="TOC2"/>
        <w:tabs>
          <w:tab w:val="right" w:leader="dot" w:pos="8306"/>
        </w:tabs>
      </w:pPr>
      <w:hyperlink w:anchor="_Toc13945" w:history="1">
        <w:r>
          <w:rPr>
            <w:rFonts w:ascii="仿宋" w:eastAsia="仿宋" w:hAnsi="仿宋" w:cs="仿宋" w:hint="eastAsia"/>
            <w:lang w:eastAsia="zh-CN"/>
          </w:rPr>
          <w:t>(一)、HDTV彩色显像管及其材料和部件项目承办单位基本情况</w:t>
        </w:r>
        <w:r>
          <w:tab/>
        </w:r>
        <w:r>
          <w:fldChar w:fldCharType="begin"/>
        </w:r>
        <w:r>
          <w:instrText xml:space="preserve"> PAGEREF _Toc13945 \h </w:instrText>
        </w:r>
        <w:r>
          <w:fldChar w:fldCharType="separate"/>
        </w:r>
        <w:r>
          <w:t>11</w:t>
        </w:r>
        <w:r>
          <w:fldChar w:fldCharType="end"/>
        </w:r>
      </w:hyperlink>
    </w:p>
    <w:p>
      <w:pPr>
        <w:pStyle w:val="TOC2"/>
        <w:tabs>
          <w:tab w:val="right" w:leader="dot" w:pos="8306"/>
        </w:tabs>
      </w:pPr>
      <w:hyperlink w:anchor="_Toc23425" w:history="1">
        <w:r>
          <w:rPr>
            <w:rFonts w:ascii="仿宋" w:eastAsia="仿宋" w:hAnsi="仿宋" w:cs="仿宋" w:hint="eastAsia"/>
            <w:lang w:eastAsia="zh-CN"/>
          </w:rPr>
          <w:t>(二)、公司经济效益分析</w:t>
        </w:r>
        <w:r>
          <w:tab/>
        </w:r>
        <w:r>
          <w:fldChar w:fldCharType="begin"/>
        </w:r>
        <w:r>
          <w:instrText xml:space="preserve"> PAGEREF _Toc23425 \h </w:instrText>
        </w:r>
        <w:r>
          <w:fldChar w:fldCharType="separate"/>
        </w:r>
        <w:r>
          <w:t>12</w:t>
        </w:r>
        <w:r>
          <w:fldChar w:fldCharType="end"/>
        </w:r>
      </w:hyperlink>
    </w:p>
    <w:p>
      <w:pPr>
        <w:pStyle w:val="TOC1"/>
        <w:tabs>
          <w:tab w:val="right" w:leader="dot" w:pos="8306"/>
        </w:tabs>
      </w:pPr>
      <w:hyperlink w:anchor="_Toc17540" w:history="1">
        <w:r>
          <w:rPr>
            <w:rFonts w:ascii="仿宋" w:eastAsia="仿宋" w:hAnsi="仿宋" w:cs="仿宋" w:hint="eastAsia"/>
            <w:lang w:eastAsia="zh-CN"/>
          </w:rPr>
          <w:t>四、HDTV彩色显像管及其材料和部件项目概论</w:t>
        </w:r>
        <w:r>
          <w:tab/>
        </w:r>
        <w:r>
          <w:fldChar w:fldCharType="begin"/>
        </w:r>
        <w:r>
          <w:instrText xml:space="preserve"> PAGEREF _Toc17540 \h </w:instrText>
        </w:r>
        <w:r>
          <w:fldChar w:fldCharType="separate"/>
        </w:r>
        <w:r>
          <w:t>13</w:t>
        </w:r>
        <w:r>
          <w:fldChar w:fldCharType="end"/>
        </w:r>
      </w:hyperlink>
    </w:p>
    <w:p>
      <w:pPr>
        <w:pStyle w:val="TOC2"/>
        <w:tabs>
          <w:tab w:val="right" w:leader="dot" w:pos="8306"/>
        </w:tabs>
      </w:pPr>
      <w:hyperlink w:anchor="_Toc6231" w:history="1">
        <w:r>
          <w:rPr>
            <w:rFonts w:ascii="仿宋" w:eastAsia="仿宋" w:hAnsi="仿宋" w:cs="仿宋" w:hint="eastAsia"/>
            <w:lang w:eastAsia="zh-CN"/>
          </w:rPr>
          <w:t>(一)、HDTV彩色显像管及其材料和部件项目概况</w:t>
        </w:r>
        <w:r>
          <w:tab/>
        </w:r>
        <w:r>
          <w:fldChar w:fldCharType="begin"/>
        </w:r>
        <w:r>
          <w:instrText xml:space="preserve"> PAGEREF _Toc6231 \h </w:instrText>
        </w:r>
        <w:r>
          <w:fldChar w:fldCharType="separate"/>
        </w:r>
        <w:r>
          <w:t>13</w:t>
        </w:r>
        <w:r>
          <w:fldChar w:fldCharType="end"/>
        </w:r>
      </w:hyperlink>
    </w:p>
    <w:p>
      <w:pPr>
        <w:pStyle w:val="TOC2"/>
        <w:tabs>
          <w:tab w:val="right" w:leader="dot" w:pos="8306"/>
        </w:tabs>
      </w:pPr>
      <w:hyperlink w:anchor="_Toc27322" w:history="1">
        <w:r>
          <w:rPr>
            <w:rFonts w:ascii="仿宋" w:eastAsia="仿宋" w:hAnsi="仿宋" w:cs="仿宋" w:hint="eastAsia"/>
            <w:lang w:eastAsia="zh-CN"/>
          </w:rPr>
          <w:t>(二)、HDTV彩色显像管及其材料和部件项目目标</w:t>
        </w:r>
        <w:r>
          <w:tab/>
        </w:r>
        <w:r>
          <w:fldChar w:fldCharType="begin"/>
        </w:r>
        <w:r>
          <w:instrText xml:space="preserve"> PAGEREF _Toc27322 \h </w:instrText>
        </w:r>
        <w:r>
          <w:fldChar w:fldCharType="separate"/>
        </w:r>
        <w:r>
          <w:t>16</w:t>
        </w:r>
        <w:r>
          <w:fldChar w:fldCharType="end"/>
        </w:r>
      </w:hyperlink>
    </w:p>
    <w:p>
      <w:pPr>
        <w:pStyle w:val="TOC2"/>
        <w:tabs>
          <w:tab w:val="right" w:leader="dot" w:pos="8306"/>
        </w:tabs>
      </w:pPr>
      <w:hyperlink w:anchor="_Toc23211" w:history="1">
        <w:r>
          <w:rPr>
            <w:rFonts w:ascii="仿宋" w:eastAsia="仿宋" w:hAnsi="仿宋" w:cs="仿宋" w:hint="eastAsia"/>
            <w:lang w:eastAsia="zh-CN"/>
          </w:rPr>
          <w:t>(三)、HDTV彩色显像管及其材料和部件项目提出的理由</w:t>
        </w:r>
        <w:r>
          <w:tab/>
        </w:r>
        <w:r>
          <w:fldChar w:fldCharType="begin"/>
        </w:r>
        <w:r>
          <w:instrText xml:space="preserve"> PAGEREF _Toc23211 \h </w:instrText>
        </w:r>
        <w:r>
          <w:fldChar w:fldCharType="separate"/>
        </w:r>
        <w:r>
          <w:t>17</w:t>
        </w:r>
        <w:r>
          <w:fldChar w:fldCharType="end"/>
        </w:r>
      </w:hyperlink>
    </w:p>
    <w:p>
      <w:pPr>
        <w:pStyle w:val="TOC2"/>
        <w:tabs>
          <w:tab w:val="right" w:leader="dot" w:pos="8306"/>
        </w:tabs>
      </w:pPr>
      <w:hyperlink w:anchor="_Toc9080" w:history="1">
        <w:r>
          <w:rPr>
            <w:rFonts w:ascii="仿宋" w:eastAsia="仿宋" w:hAnsi="仿宋" w:cs="仿宋" w:hint="eastAsia"/>
            <w:lang w:eastAsia="zh-CN"/>
          </w:rPr>
          <w:t>(四)、HDTV彩色显像管及其材料和部件项目意义</w:t>
        </w:r>
        <w:r>
          <w:tab/>
        </w:r>
        <w:r>
          <w:fldChar w:fldCharType="begin"/>
        </w:r>
        <w:r>
          <w:instrText xml:space="preserve"> PAGEREF _Toc9080 \h </w:instrText>
        </w:r>
        <w:r>
          <w:fldChar w:fldCharType="separate"/>
        </w:r>
        <w:r>
          <w:t>19</w:t>
        </w:r>
        <w:r>
          <w:fldChar w:fldCharType="end"/>
        </w:r>
      </w:hyperlink>
    </w:p>
    <w:p>
      <w:pPr>
        <w:pStyle w:val="TOC2"/>
        <w:tabs>
          <w:tab w:val="right" w:leader="dot" w:pos="8306"/>
        </w:tabs>
      </w:pPr>
      <w:hyperlink w:anchor="_Toc21859" w:history="1">
        <w:r>
          <w:rPr>
            <w:rFonts w:ascii="仿宋" w:eastAsia="仿宋" w:hAnsi="仿宋" w:cs="仿宋" w:hint="eastAsia"/>
            <w:lang w:eastAsia="zh-CN"/>
          </w:rPr>
          <w:t>(五)、HDTV彩色显像管及其材料和部件项目背景</w:t>
        </w:r>
        <w:r>
          <w:tab/>
        </w:r>
        <w:r>
          <w:fldChar w:fldCharType="begin"/>
        </w:r>
        <w:r>
          <w:instrText xml:space="preserve"> PAGEREF _Toc21859 \h </w:instrText>
        </w:r>
        <w:r>
          <w:fldChar w:fldCharType="separate"/>
        </w:r>
        <w:r>
          <w:t>20</w:t>
        </w:r>
        <w:r>
          <w:fldChar w:fldCharType="end"/>
        </w:r>
      </w:hyperlink>
    </w:p>
    <w:p>
      <w:pPr>
        <w:pStyle w:val="TOC1"/>
        <w:tabs>
          <w:tab w:val="right" w:leader="dot" w:pos="8306"/>
        </w:tabs>
      </w:pPr>
      <w:hyperlink w:anchor="_Toc22558" w:history="1">
        <w:r>
          <w:rPr>
            <w:rFonts w:ascii="仿宋" w:eastAsia="仿宋" w:hAnsi="仿宋" w:cs="仿宋" w:hint="eastAsia"/>
            <w:lang w:eastAsia="zh-CN"/>
          </w:rPr>
          <w:t>五、HDTV彩色显像管及其材料和部件项目选址可行性分析</w:t>
        </w:r>
        <w:r>
          <w:tab/>
        </w:r>
        <w:r>
          <w:fldChar w:fldCharType="begin"/>
        </w:r>
        <w:r>
          <w:instrText xml:space="preserve"> PAGEREF _Toc22558 \h </w:instrText>
        </w:r>
        <w:r>
          <w:fldChar w:fldCharType="separate"/>
        </w:r>
        <w:r>
          <w:t>21</w:t>
        </w:r>
        <w:r>
          <w:fldChar w:fldCharType="end"/>
        </w:r>
      </w:hyperlink>
    </w:p>
    <w:p>
      <w:pPr>
        <w:pStyle w:val="TOC2"/>
        <w:tabs>
          <w:tab w:val="right" w:leader="dot" w:pos="8306"/>
        </w:tabs>
      </w:pPr>
      <w:hyperlink w:anchor="_Toc3619" w:history="1">
        <w:r>
          <w:rPr>
            <w:rFonts w:ascii="仿宋" w:eastAsia="仿宋" w:hAnsi="仿宋" w:cs="仿宋" w:hint="eastAsia"/>
            <w:lang w:eastAsia="zh-CN"/>
          </w:rPr>
          <w:t>(一)、HDTV彩色显像管及其材料和部件项目选址</w:t>
        </w:r>
        <w:r>
          <w:tab/>
        </w:r>
        <w:r>
          <w:fldChar w:fldCharType="begin"/>
        </w:r>
        <w:r>
          <w:instrText xml:space="preserve"> PAGEREF _Toc3619 \h </w:instrText>
        </w:r>
        <w:r>
          <w:fldChar w:fldCharType="separate"/>
        </w:r>
        <w:r>
          <w:t>21</w:t>
        </w:r>
        <w:r>
          <w:fldChar w:fldCharType="end"/>
        </w:r>
      </w:hyperlink>
    </w:p>
    <w:p>
      <w:pPr>
        <w:pStyle w:val="TOC2"/>
        <w:tabs>
          <w:tab w:val="right" w:leader="dot" w:pos="8306"/>
        </w:tabs>
      </w:pPr>
      <w:hyperlink w:anchor="_Toc23139" w:history="1">
        <w:r>
          <w:rPr>
            <w:rFonts w:ascii="仿宋" w:eastAsia="仿宋" w:hAnsi="仿宋" w:cs="仿宋" w:hint="eastAsia"/>
            <w:lang w:eastAsia="zh-CN"/>
          </w:rPr>
          <w:t>(二)、用地控制指标</w:t>
        </w:r>
        <w:r>
          <w:tab/>
        </w:r>
        <w:r>
          <w:fldChar w:fldCharType="begin"/>
        </w:r>
        <w:r>
          <w:instrText xml:space="preserve"> PAGEREF _Toc23139 \h </w:instrText>
        </w:r>
        <w:r>
          <w:fldChar w:fldCharType="separate"/>
        </w:r>
        <w:r>
          <w:t>21</w:t>
        </w:r>
        <w:r>
          <w:fldChar w:fldCharType="end"/>
        </w:r>
      </w:hyperlink>
    </w:p>
    <w:p>
      <w:pPr>
        <w:pStyle w:val="TOC2"/>
        <w:tabs>
          <w:tab w:val="right" w:leader="dot" w:pos="8306"/>
        </w:tabs>
      </w:pPr>
      <w:hyperlink w:anchor="_Toc28646" w:history="1">
        <w:r>
          <w:rPr>
            <w:rFonts w:ascii="仿宋" w:eastAsia="仿宋" w:hAnsi="仿宋" w:cs="仿宋" w:hint="eastAsia"/>
            <w:lang w:eastAsia="zh-CN"/>
          </w:rPr>
          <w:t>(三)、节约用地措施</w:t>
        </w:r>
        <w:r>
          <w:tab/>
        </w:r>
        <w:r>
          <w:fldChar w:fldCharType="begin"/>
        </w:r>
        <w:r>
          <w:instrText xml:space="preserve"> PAGEREF _Toc28646 \h </w:instrText>
        </w:r>
        <w:r>
          <w:fldChar w:fldCharType="separate"/>
        </w:r>
        <w:r>
          <w:t>23</w:t>
        </w:r>
        <w:r>
          <w:fldChar w:fldCharType="end"/>
        </w:r>
      </w:hyperlink>
    </w:p>
    <w:p>
      <w:pPr>
        <w:pStyle w:val="TOC2"/>
        <w:tabs>
          <w:tab w:val="right" w:leader="dot" w:pos="8306"/>
        </w:tabs>
      </w:pPr>
      <w:hyperlink w:anchor="_Toc12553" w:history="1">
        <w:r>
          <w:rPr>
            <w:rFonts w:ascii="仿宋" w:eastAsia="仿宋" w:hAnsi="仿宋" w:cs="仿宋" w:hint="eastAsia"/>
            <w:lang w:eastAsia="zh-CN"/>
          </w:rPr>
          <w:t>(四)、总图布置方案</w:t>
        </w:r>
        <w:r>
          <w:tab/>
        </w:r>
        <w:r>
          <w:fldChar w:fldCharType="begin"/>
        </w:r>
        <w:r>
          <w:instrText xml:space="preserve"> PAGEREF _Toc12553 \h </w:instrText>
        </w:r>
        <w:r>
          <w:fldChar w:fldCharType="separate"/>
        </w:r>
        <w:r>
          <w:t>24</w:t>
        </w:r>
        <w:r>
          <w:fldChar w:fldCharType="end"/>
        </w:r>
      </w:hyperlink>
    </w:p>
    <w:p>
      <w:pPr>
        <w:pStyle w:val="TOC2"/>
        <w:tabs>
          <w:tab w:val="right" w:leader="dot" w:pos="8306"/>
        </w:tabs>
      </w:pPr>
      <w:hyperlink w:anchor="_Toc22347" w:history="1">
        <w:r>
          <w:rPr>
            <w:rFonts w:ascii="仿宋" w:eastAsia="仿宋" w:hAnsi="仿宋" w:cs="仿宋" w:hint="eastAsia"/>
            <w:lang w:eastAsia="zh-CN"/>
          </w:rPr>
          <w:t>(五)、选址综合评价</w:t>
        </w:r>
        <w:r>
          <w:tab/>
        </w:r>
        <w:r>
          <w:fldChar w:fldCharType="begin"/>
        </w:r>
        <w:r>
          <w:instrText xml:space="preserve"> PAGEREF _Toc22347 \h </w:instrText>
        </w:r>
        <w:r>
          <w:fldChar w:fldCharType="separate"/>
        </w:r>
        <w:r>
          <w:t>25</w:t>
        </w:r>
        <w:r>
          <w:fldChar w:fldCharType="end"/>
        </w:r>
      </w:hyperlink>
    </w:p>
    <w:p>
      <w:pPr>
        <w:pStyle w:val="TOC1"/>
        <w:tabs>
          <w:tab w:val="right" w:leader="dot" w:pos="8306"/>
        </w:tabs>
      </w:pPr>
      <w:hyperlink w:anchor="_Toc7026" w:history="1">
        <w:r>
          <w:rPr>
            <w:rFonts w:ascii="仿宋" w:eastAsia="仿宋" w:hAnsi="仿宋" w:cs="仿宋" w:hint="eastAsia"/>
            <w:lang w:eastAsia="zh-CN"/>
          </w:rPr>
          <w:t>六、HDTV彩色显像管及其材料和部件项目危机管理</w:t>
        </w:r>
        <w:r>
          <w:tab/>
        </w:r>
        <w:r>
          <w:fldChar w:fldCharType="begin"/>
        </w:r>
        <w:r>
          <w:instrText xml:space="preserve"> PAGEREF _Toc7026 \h </w:instrText>
        </w:r>
        <w:r>
          <w:fldChar w:fldCharType="separate"/>
        </w:r>
        <w:r>
          <w:t>27</w:t>
        </w:r>
        <w:r>
          <w:fldChar w:fldCharType="end"/>
        </w:r>
      </w:hyperlink>
    </w:p>
    <w:p>
      <w:pPr>
        <w:pStyle w:val="TOC2"/>
        <w:tabs>
          <w:tab w:val="right" w:leader="dot" w:pos="8306"/>
        </w:tabs>
      </w:pPr>
      <w:hyperlink w:anchor="_Toc3690" w:history="1">
        <w:r>
          <w:rPr>
            <w:rFonts w:ascii="仿宋" w:eastAsia="仿宋" w:hAnsi="仿宋" w:cs="仿宋" w:hint="eastAsia"/>
            <w:lang w:eastAsia="zh-CN"/>
          </w:rPr>
          <w:t>(一)、危机预警与识别</w:t>
        </w:r>
        <w:r>
          <w:tab/>
        </w:r>
        <w:r>
          <w:fldChar w:fldCharType="begin"/>
        </w:r>
        <w:r>
          <w:instrText xml:space="preserve"> PAGEREF _Toc3690 \h </w:instrText>
        </w:r>
        <w:r>
          <w:fldChar w:fldCharType="separate"/>
        </w:r>
        <w:r>
          <w:t>27</w:t>
        </w:r>
        <w:r>
          <w:fldChar w:fldCharType="end"/>
        </w:r>
      </w:hyperlink>
    </w:p>
    <w:p>
      <w:pPr>
        <w:pStyle w:val="TOC2"/>
        <w:tabs>
          <w:tab w:val="right" w:leader="dot" w:pos="8306"/>
        </w:tabs>
      </w:pPr>
      <w:hyperlink w:anchor="_Toc2728" w:history="1">
        <w:r>
          <w:rPr>
            <w:rFonts w:ascii="仿宋" w:eastAsia="仿宋" w:hAnsi="仿宋" w:cs="仿宋" w:hint="eastAsia"/>
            <w:lang w:eastAsia="zh-CN"/>
          </w:rPr>
          <w:t>(二)、危机应对与恢复</w:t>
        </w:r>
        <w:r>
          <w:tab/>
        </w:r>
        <w:r>
          <w:fldChar w:fldCharType="begin"/>
        </w:r>
        <w:r>
          <w:instrText xml:space="preserve"> PAGEREF _Toc2728 \h </w:instrText>
        </w:r>
        <w:r>
          <w:fldChar w:fldCharType="separate"/>
        </w:r>
        <w:r>
          <w:t>28</w:t>
        </w:r>
        <w:r>
          <w:fldChar w:fldCharType="end"/>
        </w:r>
      </w:hyperlink>
    </w:p>
    <w:p>
      <w:pPr>
        <w:pStyle w:val="TOC1"/>
        <w:tabs>
          <w:tab w:val="right" w:leader="dot" w:pos="8306"/>
        </w:tabs>
      </w:pPr>
      <w:hyperlink w:anchor="_Toc7213" w:history="1">
        <w:r>
          <w:rPr>
            <w:rFonts w:ascii="仿宋" w:eastAsia="仿宋" w:hAnsi="仿宋" w:cs="仿宋" w:hint="eastAsia"/>
            <w:lang w:eastAsia="zh-CN"/>
          </w:rPr>
          <w:t>七、HDTV彩色显像管及其材料和部件项目技术管理</w:t>
        </w:r>
        <w:r>
          <w:tab/>
        </w:r>
        <w:r>
          <w:fldChar w:fldCharType="begin"/>
        </w:r>
        <w:r>
          <w:instrText xml:space="preserve"> PAGEREF _Toc7213 \h </w:instrText>
        </w:r>
        <w:r>
          <w:fldChar w:fldCharType="separate"/>
        </w:r>
        <w:r>
          <w:t>30</w:t>
        </w:r>
        <w:r>
          <w:fldChar w:fldCharType="end"/>
        </w:r>
      </w:hyperlink>
    </w:p>
    <w:p>
      <w:pPr>
        <w:pStyle w:val="TOC2"/>
        <w:tabs>
          <w:tab w:val="right" w:leader="dot" w:pos="8306"/>
        </w:tabs>
      </w:pPr>
      <w:hyperlink w:anchor="_Toc978" w:history="1">
        <w:r>
          <w:rPr>
            <w:rFonts w:ascii="仿宋" w:eastAsia="仿宋" w:hAnsi="仿宋" w:cs="仿宋" w:hint="eastAsia"/>
            <w:lang w:eastAsia="zh-CN"/>
          </w:rPr>
          <w:t>(一)、技术方案选用方向</w:t>
        </w:r>
        <w:r>
          <w:tab/>
        </w:r>
        <w:r>
          <w:fldChar w:fldCharType="begin"/>
        </w:r>
        <w:r>
          <w:instrText xml:space="preserve"> PAGEREF _Toc978 \h </w:instrText>
        </w:r>
        <w:r>
          <w:fldChar w:fldCharType="separate"/>
        </w:r>
        <w:r>
          <w:t>30</w:t>
        </w:r>
        <w:r>
          <w:fldChar w:fldCharType="end"/>
        </w:r>
      </w:hyperlink>
    </w:p>
    <w:p>
      <w:pPr>
        <w:pStyle w:val="TOC2"/>
        <w:tabs>
          <w:tab w:val="right" w:leader="dot" w:pos="8306"/>
        </w:tabs>
      </w:pPr>
      <w:hyperlink w:anchor="_Toc11128" w:history="1">
        <w:r>
          <w:rPr>
            <w:rFonts w:ascii="仿宋" w:eastAsia="仿宋" w:hAnsi="仿宋" w:cs="仿宋" w:hint="eastAsia"/>
            <w:lang w:eastAsia="zh-CN"/>
          </w:rPr>
          <w:t>(二)、工艺技术方案选用原则</w:t>
        </w:r>
        <w:r>
          <w:tab/>
        </w:r>
        <w:r>
          <w:fldChar w:fldCharType="begin"/>
        </w:r>
        <w:r>
          <w:instrText xml:space="preserve"> PAGEREF _Toc11128 \h </w:instrText>
        </w:r>
        <w:r>
          <w:fldChar w:fldCharType="separate"/>
        </w:r>
        <w:r>
          <w:t>32</w:t>
        </w:r>
        <w:r>
          <w:fldChar w:fldCharType="end"/>
        </w:r>
      </w:hyperlink>
    </w:p>
    <w:p>
      <w:pPr>
        <w:pStyle w:val="TOC2"/>
        <w:tabs>
          <w:tab w:val="right" w:leader="dot" w:pos="8306"/>
        </w:tabs>
      </w:pPr>
      <w:hyperlink w:anchor="_Toc16178" w:history="1">
        <w:r>
          <w:rPr>
            <w:rFonts w:ascii="仿宋" w:eastAsia="仿宋" w:hAnsi="仿宋" w:cs="仿宋" w:hint="eastAsia"/>
            <w:lang w:eastAsia="zh-CN"/>
          </w:rPr>
          <w:t>(三)、工艺技术方案要求</w:t>
        </w:r>
        <w:r>
          <w:tab/>
        </w:r>
        <w:r>
          <w:fldChar w:fldCharType="begin"/>
        </w:r>
        <w:r>
          <w:instrText xml:space="preserve"> PAGEREF _Toc16178 \h </w:instrText>
        </w:r>
        <w:r>
          <w:fldChar w:fldCharType="separate"/>
        </w:r>
        <w:r>
          <w:t>34</w:t>
        </w:r>
        <w:r>
          <w:fldChar w:fldCharType="end"/>
        </w:r>
      </w:hyperlink>
    </w:p>
    <w:p>
      <w:pPr>
        <w:pStyle w:val="TOC1"/>
        <w:tabs>
          <w:tab w:val="right" w:leader="dot" w:pos="8306"/>
        </w:tabs>
      </w:pPr>
      <w:hyperlink w:anchor="_Toc12467" w:history="1">
        <w:r>
          <w:rPr>
            <w:rFonts w:ascii="仿宋" w:eastAsia="仿宋" w:hAnsi="仿宋" w:cs="仿宋" w:hint="eastAsia"/>
            <w:lang w:eastAsia="zh-CN"/>
          </w:rPr>
          <w:t>八、HDTV彩色显像管及其材料和部件项目财务管理</w:t>
        </w:r>
        <w:r>
          <w:tab/>
        </w:r>
        <w:r>
          <w:fldChar w:fldCharType="begin"/>
        </w:r>
        <w:r>
          <w:instrText xml:space="preserve"> PAGEREF _Toc12467 \h </w:instrText>
        </w:r>
        <w:r>
          <w:fldChar w:fldCharType="separate"/>
        </w:r>
        <w:r>
          <w:t>36</w:t>
        </w:r>
        <w:r>
          <w:fldChar w:fldCharType="end"/>
        </w:r>
      </w:hyperlink>
    </w:p>
    <w:p>
      <w:pPr>
        <w:pStyle w:val="TOC2"/>
        <w:tabs>
          <w:tab w:val="right" w:leader="dot" w:pos="8306"/>
        </w:tabs>
      </w:pPr>
      <w:hyperlink w:anchor="_Toc12310" w:history="1">
        <w:r>
          <w:rPr>
            <w:rFonts w:ascii="仿宋" w:eastAsia="仿宋" w:hAnsi="仿宋" w:cs="仿宋" w:hint="eastAsia"/>
            <w:lang w:eastAsia="zh-CN"/>
          </w:rPr>
          <w:t>(一)、资金需求大</w:t>
        </w:r>
        <w:r>
          <w:tab/>
        </w:r>
        <w:r>
          <w:fldChar w:fldCharType="begin"/>
        </w:r>
        <w:r>
          <w:instrText xml:space="preserve"> PAGEREF _Toc12310 \h </w:instrText>
        </w:r>
        <w:r>
          <w:fldChar w:fldCharType="separate"/>
        </w:r>
        <w:r>
          <w:t>36</w:t>
        </w:r>
        <w:r>
          <w:fldChar w:fldCharType="end"/>
        </w:r>
      </w:hyperlink>
    </w:p>
    <w:p>
      <w:pPr>
        <w:pStyle w:val="TOC2"/>
        <w:tabs>
          <w:tab w:val="right" w:leader="dot" w:pos="8306"/>
        </w:tabs>
      </w:pPr>
      <w:hyperlink w:anchor="_Toc26729" w:history="1">
        <w:r>
          <w:rPr>
            <w:rFonts w:ascii="仿宋" w:eastAsia="仿宋" w:hAnsi="仿宋" w:cs="仿宋" w:hint="eastAsia"/>
            <w:lang w:eastAsia="zh-CN"/>
          </w:rPr>
          <w:t>(二)、研发周期长</w:t>
        </w:r>
        <w:r>
          <w:tab/>
        </w:r>
        <w:r>
          <w:fldChar w:fldCharType="begin"/>
        </w:r>
        <w:r>
          <w:instrText xml:space="preserve"> PAGEREF _Toc26729 \h </w:instrText>
        </w:r>
        <w:r>
          <w:fldChar w:fldCharType="separate"/>
        </w:r>
        <w:r>
          <w:t>37</w:t>
        </w:r>
        <w:r>
          <w:fldChar w:fldCharType="end"/>
        </w:r>
      </w:hyperlink>
    </w:p>
    <w:p>
      <w:pPr>
        <w:pStyle w:val="TOC2"/>
        <w:tabs>
          <w:tab w:val="right" w:leader="dot" w:pos="8306"/>
        </w:tabs>
      </w:pPr>
      <w:hyperlink w:anchor="_Toc17773" w:history="1">
        <w:r>
          <w:rPr>
            <w:rFonts w:ascii="仿宋" w:eastAsia="仿宋" w:hAnsi="仿宋" w:cs="仿宋" w:hint="eastAsia"/>
            <w:lang w:eastAsia="zh-CN"/>
          </w:rPr>
          <w:t>(三)、市场风险大</w:t>
        </w:r>
        <w:r>
          <w:tab/>
        </w:r>
        <w:r>
          <w:fldChar w:fldCharType="begin"/>
        </w:r>
        <w:r>
          <w:instrText xml:space="preserve"> PAGEREF _Toc17773 \h </w:instrText>
        </w:r>
        <w:r>
          <w:fldChar w:fldCharType="separate"/>
        </w:r>
        <w:r>
          <w:t>39</w:t>
        </w:r>
        <w:r>
          <w:fldChar w:fldCharType="end"/>
        </w:r>
      </w:hyperlink>
    </w:p>
    <w:p>
      <w:pPr>
        <w:pStyle w:val="TOC2"/>
        <w:tabs>
          <w:tab w:val="right" w:leader="dot" w:pos="8306"/>
        </w:tabs>
      </w:pPr>
      <w:hyperlink w:anchor="_Toc24602" w:history="1">
        <w:r>
          <w:rPr>
            <w:rFonts w:ascii="仿宋" w:eastAsia="仿宋" w:hAnsi="仿宋" w:cs="仿宋" w:hint="eastAsia"/>
            <w:lang w:eastAsia="zh-CN"/>
          </w:rPr>
          <w:t>(四)、利润率高</w:t>
        </w:r>
        <w:r>
          <w:tab/>
        </w:r>
        <w:r>
          <w:fldChar w:fldCharType="begin"/>
        </w:r>
        <w:r>
          <w:instrText xml:space="preserve"> PAGEREF _Toc24602 \h </w:instrText>
        </w:r>
        <w:r>
          <w:fldChar w:fldCharType="separate"/>
        </w:r>
        <w:r>
          <w:t>42</w:t>
        </w:r>
        <w:r>
          <w:fldChar w:fldCharType="end"/>
        </w:r>
      </w:hyperlink>
    </w:p>
    <w:p>
      <w:pPr>
        <w:pStyle w:val="TOC1"/>
        <w:tabs>
          <w:tab w:val="right" w:leader="dot" w:pos="8306"/>
        </w:tabs>
      </w:pPr>
      <w:hyperlink w:anchor="_Toc28633" w:history="1">
        <w:r>
          <w:rPr>
            <w:rFonts w:ascii="仿宋" w:eastAsia="仿宋" w:hAnsi="仿宋" w:cs="仿宋" w:hint="eastAsia"/>
            <w:lang w:eastAsia="zh-CN"/>
          </w:rPr>
          <w:t>九、HDTV彩色显像管及其材料和部件项目人力资源管理</w:t>
        </w:r>
        <w:r>
          <w:tab/>
        </w:r>
        <w:r>
          <w:fldChar w:fldCharType="begin"/>
        </w:r>
        <w:r>
          <w:instrText xml:space="preserve"> PAGEREF _Toc28633 \h </w:instrText>
        </w:r>
        <w:r>
          <w:fldChar w:fldCharType="separate"/>
        </w:r>
        <w:r>
          <w:t>44</w:t>
        </w:r>
        <w:r>
          <w:fldChar w:fldCharType="end"/>
        </w:r>
      </w:hyperlink>
    </w:p>
    <w:p>
      <w:pPr>
        <w:pStyle w:val="TOC2"/>
        <w:tabs>
          <w:tab w:val="right" w:leader="dot" w:pos="8306"/>
        </w:tabs>
      </w:pPr>
      <w:hyperlink w:anchor="_Toc633" w:history="1">
        <w:r>
          <w:rPr>
            <w:rFonts w:ascii="仿宋" w:eastAsia="仿宋" w:hAnsi="仿宋" w:cs="仿宋" w:hint="eastAsia"/>
            <w:lang w:eastAsia="zh-CN"/>
          </w:rPr>
          <w:t>(一)、建立健全的预算管理制度</w:t>
        </w:r>
        <w:r>
          <w:tab/>
        </w:r>
        <w:r>
          <w:fldChar w:fldCharType="begin"/>
        </w:r>
        <w:r>
          <w:instrText xml:space="preserve"> PAGEREF _Toc633 \h </w:instrText>
        </w:r>
        <w:r>
          <w:fldChar w:fldCharType="separate"/>
        </w:r>
        <w:r>
          <w:t>44</w:t>
        </w:r>
        <w:r>
          <w:fldChar w:fldCharType="end"/>
        </w:r>
      </w:hyperlink>
    </w:p>
    <w:p>
      <w:pPr>
        <w:pStyle w:val="TOC2"/>
        <w:tabs>
          <w:tab w:val="right" w:leader="dot" w:pos="8306"/>
        </w:tabs>
      </w:pPr>
      <w:hyperlink w:anchor="_Toc8563" w:history="1">
        <w:r>
          <w:rPr>
            <w:rFonts w:ascii="仿宋" w:eastAsia="仿宋" w:hAnsi="仿宋" w:cs="仿宋" w:hint="eastAsia"/>
            <w:lang w:eastAsia="zh-CN"/>
          </w:rPr>
          <w:t>(二)、加强资金流动监控</w:t>
        </w:r>
        <w:r>
          <w:tab/>
        </w:r>
        <w:r>
          <w:fldChar w:fldCharType="begin"/>
        </w:r>
        <w:r>
          <w:instrText xml:space="preserve"> PAGEREF _Toc8563 \h </w:instrText>
        </w:r>
        <w:r>
          <w:fldChar w:fldCharType="separate"/>
        </w:r>
        <w:r>
          <w:t>46</w:t>
        </w:r>
        <w:r>
          <w:fldChar w:fldCharType="end"/>
        </w:r>
      </w:hyperlink>
    </w:p>
    <w:p>
      <w:pPr>
        <w:pStyle w:val="TOC2"/>
        <w:tabs>
          <w:tab w:val="right" w:leader="dot" w:pos="8306"/>
        </w:tabs>
      </w:pPr>
      <w:hyperlink w:anchor="_Toc10916" w:history="1">
        <w:r>
          <w:rPr>
            <w:rFonts w:ascii="仿宋" w:eastAsia="仿宋" w:hAnsi="仿宋" w:cs="仿宋" w:hint="eastAsia"/>
            <w:lang w:eastAsia="zh-CN"/>
          </w:rPr>
          <w:t>(三)、制定完善的风险控制机制</w:t>
        </w:r>
        <w:r>
          <w:tab/>
        </w:r>
        <w:r>
          <w:fldChar w:fldCharType="begin"/>
        </w:r>
        <w:r>
          <w:instrText xml:space="preserve"> PAGEREF _Toc10916 \h </w:instrText>
        </w:r>
        <w:r>
          <w:fldChar w:fldCharType="separate"/>
        </w:r>
        <w:r>
          <w:t>47</w:t>
        </w:r>
        <w:r>
          <w:fldChar w:fldCharType="end"/>
        </w:r>
      </w:hyperlink>
    </w:p>
    <w:p>
      <w:pPr>
        <w:pStyle w:val="TOC2"/>
        <w:tabs>
          <w:tab w:val="right" w:leader="dot" w:pos="8306"/>
        </w:tabs>
      </w:pPr>
      <w:hyperlink w:anchor="_Toc23716" w:history="1">
        <w:r>
          <w:rPr>
            <w:rFonts w:ascii="仿宋" w:eastAsia="仿宋" w:hAnsi="仿宋" w:cs="仿宋" w:hint="eastAsia"/>
            <w:lang w:eastAsia="zh-CN"/>
          </w:rPr>
          <w:t>(四)、优化成本管理</w:t>
        </w:r>
        <w:r>
          <w:tab/>
        </w:r>
        <w:r>
          <w:fldChar w:fldCharType="begin"/>
        </w:r>
        <w:r>
          <w:instrText xml:space="preserve"> PAGEREF _Toc23716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09" w:history="1">
        <w:r>
          <w:rPr>
            <w:rFonts w:ascii="仿宋" w:eastAsia="仿宋" w:hAnsi="仿宋" w:cs="仿宋" w:hint="eastAsia"/>
            <w:lang w:eastAsia="zh-CN"/>
          </w:rPr>
          <w:t>十、生产安全保护</w:t>
        </w:r>
        <w:r>
          <w:tab/>
        </w:r>
        <w:r>
          <w:fldChar w:fldCharType="begin"/>
        </w:r>
        <w:r>
          <w:instrText xml:space="preserve"> PAGEREF _Toc7709 \h </w:instrText>
        </w:r>
        <w:r>
          <w:fldChar w:fldCharType="separate"/>
        </w:r>
        <w:r>
          <w:t>51</w:t>
        </w:r>
        <w:r>
          <w:fldChar w:fldCharType="end"/>
        </w:r>
      </w:hyperlink>
    </w:p>
    <w:p>
      <w:pPr>
        <w:pStyle w:val="TOC2"/>
        <w:tabs>
          <w:tab w:val="right" w:leader="dot" w:pos="8306"/>
        </w:tabs>
      </w:pPr>
      <w:hyperlink w:anchor="_Toc21174" w:history="1">
        <w:r>
          <w:rPr>
            <w:rFonts w:ascii="仿宋" w:eastAsia="仿宋" w:hAnsi="仿宋" w:cs="仿宋" w:hint="eastAsia"/>
            <w:lang w:eastAsia="zh-CN"/>
          </w:rPr>
          <w:t>(一)、消防安全</w:t>
        </w:r>
        <w:r>
          <w:tab/>
        </w:r>
        <w:r>
          <w:fldChar w:fldCharType="begin"/>
        </w:r>
        <w:r>
          <w:instrText xml:space="preserve"> PAGEREF _Toc21174 \h </w:instrText>
        </w:r>
        <w:r>
          <w:fldChar w:fldCharType="separate"/>
        </w:r>
        <w:r>
          <w:t>51</w:t>
        </w:r>
        <w:r>
          <w:fldChar w:fldCharType="end"/>
        </w:r>
      </w:hyperlink>
    </w:p>
    <w:p>
      <w:pPr>
        <w:pStyle w:val="TOC2"/>
        <w:tabs>
          <w:tab w:val="right" w:leader="dot" w:pos="8306"/>
        </w:tabs>
      </w:pPr>
      <w:hyperlink w:anchor="_Toc2957" w:history="1">
        <w:r>
          <w:rPr>
            <w:rFonts w:ascii="仿宋" w:eastAsia="仿宋" w:hAnsi="仿宋" w:cs="仿宋" w:hint="eastAsia"/>
            <w:lang w:eastAsia="zh-CN"/>
          </w:rPr>
          <w:t>(二)、防火防爆总图布置措施</w:t>
        </w:r>
        <w:r>
          <w:tab/>
        </w:r>
        <w:r>
          <w:fldChar w:fldCharType="begin"/>
        </w:r>
        <w:r>
          <w:instrText xml:space="preserve"> PAGEREF _Toc2957 \h </w:instrText>
        </w:r>
        <w:r>
          <w:fldChar w:fldCharType="separate"/>
        </w:r>
        <w:r>
          <w:t>53</w:t>
        </w:r>
        <w:r>
          <w:fldChar w:fldCharType="end"/>
        </w:r>
      </w:hyperlink>
    </w:p>
    <w:p>
      <w:pPr>
        <w:pStyle w:val="TOC2"/>
        <w:tabs>
          <w:tab w:val="right" w:leader="dot" w:pos="8306"/>
        </w:tabs>
      </w:pPr>
      <w:hyperlink w:anchor="_Toc22546" w:history="1">
        <w:r>
          <w:rPr>
            <w:rFonts w:ascii="仿宋" w:eastAsia="仿宋" w:hAnsi="仿宋" w:cs="仿宋" w:hint="eastAsia"/>
            <w:lang w:eastAsia="zh-CN"/>
          </w:rPr>
          <w:t>(三)、自然灾害防范措施</w:t>
        </w:r>
        <w:r>
          <w:tab/>
        </w:r>
        <w:r>
          <w:fldChar w:fldCharType="begin"/>
        </w:r>
        <w:r>
          <w:instrText xml:space="preserve"> PAGEREF _Toc22546 \h </w:instrText>
        </w:r>
        <w:r>
          <w:fldChar w:fldCharType="separate"/>
        </w:r>
        <w:r>
          <w:t>53</w:t>
        </w:r>
        <w:r>
          <w:fldChar w:fldCharType="end"/>
        </w:r>
      </w:hyperlink>
    </w:p>
    <w:p>
      <w:pPr>
        <w:pStyle w:val="TOC2"/>
        <w:tabs>
          <w:tab w:val="right" w:leader="dot" w:pos="8306"/>
        </w:tabs>
      </w:pPr>
      <w:hyperlink w:anchor="_Toc23703" w:history="1">
        <w:r>
          <w:rPr>
            <w:rFonts w:ascii="仿宋" w:eastAsia="仿宋" w:hAnsi="仿宋" w:cs="仿宋" w:hint="eastAsia"/>
            <w:lang w:eastAsia="zh-CN"/>
          </w:rPr>
          <w:t>(四)、安全色及安全标志使用要求</w:t>
        </w:r>
        <w:r>
          <w:tab/>
        </w:r>
        <w:r>
          <w:fldChar w:fldCharType="begin"/>
        </w:r>
        <w:r>
          <w:instrText xml:space="preserve"> PAGEREF _Toc23703 \h </w:instrText>
        </w:r>
        <w:r>
          <w:fldChar w:fldCharType="separate"/>
        </w:r>
        <w:r>
          <w:t>55</w:t>
        </w:r>
        <w:r>
          <w:fldChar w:fldCharType="end"/>
        </w:r>
      </w:hyperlink>
    </w:p>
    <w:p>
      <w:pPr>
        <w:pStyle w:val="TOC2"/>
        <w:tabs>
          <w:tab w:val="right" w:leader="dot" w:pos="8306"/>
        </w:tabs>
      </w:pPr>
      <w:hyperlink w:anchor="_Toc25410" w:history="1">
        <w:r>
          <w:rPr>
            <w:rFonts w:ascii="仿宋" w:eastAsia="仿宋" w:hAnsi="仿宋" w:cs="仿宋" w:hint="eastAsia"/>
            <w:lang w:eastAsia="zh-CN"/>
          </w:rPr>
          <w:t>(五)、防尘防毒措施</w:t>
        </w:r>
        <w:r>
          <w:tab/>
        </w:r>
        <w:r>
          <w:fldChar w:fldCharType="begin"/>
        </w:r>
        <w:r>
          <w:instrText xml:space="preserve"> PAGEREF _Toc25410 \h </w:instrText>
        </w:r>
        <w:r>
          <w:fldChar w:fldCharType="separate"/>
        </w:r>
        <w:r>
          <w:t>56</w:t>
        </w:r>
        <w:r>
          <w:fldChar w:fldCharType="end"/>
        </w:r>
      </w:hyperlink>
    </w:p>
    <w:p>
      <w:pPr>
        <w:pStyle w:val="TOC2"/>
        <w:tabs>
          <w:tab w:val="right" w:leader="dot" w:pos="8306"/>
        </w:tabs>
      </w:pPr>
      <w:hyperlink w:anchor="_Toc23361" w:history="1">
        <w:r>
          <w:rPr>
            <w:rFonts w:ascii="仿宋" w:eastAsia="仿宋" w:hAnsi="仿宋" w:cs="仿宋" w:hint="eastAsia"/>
            <w:lang w:eastAsia="zh-CN"/>
          </w:rPr>
          <w:t>(六)、防静电、触电防护及防雷措施</w:t>
        </w:r>
        <w:r>
          <w:tab/>
        </w:r>
        <w:r>
          <w:fldChar w:fldCharType="begin"/>
        </w:r>
        <w:r>
          <w:instrText xml:space="preserve"> PAGEREF _Toc23361 \h </w:instrText>
        </w:r>
        <w:r>
          <w:fldChar w:fldCharType="separate"/>
        </w:r>
        <w:r>
          <w:t>57</w:t>
        </w:r>
        <w:r>
          <w:fldChar w:fldCharType="end"/>
        </w:r>
      </w:hyperlink>
    </w:p>
    <w:p>
      <w:pPr>
        <w:pStyle w:val="TOC2"/>
        <w:tabs>
          <w:tab w:val="right" w:leader="dot" w:pos="8306"/>
        </w:tabs>
      </w:pPr>
      <w:hyperlink w:anchor="_Toc13617" w:history="1">
        <w:r>
          <w:rPr>
            <w:rFonts w:ascii="仿宋" w:eastAsia="仿宋" w:hAnsi="仿宋" w:cs="仿宋" w:hint="eastAsia"/>
            <w:lang w:eastAsia="zh-CN"/>
          </w:rPr>
          <w:t>(七)、机械设备安全保障措施</w:t>
        </w:r>
        <w:r>
          <w:tab/>
        </w:r>
        <w:r>
          <w:fldChar w:fldCharType="begin"/>
        </w:r>
        <w:r>
          <w:instrText xml:space="preserve"> PAGEREF _Toc13617 \h </w:instrText>
        </w:r>
        <w:r>
          <w:fldChar w:fldCharType="separate"/>
        </w:r>
        <w:r>
          <w:t>58</w:t>
        </w:r>
        <w:r>
          <w:fldChar w:fldCharType="end"/>
        </w:r>
      </w:hyperlink>
    </w:p>
    <w:p>
      <w:pPr>
        <w:pStyle w:val="TOC1"/>
        <w:tabs>
          <w:tab w:val="right" w:leader="dot" w:pos="8306"/>
        </w:tabs>
      </w:pPr>
      <w:hyperlink w:anchor="_Toc28615" w:history="1">
        <w:r>
          <w:rPr>
            <w:rFonts w:ascii="仿宋" w:eastAsia="仿宋" w:hAnsi="仿宋" w:cs="仿宋" w:hint="eastAsia"/>
            <w:lang w:eastAsia="zh-CN"/>
          </w:rPr>
          <w:t>十一、HDTV彩色显像管及其材料和部件项目创新与研发</w:t>
        </w:r>
        <w:r>
          <w:tab/>
        </w:r>
        <w:r>
          <w:fldChar w:fldCharType="begin"/>
        </w:r>
        <w:r>
          <w:instrText xml:space="preserve"> PAGEREF _Toc28615 \h </w:instrText>
        </w:r>
        <w:r>
          <w:fldChar w:fldCharType="separate"/>
        </w:r>
        <w:r>
          <w:t>60</w:t>
        </w:r>
        <w:r>
          <w:fldChar w:fldCharType="end"/>
        </w:r>
      </w:hyperlink>
    </w:p>
    <w:p>
      <w:pPr>
        <w:pStyle w:val="TOC2"/>
        <w:tabs>
          <w:tab w:val="right" w:leader="dot" w:pos="8306"/>
        </w:tabs>
      </w:pPr>
      <w:hyperlink w:anchor="_Toc31810" w:history="1">
        <w:r>
          <w:rPr>
            <w:rFonts w:ascii="仿宋" w:eastAsia="仿宋" w:hAnsi="仿宋" w:cs="仿宋" w:hint="eastAsia"/>
            <w:lang w:eastAsia="zh-CN"/>
          </w:rPr>
          <w:t>(一)、创新策略与方向</w:t>
        </w:r>
        <w:r>
          <w:tab/>
        </w:r>
        <w:r>
          <w:fldChar w:fldCharType="begin"/>
        </w:r>
        <w:r>
          <w:instrText xml:space="preserve"> PAGEREF _Toc31810 \h </w:instrText>
        </w:r>
        <w:r>
          <w:fldChar w:fldCharType="separate"/>
        </w:r>
        <w:r>
          <w:t>60</w:t>
        </w:r>
        <w:r>
          <w:fldChar w:fldCharType="end"/>
        </w:r>
      </w:hyperlink>
    </w:p>
    <w:p>
      <w:pPr>
        <w:pStyle w:val="TOC2"/>
        <w:tabs>
          <w:tab w:val="right" w:leader="dot" w:pos="8306"/>
        </w:tabs>
      </w:pPr>
      <w:hyperlink w:anchor="_Toc8652" w:history="1">
        <w:r>
          <w:rPr>
            <w:rFonts w:ascii="仿宋" w:eastAsia="仿宋" w:hAnsi="仿宋" w:cs="仿宋" w:hint="eastAsia"/>
            <w:lang w:eastAsia="zh-CN"/>
          </w:rPr>
          <w:t>(二)、研发规划与投入</w:t>
        </w:r>
        <w:r>
          <w:tab/>
        </w:r>
        <w:r>
          <w:fldChar w:fldCharType="begin"/>
        </w:r>
        <w:r>
          <w:instrText xml:space="preserve"> PAGEREF _Toc8652 \h </w:instrText>
        </w:r>
        <w:r>
          <w:fldChar w:fldCharType="separate"/>
        </w:r>
        <w:r>
          <w:t>61</w:t>
        </w:r>
        <w:r>
          <w:fldChar w:fldCharType="end"/>
        </w:r>
      </w:hyperlink>
    </w:p>
    <w:p>
      <w:pPr>
        <w:pStyle w:val="TOC1"/>
        <w:tabs>
          <w:tab w:val="right" w:leader="dot" w:pos="8306"/>
        </w:tabs>
      </w:pPr>
      <w:hyperlink w:anchor="_Toc4396" w:history="1">
        <w:r>
          <w:rPr>
            <w:rFonts w:ascii="仿宋" w:eastAsia="仿宋" w:hAnsi="仿宋" w:cs="仿宋" w:hint="eastAsia"/>
            <w:lang w:eastAsia="zh-CN"/>
          </w:rPr>
          <w:t>十二、HDTV彩色显像管及其材料和部件项目社会影响</w:t>
        </w:r>
        <w:r>
          <w:tab/>
        </w:r>
        <w:r>
          <w:fldChar w:fldCharType="begin"/>
        </w:r>
        <w:r>
          <w:instrText xml:space="preserve"> PAGEREF _Toc4396 \h </w:instrText>
        </w:r>
        <w:r>
          <w:fldChar w:fldCharType="separate"/>
        </w:r>
        <w:r>
          <w:t>63</w:t>
        </w:r>
        <w:r>
          <w:fldChar w:fldCharType="end"/>
        </w:r>
      </w:hyperlink>
    </w:p>
    <w:p>
      <w:pPr>
        <w:pStyle w:val="TOC2"/>
        <w:tabs>
          <w:tab w:val="right" w:leader="dot" w:pos="8306"/>
        </w:tabs>
      </w:pPr>
      <w:hyperlink w:anchor="_Toc8260" w:history="1">
        <w:r>
          <w:rPr>
            <w:rFonts w:ascii="仿宋" w:eastAsia="仿宋" w:hAnsi="仿宋" w:cs="仿宋" w:hint="eastAsia"/>
            <w:lang w:eastAsia="zh-CN"/>
          </w:rPr>
          <w:t>(一)、社会责任与义务</w:t>
        </w:r>
        <w:r>
          <w:tab/>
        </w:r>
        <w:r>
          <w:fldChar w:fldCharType="begin"/>
        </w:r>
        <w:r>
          <w:instrText xml:space="preserve"> PAGEREF _Toc8260 \h </w:instrText>
        </w:r>
        <w:r>
          <w:fldChar w:fldCharType="separate"/>
        </w:r>
        <w:r>
          <w:t>63</w:t>
        </w:r>
        <w:r>
          <w:fldChar w:fldCharType="end"/>
        </w:r>
      </w:hyperlink>
    </w:p>
    <w:p>
      <w:pPr>
        <w:pStyle w:val="TOC2"/>
        <w:tabs>
          <w:tab w:val="right" w:leader="dot" w:pos="8306"/>
        </w:tabs>
      </w:pPr>
      <w:hyperlink w:anchor="_Toc9158" w:history="1">
        <w:r>
          <w:rPr>
            <w:rFonts w:ascii="仿宋" w:eastAsia="仿宋" w:hAnsi="仿宋" w:cs="仿宋" w:hint="eastAsia"/>
            <w:lang w:eastAsia="zh-CN"/>
          </w:rPr>
          <w:t>(二)、社会参与与沟通</w:t>
        </w:r>
        <w:r>
          <w:tab/>
        </w:r>
        <w:r>
          <w:fldChar w:fldCharType="begin"/>
        </w:r>
        <w:r>
          <w:instrText xml:space="preserve"> PAGEREF _Toc9158 \h </w:instrText>
        </w:r>
        <w:r>
          <w:fldChar w:fldCharType="separate"/>
        </w:r>
        <w:r>
          <w:t>64</w:t>
        </w:r>
        <w:r>
          <w:fldChar w:fldCharType="end"/>
        </w:r>
      </w:hyperlink>
    </w:p>
    <w:p>
      <w:pPr>
        <w:pStyle w:val="TOC1"/>
        <w:tabs>
          <w:tab w:val="right" w:leader="dot" w:pos="8306"/>
        </w:tabs>
      </w:pPr>
      <w:hyperlink w:anchor="_Toc28050" w:history="1">
        <w:r>
          <w:rPr>
            <w:rFonts w:ascii="仿宋" w:eastAsia="仿宋" w:hAnsi="仿宋" w:cs="仿宋" w:hint="eastAsia"/>
            <w:lang w:eastAsia="zh-CN"/>
          </w:rPr>
          <w:t>十三、质量管理体系</w:t>
        </w:r>
        <w:r>
          <w:tab/>
        </w:r>
        <w:r>
          <w:fldChar w:fldCharType="begin"/>
        </w:r>
        <w:r>
          <w:instrText xml:space="preserve"> PAGEREF _Toc28050 \h </w:instrText>
        </w:r>
        <w:r>
          <w:fldChar w:fldCharType="separate"/>
        </w:r>
        <w:r>
          <w:t>65</w:t>
        </w:r>
        <w:r>
          <w:fldChar w:fldCharType="end"/>
        </w:r>
      </w:hyperlink>
    </w:p>
    <w:p>
      <w:pPr>
        <w:pStyle w:val="TOC2"/>
        <w:tabs>
          <w:tab w:val="right" w:leader="dot" w:pos="8306"/>
        </w:tabs>
      </w:pPr>
      <w:hyperlink w:anchor="_Toc7975" w:history="1">
        <w:r>
          <w:rPr>
            <w:rFonts w:ascii="仿宋" w:eastAsia="仿宋" w:hAnsi="仿宋" w:cs="仿宋" w:hint="eastAsia"/>
            <w:lang w:eastAsia="zh-CN"/>
          </w:rPr>
          <w:t>(一)、质量目标与方针</w:t>
        </w:r>
        <w:r>
          <w:tab/>
        </w:r>
        <w:r>
          <w:fldChar w:fldCharType="begin"/>
        </w:r>
        <w:r>
          <w:instrText xml:space="preserve"> PAGEREF _Toc7975 \h </w:instrText>
        </w:r>
        <w:r>
          <w:fldChar w:fldCharType="separate"/>
        </w:r>
        <w:r>
          <w:t>65</w:t>
        </w:r>
        <w:r>
          <w:fldChar w:fldCharType="end"/>
        </w:r>
      </w:hyperlink>
    </w:p>
    <w:p>
      <w:pPr>
        <w:pStyle w:val="TOC2"/>
        <w:tabs>
          <w:tab w:val="right" w:leader="dot" w:pos="8306"/>
        </w:tabs>
      </w:pPr>
      <w:hyperlink w:anchor="_Toc31147" w:history="1">
        <w:r>
          <w:rPr>
            <w:rFonts w:ascii="仿宋" w:eastAsia="仿宋" w:hAnsi="仿宋" w:cs="仿宋" w:hint="eastAsia"/>
            <w:lang w:eastAsia="zh-CN"/>
          </w:rPr>
          <w:t>(二)、质量管理责任</w:t>
        </w:r>
        <w:r>
          <w:tab/>
        </w:r>
        <w:r>
          <w:fldChar w:fldCharType="begin"/>
        </w:r>
        <w:r>
          <w:instrText xml:space="preserve"> PAGEREF _Toc31147 \h </w:instrText>
        </w:r>
        <w:r>
          <w:fldChar w:fldCharType="separate"/>
        </w:r>
        <w:r>
          <w:t>66</w:t>
        </w:r>
        <w:r>
          <w:fldChar w:fldCharType="end"/>
        </w:r>
      </w:hyperlink>
    </w:p>
    <w:p>
      <w:pPr>
        <w:pStyle w:val="TOC2"/>
        <w:tabs>
          <w:tab w:val="right" w:leader="dot" w:pos="8306"/>
        </w:tabs>
      </w:pPr>
      <w:hyperlink w:anchor="_Toc1987" w:history="1">
        <w:r>
          <w:rPr>
            <w:rFonts w:ascii="仿宋" w:eastAsia="仿宋" w:hAnsi="仿宋" w:cs="仿宋" w:hint="eastAsia"/>
            <w:lang w:eastAsia="zh-CN"/>
          </w:rPr>
          <w:t>(三)、质量管理体系文件</w:t>
        </w:r>
        <w:r>
          <w:tab/>
        </w:r>
        <w:r>
          <w:fldChar w:fldCharType="begin"/>
        </w:r>
        <w:r>
          <w:instrText xml:space="preserve"> PAGEREF _Toc1987 \h </w:instrText>
        </w:r>
        <w:r>
          <w:fldChar w:fldCharType="separate"/>
        </w:r>
        <w:r>
          <w:t>68</w:t>
        </w:r>
        <w:r>
          <w:fldChar w:fldCharType="end"/>
        </w:r>
      </w:hyperlink>
    </w:p>
    <w:p>
      <w:pPr>
        <w:pStyle w:val="TOC2"/>
        <w:tabs>
          <w:tab w:val="right" w:leader="dot" w:pos="8306"/>
        </w:tabs>
      </w:pPr>
      <w:hyperlink w:anchor="_Toc576" w:history="1">
        <w:r>
          <w:rPr>
            <w:rFonts w:ascii="仿宋" w:eastAsia="仿宋" w:hAnsi="仿宋" w:cs="仿宋" w:hint="eastAsia"/>
            <w:lang w:eastAsia="zh-CN"/>
          </w:rPr>
          <w:t>(四)、质量培训与教育</w:t>
        </w:r>
        <w:r>
          <w:tab/>
        </w:r>
        <w:r>
          <w:fldChar w:fldCharType="begin"/>
        </w:r>
        <w:r>
          <w:instrText xml:space="preserve"> PAGEREF _Toc576 \h </w:instrText>
        </w:r>
        <w:r>
          <w:fldChar w:fldCharType="separate"/>
        </w:r>
        <w:r>
          <w:t>70</w:t>
        </w:r>
        <w:r>
          <w:fldChar w:fldCharType="end"/>
        </w:r>
      </w:hyperlink>
    </w:p>
    <w:p>
      <w:pPr>
        <w:pStyle w:val="TOC2"/>
        <w:tabs>
          <w:tab w:val="right" w:leader="dot" w:pos="8306"/>
        </w:tabs>
      </w:pPr>
      <w:hyperlink w:anchor="_Toc27499" w:history="1">
        <w:r>
          <w:rPr>
            <w:rFonts w:ascii="仿宋" w:eastAsia="仿宋" w:hAnsi="仿宋" w:cs="仿宋" w:hint="eastAsia"/>
            <w:lang w:eastAsia="zh-CN"/>
          </w:rPr>
          <w:t>(五)、质量审核与评价</w:t>
        </w:r>
        <w:r>
          <w:tab/>
        </w:r>
        <w:r>
          <w:fldChar w:fldCharType="begin"/>
        </w:r>
        <w:r>
          <w:instrText xml:space="preserve"> PAGEREF _Toc27499 \h </w:instrText>
        </w:r>
        <w:r>
          <w:fldChar w:fldCharType="separate"/>
        </w:r>
        <w:r>
          <w:t>71</w:t>
        </w:r>
        <w:r>
          <w:fldChar w:fldCharType="end"/>
        </w:r>
      </w:hyperlink>
    </w:p>
    <w:p>
      <w:pPr>
        <w:pStyle w:val="TOC2"/>
        <w:tabs>
          <w:tab w:val="right" w:leader="dot" w:pos="8306"/>
        </w:tabs>
      </w:pPr>
      <w:hyperlink w:anchor="_Toc4407" w:history="1">
        <w:r>
          <w:rPr>
            <w:rFonts w:ascii="仿宋" w:eastAsia="仿宋" w:hAnsi="仿宋" w:cs="仿宋" w:hint="eastAsia"/>
            <w:lang w:eastAsia="zh-CN"/>
          </w:rPr>
          <w:t>(六)、不符合与纠正措施</w:t>
        </w:r>
        <w:r>
          <w:tab/>
        </w:r>
        <w:r>
          <w:fldChar w:fldCharType="begin"/>
        </w:r>
        <w:r>
          <w:instrText xml:space="preserve"> PAGEREF _Toc4407 \h </w:instrText>
        </w:r>
        <w:r>
          <w:fldChar w:fldCharType="separate"/>
        </w:r>
        <w:r>
          <w:t>73</w:t>
        </w:r>
        <w:r>
          <w:fldChar w:fldCharType="end"/>
        </w:r>
      </w:hyperlink>
    </w:p>
    <w:p>
      <w:pPr>
        <w:pStyle w:val="TOC1"/>
        <w:tabs>
          <w:tab w:val="right" w:leader="dot" w:pos="8306"/>
        </w:tabs>
      </w:pPr>
      <w:hyperlink w:anchor="_Toc31323" w:history="1">
        <w:r>
          <w:rPr>
            <w:rFonts w:ascii="仿宋" w:eastAsia="仿宋" w:hAnsi="仿宋" w:cs="仿宋" w:hint="eastAsia"/>
            <w:lang w:eastAsia="zh-CN"/>
          </w:rPr>
          <w:t>十四、HDTV彩色显像管及其材料和部件项目变更管理</w:t>
        </w:r>
        <w:r>
          <w:tab/>
        </w:r>
        <w:r>
          <w:fldChar w:fldCharType="begin"/>
        </w:r>
        <w:r>
          <w:instrText xml:space="preserve"> PAGEREF _Toc31323 \h </w:instrText>
        </w:r>
        <w:r>
          <w:fldChar w:fldCharType="separate"/>
        </w:r>
        <w:r>
          <w:t>74</w:t>
        </w:r>
        <w:r>
          <w:fldChar w:fldCharType="end"/>
        </w:r>
      </w:hyperlink>
    </w:p>
    <w:p>
      <w:pPr>
        <w:pStyle w:val="TOC2"/>
        <w:tabs>
          <w:tab w:val="right" w:leader="dot" w:pos="8306"/>
        </w:tabs>
      </w:pPr>
      <w:hyperlink w:anchor="_Toc29698" w:history="1">
        <w:r>
          <w:rPr>
            <w:rFonts w:ascii="仿宋" w:eastAsia="仿宋" w:hAnsi="仿宋" w:cs="仿宋" w:hint="eastAsia"/>
            <w:lang w:eastAsia="zh-CN"/>
          </w:rPr>
          <w:t>(一)、变更申请与评估</w:t>
        </w:r>
        <w:r>
          <w:tab/>
        </w:r>
        <w:r>
          <w:fldChar w:fldCharType="begin"/>
        </w:r>
        <w:r>
          <w:instrText xml:space="preserve"> PAGEREF _Toc29698 \h </w:instrText>
        </w:r>
        <w:r>
          <w:fldChar w:fldCharType="separate"/>
        </w:r>
        <w:r>
          <w:t>74</w:t>
        </w:r>
        <w:r>
          <w:fldChar w:fldCharType="end"/>
        </w:r>
      </w:hyperlink>
    </w:p>
    <w:p>
      <w:pPr>
        <w:pStyle w:val="TOC2"/>
        <w:tabs>
          <w:tab w:val="right" w:leader="dot" w:pos="8306"/>
        </w:tabs>
      </w:pPr>
      <w:hyperlink w:anchor="_Toc22979" w:history="1">
        <w:r>
          <w:rPr>
            <w:rFonts w:ascii="仿宋" w:eastAsia="仿宋" w:hAnsi="仿宋" w:cs="仿宋" w:hint="eastAsia"/>
            <w:lang w:eastAsia="zh-CN"/>
          </w:rPr>
          <w:t>(二)、变更实施与控制</w:t>
        </w:r>
        <w:r>
          <w:tab/>
        </w:r>
        <w:r>
          <w:fldChar w:fldCharType="begin"/>
        </w:r>
        <w:r>
          <w:instrText xml:space="preserve"> PAGEREF _Toc22979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技术管理特点体现在其创新导向。通过引入最先进的技术趋势和解决方案，HDTV彩色显像管及其材料和部件项目致力于提升科技含量、提高质量和效率水平。这意味着我们将采用最新的工具和方法，确保HDTV彩色显像管及其材料和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DTV彩色显像管及其材料和部件项目技术管理的显著特征。通过整合不同领域的技术资源，我们实现了跨学科的协同工作。这有助于优化技术架构，提高整体效能。此外，整合性策略还促进了不同技术团队之间的紧密沟通和高效合作，确保HDTV彩色显像管及其材料和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DTV彩色显像管及其材料和部件项目所采用的技术。通过不断优化技术方案，HDTV彩色显像管及其材料和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DTV彩色显像管及其材料和部件项目团队将在HDTV彩色显像管及其材料和部件项目初期识别可能的技术风险，并采取相应的预防和应对措施。通过建立健全的风险评估机制，HDTV彩色显像管及其材料和部件项目能够在实施过程中及时发现并解决潜在的技术问题，保障HDTV彩色显像管及其材料和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DTV彩色显像管及其材料和部件项目中，技术将成为HDTV彩色显像管及其材料和部件项目成功的有力支持。这一深度剖析揭示了技术管理在HDTV彩色显像管及其材料和部件项目实施中的关键作用，为HDTV彩色显像管及其材料和部件项目的技术基础奠定了坚实的基础。</w:t>
      </w:r>
    </w:p>
    <w:p>
      <w:pPr>
        <w:pStyle w:val="Heading2"/>
        <w:ind w:firstLine="560" w:firstLineChars="200"/>
        <w:rPr>
          <w:rFonts w:ascii="仿宋" w:eastAsia="仿宋" w:hAnsi="仿宋" w:cs="仿宋" w:hint="eastAsia"/>
          <w:sz w:val="28"/>
          <w:lang w:eastAsia="zh-CN"/>
        </w:rPr>
      </w:pPr>
      <w:bookmarkStart w:id="4" w:name="_Toc5739"/>
      <w:r>
        <w:rPr>
          <w:rFonts w:ascii="仿宋" w:eastAsia="仿宋" w:hAnsi="仿宋" w:cs="仿宋" w:hint="eastAsia"/>
          <w:sz w:val="28"/>
          <w:lang w:eastAsia="zh-CN"/>
        </w:rPr>
        <w:t>(二)、HDTV彩色显像管及其材料和部件项目工艺技术设计方案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HDTV彩色显像管及其材料和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DTV彩色显像管及其材料和部件项目将严格按照相关行业规范要求进行组织。通过有效控制产品质量，HDTV彩色显像管及其材料和部件项目将致力于为顾客提供优质的HDTV彩色显像管及其材料和部件项目产品和良好的服务。这体现了HDTV彩色显像管及其材料和部件项目对于生产活动合规性和质量标准的高度重视，为HDTV彩色显像管及其材料和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DTV彩色显像管及其材料和部件项目注重生态效益和清洁生产原则。HDTV彩色显像管及其材料和部件项目建设将紧密结合地方特色经济发展，与社会经济发展规划和区域环境保护规划方案相协调一致。通过与当地区域自然生态系统的结合，HDTV彩色显像管及其材料和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DTV彩色显像管及其材料和部件项目产品具有多样化的客户需求和个性化的特点。因此，HDTV彩色显像管及其材料和部件项目产品规格品种多样，且单批生产数量较小。为满足这一特点，HDTV彩色显像管及其材料和部件项目承办单位将建设先进的柔性制造生产线。通过广泛应用柔性制造技术，HDTV彩色显像管及其材料和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DTV彩色显像管及其材料和部件项目采用的技术具有较高的技术含量和自动化水平，处于国内先进水平。这一技术选用不仅体现了对生产效率、质量和环境友好性的高标准要求，同时为HDTV彩色显像管及其材料和部件项目的可持续发展奠定了坚实的基础。</w:t>
      </w:r>
    </w:p>
    <w:p>
      <w:pPr>
        <w:pStyle w:val="Heading2"/>
        <w:ind w:firstLine="560" w:firstLineChars="200"/>
        <w:rPr>
          <w:rFonts w:ascii="仿宋" w:eastAsia="仿宋" w:hAnsi="仿宋" w:cs="仿宋" w:hint="eastAsia"/>
          <w:sz w:val="28"/>
          <w:lang w:eastAsia="zh-CN"/>
        </w:rPr>
      </w:pPr>
      <w:bookmarkStart w:id="5" w:name="_Toc238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为确保HDTV彩色显像管及其材料和部件项目的高效生产和技术实施，我们制定了一套精心设计的设备选型方案，以满足HDTV彩色显像管及其材料和部件项目生产、质量和环保的要求。该方案的主要特点如下：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DTV彩色显像管及其材料和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DTV彩色显像管及其材料和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357"/>
      <w:r>
        <w:rPr>
          <w:rFonts w:ascii="仿宋" w:eastAsia="仿宋" w:hAnsi="仿宋" w:cs="仿宋" w:hint="eastAsia"/>
          <w:sz w:val="28"/>
          <w:lang w:eastAsia="zh-CN"/>
        </w:rPr>
        <w:t>二、HDTV彩色显像管及其材料和部件项目绩效评估</w:t>
      </w:r>
      <w:bookmarkEnd w:id="6"/>
    </w:p>
    <w:p>
      <w:pPr>
        <w:pStyle w:val="Heading2"/>
        <w:rPr>
          <w:rFonts w:ascii="仿宋" w:eastAsia="仿宋" w:hAnsi="仿宋" w:cs="仿宋" w:hint="eastAsia"/>
          <w:lang w:eastAsia="zh-CN"/>
        </w:rPr>
      </w:pPr>
      <w:bookmarkStart w:id="7" w:name="_Toc684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中，我们设计了一套全面的绩效评估指标，以确保HDTV彩色显像管及其材料和部件项目的可控和成功交付。这些指标跨足HDTV彩色显像管及其材料和部件项目目标、成本、进度和质量等多个维度，为我们提供了全面洞察HDTV彩色显像管及其材料和部件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目标达成率是我们关注的首要指标。我们设定了明确的目标，并通过定期监测和评估，迅速发现并应对潜在的目标偏差。这为HDTV彩色显像管及其材料和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成本绩效是另一个核心关注点。通过实际成本与预算成本的对比分析，我们深入了解成本差异的原因，及时调整资源分配，保持HDTV彩色显像管及其材料和部件项目在经济效益方面的合理水平。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进度作为关键的绩效指标之一，得到了精心的关注。我们制定了详细的HDTV彩色显像管及其材料和部件项目进度计划，并设立了进度符合度指标，确保实际进度与计划进度保持一致。这使我们能够快速发现和解决潜在的进度问题，保持HDTV彩色显像管及其材料和部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HDTV彩色显像管及其材料和部件项目绩效的不可或缺的一环。我们引入了一系列的质量标准和客户满意度指标，以确保HDTV彩色显像管及其材料和部件项目交付的成果在质量上达到或超越预期水平。通过持续监测这些指标，我们努力提升HDTV彩色显像管及其材料和部件项目整体质量水平，为HDTV彩色显像管及其材料和部件项目的成功交付提供有力保障。通过这些科学且全面的绩效评估，我们能够更好地引导HDTV彩色显像管及其材料和部件项目的持续改进，确保HDTV彩色显像管及其材料和部件项目目标的顺利达成。</w:t>
      </w:r>
    </w:p>
    <w:p>
      <w:pPr>
        <w:pStyle w:val="Heading2"/>
        <w:ind w:firstLine="560" w:firstLineChars="200"/>
        <w:rPr>
          <w:rFonts w:ascii="仿宋" w:eastAsia="仿宋" w:hAnsi="仿宋" w:cs="仿宋" w:hint="eastAsia"/>
          <w:sz w:val="28"/>
          <w:lang w:eastAsia="zh-CN"/>
        </w:rPr>
      </w:pPr>
      <w:bookmarkStart w:id="8" w:name="_Toc588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绩效评估是HDTV彩色显像管及其材料和部件项目中的关键环节，为确保HDTV彩色显像管及其材料和部件项目达到预期目标，我们采用了多层次、多维度的绩效评估方法。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DTV彩色显像管及其材料和部件项目的战略目标对齐，确保每个决策和行动都与HDTV彩色显像管及其材料和部件项目整体目标保持一致。团队会定期召开战略对齐会议，审视当前工作与HDTV彩色显像管及其材料和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DTV彩色显像管及其材料和部件项目进度、质量、成本和风险等方面。这些指标通过数据收集和分析，为HDTV彩色显像管及其材料和部件项目管理团队提供了客观的评估依据。例如，我们通过HDTV彩色显像管及其材料和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DTV彩色显像管及其材料和部件项目内部，还考虑了HDTV彩色显像管及其材料和部件项目对外部环境的影响。我们定期进行干系人满意度调查，以了解各利益相关方对HDTV彩色显像管及其材料和部件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这种多层次、多角度的绩效评估方法，使得我们能够全面了解HDTV彩色显像管及其材料和部件项目的运行状态，及时做出调整，确保HDTV彩色显像管及其材料和部件项目在不断变化的环境中保持稳健前行。</w:t>
      </w:r>
    </w:p>
    <w:p>
      <w:pPr>
        <w:pStyle w:val="Heading2"/>
        <w:ind w:firstLine="560" w:firstLineChars="200"/>
        <w:rPr>
          <w:rFonts w:ascii="仿宋" w:eastAsia="仿宋" w:hAnsi="仿宋" w:cs="仿宋" w:hint="eastAsia"/>
          <w:sz w:val="28"/>
          <w:lang w:eastAsia="zh-CN"/>
        </w:rPr>
      </w:pPr>
      <w:bookmarkStart w:id="9" w:name="_Toc3205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DTV彩色显像管及其材料和部件项目的有效管理和不断优化，我们采用了精心设计的绩效评估周期。这个周期旨在实现灵活、实时和全面的评估，以适应HDTV彩色显像管及其材料和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DTV彩色显像管及其材料和部件项目的不同需求，分为短期、中期和长期。短期评估关注每个迭代或工作周期，以及时发现和解决当前任务中的问题。中期评估涵盖几个迭代，深入了解整体HDTV彩色显像管及其材料和部件项目的趋势和性能。长期评估则着眼于整个HDTV彩色显像管及其材料和部件项目阶段，确保HDTV彩色显像管及其材料和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DTV彩色显像管及其材料和部件项目管理工具和协作平台，团队成员能够随时更新和分享HDTV彩色显像管及其材料和部件项目数据。这种实时性的反馈机制使我们能够及时察觉潜在问题，快速调整，保持HDTV彩色显像管及其材料和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DTV彩色显像管及其材料和部件项目的决策制定密不可分。每个周期的HDTV彩色显像管及其材料和部件项目回顾会议成为集体总结经验、识别问题深层次原因并找到创新解决方案的平台。这种定期的反思与调整机制使HDTV彩色显像管及其材料和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797"/>
      <w:r>
        <w:rPr>
          <w:rFonts w:ascii="仿宋" w:eastAsia="仿宋" w:hAnsi="仿宋" w:cs="仿宋" w:hint="eastAsia"/>
          <w:sz w:val="28"/>
          <w:lang w:eastAsia="zh-CN"/>
        </w:rPr>
        <w:t>三、HDTV彩色显像管及其材料和部件项目建设单位说明</w:t>
      </w:r>
      <w:bookmarkEnd w:id="10"/>
    </w:p>
    <w:p>
      <w:pPr>
        <w:pStyle w:val="Heading2"/>
        <w:rPr>
          <w:rFonts w:ascii="仿宋" w:eastAsia="仿宋" w:hAnsi="仿宋" w:cs="仿宋" w:hint="eastAsia"/>
          <w:lang w:eastAsia="zh-CN"/>
        </w:rPr>
      </w:pPr>
      <w:bookmarkStart w:id="11" w:name="_Toc13945"/>
      <w:r>
        <w:rPr>
          <w:rFonts w:ascii="仿宋" w:eastAsia="仿宋" w:hAnsi="仿宋" w:cs="仿宋" w:hint="eastAsia"/>
          <w:lang w:eastAsia="zh-CN"/>
        </w:rPr>
        <w:t>(一)、HDTV彩色显像管及其材料和部件项目承办单位基本情况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342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DTV彩色显像管及其材料和部件项目承办单位的XXXX，我们着眼于实现可持续的经济效益。通过技术创新和解决方案的提供，公司预计在HDTV彩色显像管及其材料和部件项目执行期间将获得可观的收入增长。这一收入来源主要包括HDTV彩色显像管及其材料和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同时，我们注重成本控制和效率提升，以确保HDTV彩色显像管及其材料和部件项目的可持续盈利。透过精细的管理和资源优化，公司期望实现HDTV彩色显像管及其材料和部件项目利润最大化。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DTV彩色显像管及其材料和部件项目实施进行全面的投资评估，包括HDTV彩色显像管及其材料和部件项目启动阶段的资金投入和后续运营成本。通过对HDTV彩色显像管及其材料和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DTV彩色显像管及其材料和部件项目实施过程中具备足够的资金流动性，公司将进行详尽的现金流分析。这包括资金需求的合理预测、HDTV彩色显像管及其材料和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540"/>
      <w:r>
        <w:rPr>
          <w:rFonts w:ascii="仿宋" w:eastAsia="仿宋" w:hAnsi="仿宋" w:cs="仿宋" w:hint="eastAsia"/>
          <w:sz w:val="28"/>
          <w:lang w:eastAsia="zh-CN"/>
        </w:rPr>
        <w:t>四、HDTV彩色显像管及其材料和部件项目概论</w:t>
      </w:r>
      <w:bookmarkEnd w:id="13"/>
    </w:p>
    <w:p>
      <w:pPr>
        <w:pStyle w:val="Heading2"/>
        <w:rPr>
          <w:rFonts w:ascii="仿宋" w:eastAsia="仿宋" w:hAnsi="仿宋" w:cs="仿宋" w:hint="eastAsia"/>
          <w:lang w:eastAsia="zh-CN"/>
        </w:rPr>
      </w:pPr>
      <w:bookmarkStart w:id="14" w:name="_Toc6231"/>
      <w:r>
        <w:rPr>
          <w:rFonts w:ascii="仿宋" w:eastAsia="仿宋" w:hAnsi="仿宋" w:cs="仿宋" w:hint="eastAsia"/>
          <w:lang w:eastAsia="zh-CN"/>
        </w:rPr>
        <w:t>(一)、HDTV彩色显像管及其材料和部件项目概况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起源追溯至对市场的深入洞察。市场的不断演变与变革为HDTV彩色显像管及其材料和部件项目提供了难得的机遇。当前市场存在的需求缺口和变革的大环境共同构成了HDTV彩色显像管及其材料和部件项目的背景。这个HDTV彩色显像管及其材料和部件项目旨在充分利用市场机遇，填补行业中尚未满足的需求，为客户提供全新的解决方案。市场的变革和需求的增长使得这个HDTV彩色显像管及其材料和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HDTV彩色显像管及其材料和部件项目名称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HDTV彩色显像管及其材料和部件项目正式命名为HDTV彩色显像管及其材料和部件。这个名称不仅仅是一个标识，更代表了HDTV彩色显像管及其材料和部件项目的核心理念和愿景。它蕴含着HDTV彩色显像管及其材料和部件项目所要解决问题的关键字，具有强烈的表达和辨识度，为HDTV彩色显像管及其材料和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HDTV彩色显像管及其材料和部件项目目标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核心目标是提供一种全新、高效的解决方案，满足客户日益增长的需求。HDTV彩色显像管及其材料和部件项目追求的不仅仅是满足市场需求，更是在市场中获得卓越的竞争优势。通过不断提升产品或服务的质量和创新水平，HDTV彩色显像管及其材料和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HDTV彩色显像管及其材料和部件项目范围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全面涵盖了产品研发、制造、市场推广和售后服务，确保从产品设计到最终用户体验的全方位关注。这一全面的HDTV彩色显像管及其材料和部件项目范围是为了确保HDTV彩色显像管及其材料和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HDTV彩色显像管及其材料和部件项目时间表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计划在未来18个月内完成，包括研发、测试、市场试点和正式推出等不同阶段。这个时间表的合理设计是为了确保HDTV彩色显像管及其材料和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HDTV彩色显像管及其材料和部件项目预算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总预算估算为XX百万美元，主要分配在研发、市场推广、人员培训和运营等方面。这一充足的预算为HDTV彩色显像管及其材料和部件项目提供了充足的资源，确保HDTV彩色显像管及其材料和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HDTV彩色显像管及其材料和部件项目风险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可能面临的风险包括市场接受度低、技术难题、竞争激烈等。HDTV彩色显像管及其材料和部件项目团队已经制定了相应的风险应对计划，通过前瞻性的风险管理，确保HDTV彩色显像管及其材料和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HDTV彩色显像管及其材料和部件项目团队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汇聚了一支经验丰富、多领域专业素养的核心团队，确保HDTV彩色显像管及其材料和部件项目在各个方面都能拥有高水平的执行力。团队的协同作战是HDTV彩色显像管及其材料和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HDTV彩色显像管及其材料和部件项目背景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HDTV彩色显像管及其材料和部件项目的背景根植于市场对更高效、创新产品的渴望，同时也受到科技发展对行业格局的深刻改变的影响。这为HDTV彩色显像管及其材料和部件项目提供了广阔的发展空间和市场需求。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HDTV彩色显像管及其材料和部件项目现状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截至目前，HDTV彩色显像管及其材料和部件项目已完成市场调研和技术验证，取得了初步的成功。这为HDTV彩色显像管及其材料和部件项目在未来的发展奠定了坚实的基础，为更远大的目标打下了坚实的基石。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322"/>
      <w:r>
        <w:rPr>
          <w:rFonts w:ascii="仿宋" w:eastAsia="仿宋" w:hAnsi="仿宋" w:cs="仿宋" w:hint="eastAsia"/>
          <w:sz w:val="28"/>
          <w:lang w:eastAsia="zh-CN"/>
        </w:rPr>
        <w:t>(二)、HDTV彩色显像管及其材料和部件项目目标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HDTV彩色显像管及其材料和部件项目首要业务目标是在市场中占据有利地位，实现产品/服务的成功推广和销售。通过不断提升产品质量、创新性，HDTV彩色显像管及其材料和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DTV彩色显像管及其材料和部件项目着眼于技术创新。通过持续的研发和技术升级，HDTV彩色显像管及其材料和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DTV彩色显像管及其材料和部件项目设定了客户满意度目标。通过提供卓越的产品质量和优质的客户服务，HDTV彩色显像管及其材料和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注重社会责任和可持续发展。通过实施环保、社会责任HDTV彩色显像管及其材料和部件项目，HDTV彩色显像管及其材料和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团队是实现目标的核心驱动力。因此，HDTV彩色显像管及其材料和部件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https://d.book118.com/006044140033010044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04C85"/>
    <w:rsid w:val="3FF04C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4414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2024-02-02T22:49:00Z</dcterms:created>
  <dcterms:modified xsi:type="dcterms:W3CDTF">2024-02-02T22:49:54Z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2F43E7DD746A48FDBDF95AE7E092DAD9_11</vt:lpwstr>
  </property>
  <property fmtid="{D5CDD505-2E9C-101B-9397-08002B2CF9AE}" pid="3" name="KSOProductBuildVer">
    <vt:lpwstr>2052-12.1.0.16250</vt:lpwstr>
  </property>
</Properties>
</file>