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脱硝催化剂项目规划设计蓝图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54" w:history="1">
        <w:r>
          <w:rPr>
            <w:rFonts w:ascii="仿宋" w:eastAsia="仿宋" w:hAnsi="仿宋" w:cs="仿宋" w:hint="eastAsia"/>
            <w:lang w:eastAsia="zh-CN"/>
          </w:rPr>
          <w:t>序言</w:t>
        </w:r>
        <w:r>
          <w:tab/>
        </w:r>
        <w:r>
          <w:fldChar w:fldCharType="begin"/>
        </w:r>
        <w:r>
          <w:instrText xml:space="preserve"> PAGEREF _Toc29254 \h </w:instrText>
        </w:r>
        <w:r>
          <w:fldChar w:fldCharType="separate"/>
        </w:r>
        <w:r>
          <w:t>3</w:t>
        </w:r>
        <w:r>
          <w:fldChar w:fldCharType="end"/>
        </w:r>
      </w:hyperlink>
    </w:p>
    <w:p>
      <w:pPr>
        <w:pStyle w:val="TOC1"/>
        <w:tabs>
          <w:tab w:val="right" w:leader="dot" w:pos="8306"/>
        </w:tabs>
      </w:pPr>
      <w:hyperlink w:anchor="_Toc18194" w:history="1">
        <w:r>
          <w:rPr>
            <w:rFonts w:ascii="仿宋" w:eastAsia="仿宋" w:hAnsi="仿宋" w:cs="仿宋" w:hint="eastAsia"/>
            <w:lang w:eastAsia="zh-CN"/>
          </w:rPr>
          <w:t>一、产品规划分析</w:t>
        </w:r>
        <w:r>
          <w:tab/>
        </w:r>
        <w:r>
          <w:fldChar w:fldCharType="begin"/>
        </w:r>
        <w:r>
          <w:instrText xml:space="preserve"> PAGEREF _Toc18194 \h </w:instrText>
        </w:r>
        <w:r>
          <w:fldChar w:fldCharType="separate"/>
        </w:r>
        <w:r>
          <w:t>3</w:t>
        </w:r>
        <w:r>
          <w:fldChar w:fldCharType="end"/>
        </w:r>
      </w:hyperlink>
    </w:p>
    <w:p>
      <w:pPr>
        <w:pStyle w:val="TOC2"/>
        <w:tabs>
          <w:tab w:val="right" w:leader="dot" w:pos="8306"/>
        </w:tabs>
      </w:pPr>
      <w:hyperlink w:anchor="_Toc24652" w:history="1">
        <w:r>
          <w:rPr>
            <w:rFonts w:ascii="仿宋" w:eastAsia="仿宋" w:hAnsi="仿宋" w:cs="仿宋" w:hint="eastAsia"/>
            <w:lang w:eastAsia="zh-CN"/>
          </w:rPr>
          <w:t>(一)、产品规划</w:t>
        </w:r>
        <w:r>
          <w:tab/>
        </w:r>
        <w:r>
          <w:fldChar w:fldCharType="begin"/>
        </w:r>
        <w:r>
          <w:instrText xml:space="preserve"> PAGEREF _Toc24652 \h </w:instrText>
        </w:r>
        <w:r>
          <w:fldChar w:fldCharType="separate"/>
        </w:r>
        <w:r>
          <w:t>3</w:t>
        </w:r>
        <w:r>
          <w:fldChar w:fldCharType="end"/>
        </w:r>
      </w:hyperlink>
    </w:p>
    <w:p>
      <w:pPr>
        <w:pStyle w:val="TOC2"/>
        <w:tabs>
          <w:tab w:val="right" w:leader="dot" w:pos="8306"/>
        </w:tabs>
      </w:pPr>
      <w:hyperlink w:anchor="_Toc30577" w:history="1">
        <w:r>
          <w:rPr>
            <w:rFonts w:ascii="仿宋" w:eastAsia="仿宋" w:hAnsi="仿宋" w:cs="仿宋" w:hint="eastAsia"/>
            <w:lang w:eastAsia="zh-CN"/>
          </w:rPr>
          <w:t>(二)、建设规模</w:t>
        </w:r>
        <w:r>
          <w:tab/>
        </w:r>
        <w:r>
          <w:fldChar w:fldCharType="begin"/>
        </w:r>
        <w:r>
          <w:instrText xml:space="preserve"> PAGEREF _Toc30577 \h </w:instrText>
        </w:r>
        <w:r>
          <w:fldChar w:fldCharType="separate"/>
        </w:r>
        <w:r>
          <w:t>4</w:t>
        </w:r>
        <w:r>
          <w:fldChar w:fldCharType="end"/>
        </w:r>
      </w:hyperlink>
    </w:p>
    <w:p>
      <w:pPr>
        <w:pStyle w:val="TOC1"/>
        <w:tabs>
          <w:tab w:val="right" w:leader="dot" w:pos="8306"/>
        </w:tabs>
      </w:pPr>
      <w:hyperlink w:anchor="_Toc19574" w:history="1">
        <w:r>
          <w:rPr>
            <w:rFonts w:ascii="仿宋" w:eastAsia="仿宋" w:hAnsi="仿宋" w:cs="仿宋" w:hint="eastAsia"/>
            <w:lang w:eastAsia="zh-CN"/>
          </w:rPr>
          <w:t>二、脱硝催化剂项目文档管理</w:t>
        </w:r>
        <w:r>
          <w:tab/>
        </w:r>
        <w:r>
          <w:fldChar w:fldCharType="begin"/>
        </w:r>
        <w:r>
          <w:instrText xml:space="preserve"> PAGEREF _Toc19574 \h </w:instrText>
        </w:r>
        <w:r>
          <w:fldChar w:fldCharType="separate"/>
        </w:r>
        <w:r>
          <w:t>5</w:t>
        </w:r>
        <w:r>
          <w:fldChar w:fldCharType="end"/>
        </w:r>
      </w:hyperlink>
    </w:p>
    <w:p>
      <w:pPr>
        <w:pStyle w:val="TOC2"/>
        <w:tabs>
          <w:tab w:val="right" w:leader="dot" w:pos="8306"/>
        </w:tabs>
      </w:pPr>
      <w:hyperlink w:anchor="_Toc30011" w:history="1">
        <w:r>
          <w:rPr>
            <w:rFonts w:ascii="仿宋" w:eastAsia="仿宋" w:hAnsi="仿宋" w:cs="仿宋" w:hint="eastAsia"/>
            <w:lang w:eastAsia="zh-CN"/>
          </w:rPr>
          <w:t>(一)、文档编制与审查</w:t>
        </w:r>
        <w:r>
          <w:tab/>
        </w:r>
        <w:r>
          <w:fldChar w:fldCharType="begin"/>
        </w:r>
        <w:r>
          <w:instrText xml:space="preserve"> PAGEREF _Toc30011 \h </w:instrText>
        </w:r>
        <w:r>
          <w:fldChar w:fldCharType="separate"/>
        </w:r>
        <w:r>
          <w:t>5</w:t>
        </w:r>
        <w:r>
          <w:fldChar w:fldCharType="end"/>
        </w:r>
      </w:hyperlink>
    </w:p>
    <w:p>
      <w:pPr>
        <w:pStyle w:val="TOC2"/>
        <w:tabs>
          <w:tab w:val="right" w:leader="dot" w:pos="8306"/>
        </w:tabs>
      </w:pPr>
      <w:hyperlink w:anchor="_Toc24031" w:history="1">
        <w:r>
          <w:rPr>
            <w:rFonts w:ascii="仿宋" w:eastAsia="仿宋" w:hAnsi="仿宋" w:cs="仿宋" w:hint="eastAsia"/>
            <w:lang w:eastAsia="zh-CN"/>
          </w:rPr>
          <w:t>(二)、文档发布与分发</w:t>
        </w:r>
        <w:r>
          <w:tab/>
        </w:r>
        <w:r>
          <w:fldChar w:fldCharType="begin"/>
        </w:r>
        <w:r>
          <w:instrText xml:space="preserve"> PAGEREF _Toc24031 \h </w:instrText>
        </w:r>
        <w:r>
          <w:fldChar w:fldCharType="separate"/>
        </w:r>
        <w:r>
          <w:t>6</w:t>
        </w:r>
        <w:r>
          <w:fldChar w:fldCharType="end"/>
        </w:r>
      </w:hyperlink>
    </w:p>
    <w:p>
      <w:pPr>
        <w:pStyle w:val="TOC2"/>
        <w:tabs>
          <w:tab w:val="right" w:leader="dot" w:pos="8306"/>
        </w:tabs>
      </w:pPr>
      <w:hyperlink w:anchor="_Toc11206" w:history="1">
        <w:r>
          <w:rPr>
            <w:rFonts w:ascii="仿宋" w:eastAsia="仿宋" w:hAnsi="仿宋" w:cs="仿宋" w:hint="eastAsia"/>
            <w:lang w:eastAsia="zh-CN"/>
          </w:rPr>
          <w:t>(三)、文档存档与归档</w:t>
        </w:r>
        <w:r>
          <w:tab/>
        </w:r>
        <w:r>
          <w:fldChar w:fldCharType="begin"/>
        </w:r>
        <w:r>
          <w:instrText xml:space="preserve"> PAGEREF _Toc11206 \h </w:instrText>
        </w:r>
        <w:r>
          <w:fldChar w:fldCharType="separate"/>
        </w:r>
        <w:r>
          <w:t>7</w:t>
        </w:r>
        <w:r>
          <w:fldChar w:fldCharType="end"/>
        </w:r>
      </w:hyperlink>
    </w:p>
    <w:p>
      <w:pPr>
        <w:pStyle w:val="TOC1"/>
        <w:tabs>
          <w:tab w:val="right" w:leader="dot" w:pos="8306"/>
        </w:tabs>
      </w:pPr>
      <w:hyperlink w:anchor="_Toc22666" w:history="1">
        <w:r>
          <w:rPr>
            <w:rFonts w:ascii="仿宋" w:eastAsia="仿宋" w:hAnsi="仿宋" w:cs="仿宋" w:hint="eastAsia"/>
            <w:lang w:eastAsia="zh-CN"/>
          </w:rPr>
          <w:t>三、脱硝催化剂项目可持续发展</w:t>
        </w:r>
        <w:r>
          <w:tab/>
        </w:r>
        <w:r>
          <w:fldChar w:fldCharType="begin"/>
        </w:r>
        <w:r>
          <w:instrText xml:space="preserve"> PAGEREF _Toc22666 \h </w:instrText>
        </w:r>
        <w:r>
          <w:fldChar w:fldCharType="separate"/>
        </w:r>
        <w:r>
          <w:t>8</w:t>
        </w:r>
        <w:r>
          <w:fldChar w:fldCharType="end"/>
        </w:r>
      </w:hyperlink>
    </w:p>
    <w:p>
      <w:pPr>
        <w:pStyle w:val="TOC2"/>
        <w:tabs>
          <w:tab w:val="right" w:leader="dot" w:pos="8306"/>
        </w:tabs>
      </w:pPr>
      <w:hyperlink w:anchor="_Toc17672" w:history="1">
        <w:r>
          <w:rPr>
            <w:rFonts w:ascii="仿宋" w:eastAsia="仿宋" w:hAnsi="仿宋" w:cs="仿宋" w:hint="eastAsia"/>
            <w:lang w:eastAsia="zh-CN"/>
          </w:rPr>
          <w:t>(一)、可持续战略与实践</w:t>
        </w:r>
        <w:r>
          <w:tab/>
        </w:r>
        <w:r>
          <w:fldChar w:fldCharType="begin"/>
        </w:r>
        <w:r>
          <w:instrText xml:space="preserve"> PAGEREF _Toc17672 \h </w:instrText>
        </w:r>
        <w:r>
          <w:fldChar w:fldCharType="separate"/>
        </w:r>
        <w:r>
          <w:t>8</w:t>
        </w:r>
        <w:r>
          <w:fldChar w:fldCharType="end"/>
        </w:r>
      </w:hyperlink>
    </w:p>
    <w:p>
      <w:pPr>
        <w:pStyle w:val="TOC2"/>
        <w:tabs>
          <w:tab w:val="right" w:leader="dot" w:pos="8306"/>
        </w:tabs>
      </w:pPr>
      <w:hyperlink w:anchor="_Toc17572" w:history="1">
        <w:r>
          <w:rPr>
            <w:rFonts w:ascii="仿宋" w:eastAsia="仿宋" w:hAnsi="仿宋" w:cs="仿宋" w:hint="eastAsia"/>
            <w:lang w:eastAsia="zh-CN"/>
          </w:rPr>
          <w:t>(二)、环保与社会责任</w:t>
        </w:r>
        <w:r>
          <w:tab/>
        </w:r>
        <w:r>
          <w:fldChar w:fldCharType="begin"/>
        </w:r>
        <w:r>
          <w:instrText xml:space="preserve"> PAGEREF _Toc17572 \h </w:instrText>
        </w:r>
        <w:r>
          <w:fldChar w:fldCharType="separate"/>
        </w:r>
        <w:r>
          <w:t>9</w:t>
        </w:r>
        <w:r>
          <w:fldChar w:fldCharType="end"/>
        </w:r>
      </w:hyperlink>
    </w:p>
    <w:p>
      <w:pPr>
        <w:pStyle w:val="TOC1"/>
        <w:tabs>
          <w:tab w:val="right" w:leader="dot" w:pos="8306"/>
        </w:tabs>
      </w:pPr>
      <w:hyperlink w:anchor="_Toc24125" w:history="1">
        <w:r>
          <w:rPr>
            <w:rFonts w:ascii="仿宋" w:eastAsia="仿宋" w:hAnsi="仿宋" w:cs="仿宋" w:hint="eastAsia"/>
            <w:lang w:eastAsia="zh-CN"/>
          </w:rPr>
          <w:t>四、脱硝催化剂项目概论</w:t>
        </w:r>
        <w:r>
          <w:tab/>
        </w:r>
        <w:r>
          <w:fldChar w:fldCharType="begin"/>
        </w:r>
        <w:r>
          <w:instrText xml:space="preserve"> PAGEREF _Toc24125 \h </w:instrText>
        </w:r>
        <w:r>
          <w:fldChar w:fldCharType="separate"/>
        </w:r>
        <w:r>
          <w:t>10</w:t>
        </w:r>
        <w:r>
          <w:fldChar w:fldCharType="end"/>
        </w:r>
      </w:hyperlink>
    </w:p>
    <w:p>
      <w:pPr>
        <w:pStyle w:val="TOC2"/>
        <w:tabs>
          <w:tab w:val="right" w:leader="dot" w:pos="8306"/>
        </w:tabs>
      </w:pPr>
      <w:hyperlink w:anchor="_Toc20759" w:history="1">
        <w:r>
          <w:rPr>
            <w:rFonts w:ascii="仿宋" w:eastAsia="仿宋" w:hAnsi="仿宋" w:cs="仿宋" w:hint="eastAsia"/>
            <w:lang w:eastAsia="zh-CN"/>
          </w:rPr>
          <w:t>(一)、脱硝催化剂项目概况</w:t>
        </w:r>
        <w:r>
          <w:tab/>
        </w:r>
        <w:r>
          <w:fldChar w:fldCharType="begin"/>
        </w:r>
        <w:r>
          <w:instrText xml:space="preserve"> PAGEREF _Toc20759 \h </w:instrText>
        </w:r>
        <w:r>
          <w:fldChar w:fldCharType="separate"/>
        </w:r>
        <w:r>
          <w:t>10</w:t>
        </w:r>
        <w:r>
          <w:fldChar w:fldCharType="end"/>
        </w:r>
      </w:hyperlink>
    </w:p>
    <w:p>
      <w:pPr>
        <w:pStyle w:val="TOC2"/>
        <w:tabs>
          <w:tab w:val="right" w:leader="dot" w:pos="8306"/>
        </w:tabs>
      </w:pPr>
      <w:hyperlink w:anchor="_Toc24258" w:history="1">
        <w:r>
          <w:rPr>
            <w:rFonts w:ascii="仿宋" w:eastAsia="仿宋" w:hAnsi="仿宋" w:cs="仿宋" w:hint="eastAsia"/>
            <w:lang w:eastAsia="zh-CN"/>
          </w:rPr>
          <w:t>(二)、脱硝催化剂项目目标</w:t>
        </w:r>
        <w:r>
          <w:tab/>
        </w:r>
        <w:r>
          <w:fldChar w:fldCharType="begin"/>
        </w:r>
        <w:r>
          <w:instrText xml:space="preserve"> PAGEREF _Toc24258 \h </w:instrText>
        </w:r>
        <w:r>
          <w:fldChar w:fldCharType="separate"/>
        </w:r>
        <w:r>
          <w:t>12</w:t>
        </w:r>
        <w:r>
          <w:fldChar w:fldCharType="end"/>
        </w:r>
      </w:hyperlink>
    </w:p>
    <w:p>
      <w:pPr>
        <w:pStyle w:val="TOC2"/>
        <w:tabs>
          <w:tab w:val="right" w:leader="dot" w:pos="8306"/>
        </w:tabs>
      </w:pPr>
      <w:hyperlink w:anchor="_Toc21382" w:history="1">
        <w:r>
          <w:rPr>
            <w:rFonts w:ascii="仿宋" w:eastAsia="仿宋" w:hAnsi="仿宋" w:cs="仿宋" w:hint="eastAsia"/>
            <w:lang w:eastAsia="zh-CN"/>
          </w:rPr>
          <w:t>(三)、脱硝催化剂项目提出的理由</w:t>
        </w:r>
        <w:r>
          <w:tab/>
        </w:r>
        <w:r>
          <w:fldChar w:fldCharType="begin"/>
        </w:r>
        <w:r>
          <w:instrText xml:space="preserve"> PAGEREF _Toc21382 \h </w:instrText>
        </w:r>
        <w:r>
          <w:fldChar w:fldCharType="separate"/>
        </w:r>
        <w:r>
          <w:t>13</w:t>
        </w:r>
        <w:r>
          <w:fldChar w:fldCharType="end"/>
        </w:r>
      </w:hyperlink>
    </w:p>
    <w:p>
      <w:pPr>
        <w:pStyle w:val="TOC2"/>
        <w:tabs>
          <w:tab w:val="right" w:leader="dot" w:pos="8306"/>
        </w:tabs>
      </w:pPr>
      <w:hyperlink w:anchor="_Toc27296" w:history="1">
        <w:r>
          <w:rPr>
            <w:rFonts w:ascii="仿宋" w:eastAsia="仿宋" w:hAnsi="仿宋" w:cs="仿宋" w:hint="eastAsia"/>
            <w:lang w:eastAsia="zh-CN"/>
          </w:rPr>
          <w:t>(四)、脱硝催化剂项目意义</w:t>
        </w:r>
        <w:r>
          <w:tab/>
        </w:r>
        <w:r>
          <w:fldChar w:fldCharType="begin"/>
        </w:r>
        <w:r>
          <w:instrText xml:space="preserve"> PAGEREF _Toc27296 \h </w:instrText>
        </w:r>
        <w:r>
          <w:fldChar w:fldCharType="separate"/>
        </w:r>
        <w:r>
          <w:t>15</w:t>
        </w:r>
        <w:r>
          <w:fldChar w:fldCharType="end"/>
        </w:r>
      </w:hyperlink>
    </w:p>
    <w:p>
      <w:pPr>
        <w:pStyle w:val="TOC2"/>
        <w:tabs>
          <w:tab w:val="right" w:leader="dot" w:pos="8306"/>
        </w:tabs>
      </w:pPr>
      <w:hyperlink w:anchor="_Toc6420" w:history="1">
        <w:r>
          <w:rPr>
            <w:rFonts w:ascii="仿宋" w:eastAsia="仿宋" w:hAnsi="仿宋" w:cs="仿宋" w:hint="eastAsia"/>
            <w:lang w:eastAsia="zh-CN"/>
          </w:rPr>
          <w:t>(五)、脱硝催化剂项目背景</w:t>
        </w:r>
        <w:r>
          <w:tab/>
        </w:r>
        <w:r>
          <w:fldChar w:fldCharType="begin"/>
        </w:r>
        <w:r>
          <w:instrText xml:space="preserve"> PAGEREF _Toc6420 \h </w:instrText>
        </w:r>
        <w:r>
          <w:fldChar w:fldCharType="separate"/>
        </w:r>
        <w:r>
          <w:t>16</w:t>
        </w:r>
        <w:r>
          <w:fldChar w:fldCharType="end"/>
        </w:r>
      </w:hyperlink>
    </w:p>
    <w:p>
      <w:pPr>
        <w:pStyle w:val="TOC1"/>
        <w:tabs>
          <w:tab w:val="right" w:leader="dot" w:pos="8306"/>
        </w:tabs>
      </w:pPr>
      <w:hyperlink w:anchor="_Toc30367" w:history="1">
        <w:r>
          <w:rPr>
            <w:rFonts w:ascii="仿宋" w:eastAsia="仿宋" w:hAnsi="仿宋" w:cs="仿宋" w:hint="eastAsia"/>
            <w:lang w:eastAsia="zh-CN"/>
          </w:rPr>
          <w:t>五、市场分析、调研</w:t>
        </w:r>
        <w:r>
          <w:tab/>
        </w:r>
        <w:r>
          <w:fldChar w:fldCharType="begin"/>
        </w:r>
        <w:r>
          <w:instrText xml:space="preserve"> PAGEREF _Toc30367 \h </w:instrText>
        </w:r>
        <w:r>
          <w:fldChar w:fldCharType="separate"/>
        </w:r>
        <w:r>
          <w:t>16</w:t>
        </w:r>
        <w:r>
          <w:fldChar w:fldCharType="end"/>
        </w:r>
      </w:hyperlink>
    </w:p>
    <w:p>
      <w:pPr>
        <w:pStyle w:val="TOC2"/>
        <w:tabs>
          <w:tab w:val="right" w:leader="dot" w:pos="8306"/>
        </w:tabs>
      </w:pPr>
      <w:hyperlink w:anchor="_Toc5818" w:history="1">
        <w:r>
          <w:rPr>
            <w:rFonts w:ascii="仿宋" w:eastAsia="仿宋" w:hAnsi="仿宋" w:cs="仿宋" w:hint="eastAsia"/>
            <w:lang w:eastAsia="zh-CN"/>
          </w:rPr>
          <w:t>(一)、脱硝催化剂行业分析</w:t>
        </w:r>
        <w:r>
          <w:tab/>
        </w:r>
        <w:r>
          <w:fldChar w:fldCharType="begin"/>
        </w:r>
        <w:r>
          <w:instrText xml:space="preserve"> PAGEREF _Toc5818 \h </w:instrText>
        </w:r>
        <w:r>
          <w:fldChar w:fldCharType="separate"/>
        </w:r>
        <w:r>
          <w:t>16</w:t>
        </w:r>
        <w:r>
          <w:fldChar w:fldCharType="end"/>
        </w:r>
      </w:hyperlink>
    </w:p>
    <w:p>
      <w:pPr>
        <w:pStyle w:val="TOC2"/>
        <w:tabs>
          <w:tab w:val="right" w:leader="dot" w:pos="8306"/>
        </w:tabs>
      </w:pPr>
      <w:hyperlink w:anchor="_Toc29154" w:history="1">
        <w:r>
          <w:rPr>
            <w:rFonts w:ascii="仿宋" w:eastAsia="仿宋" w:hAnsi="仿宋" w:cs="仿宋" w:hint="eastAsia"/>
            <w:lang w:eastAsia="zh-CN"/>
          </w:rPr>
          <w:t>(二)、脱硝催化剂市场分析预测</w:t>
        </w:r>
        <w:r>
          <w:tab/>
        </w:r>
        <w:r>
          <w:fldChar w:fldCharType="begin"/>
        </w:r>
        <w:r>
          <w:instrText xml:space="preserve"> PAGEREF _Toc29154 \h </w:instrText>
        </w:r>
        <w:r>
          <w:fldChar w:fldCharType="separate"/>
        </w:r>
        <w:r>
          <w:t>17</w:t>
        </w:r>
        <w:r>
          <w:fldChar w:fldCharType="end"/>
        </w:r>
      </w:hyperlink>
    </w:p>
    <w:p>
      <w:pPr>
        <w:pStyle w:val="TOC1"/>
        <w:tabs>
          <w:tab w:val="right" w:leader="dot" w:pos="8306"/>
        </w:tabs>
      </w:pPr>
      <w:hyperlink w:anchor="_Toc15603" w:history="1">
        <w:r>
          <w:rPr>
            <w:rFonts w:ascii="仿宋" w:eastAsia="仿宋" w:hAnsi="仿宋" w:cs="仿宋" w:hint="eastAsia"/>
            <w:lang w:eastAsia="zh-CN"/>
          </w:rPr>
          <w:t>六、脱硝催化剂项目危机管理</w:t>
        </w:r>
        <w:r>
          <w:tab/>
        </w:r>
        <w:r>
          <w:fldChar w:fldCharType="begin"/>
        </w:r>
        <w:r>
          <w:instrText xml:space="preserve"> PAGEREF _Toc15603 \h </w:instrText>
        </w:r>
        <w:r>
          <w:fldChar w:fldCharType="separate"/>
        </w:r>
        <w:r>
          <w:t>18</w:t>
        </w:r>
        <w:r>
          <w:fldChar w:fldCharType="end"/>
        </w:r>
      </w:hyperlink>
    </w:p>
    <w:p>
      <w:pPr>
        <w:pStyle w:val="TOC2"/>
        <w:tabs>
          <w:tab w:val="right" w:leader="dot" w:pos="8306"/>
        </w:tabs>
      </w:pPr>
      <w:hyperlink w:anchor="_Toc22863" w:history="1">
        <w:r>
          <w:rPr>
            <w:rFonts w:ascii="仿宋" w:eastAsia="仿宋" w:hAnsi="仿宋" w:cs="仿宋" w:hint="eastAsia"/>
            <w:lang w:eastAsia="zh-CN"/>
          </w:rPr>
          <w:t>(一)、危机预警与识别</w:t>
        </w:r>
        <w:r>
          <w:tab/>
        </w:r>
        <w:r>
          <w:fldChar w:fldCharType="begin"/>
        </w:r>
        <w:r>
          <w:instrText xml:space="preserve"> PAGEREF _Toc22863 \h </w:instrText>
        </w:r>
        <w:r>
          <w:fldChar w:fldCharType="separate"/>
        </w:r>
        <w:r>
          <w:t>18</w:t>
        </w:r>
        <w:r>
          <w:fldChar w:fldCharType="end"/>
        </w:r>
      </w:hyperlink>
    </w:p>
    <w:p>
      <w:pPr>
        <w:pStyle w:val="TOC2"/>
        <w:tabs>
          <w:tab w:val="right" w:leader="dot" w:pos="8306"/>
        </w:tabs>
      </w:pPr>
      <w:hyperlink w:anchor="_Toc4607" w:history="1">
        <w:r>
          <w:rPr>
            <w:rFonts w:ascii="仿宋" w:eastAsia="仿宋" w:hAnsi="仿宋" w:cs="仿宋" w:hint="eastAsia"/>
            <w:lang w:eastAsia="zh-CN"/>
          </w:rPr>
          <w:t>(二)、危机应对与恢复</w:t>
        </w:r>
        <w:r>
          <w:tab/>
        </w:r>
        <w:r>
          <w:fldChar w:fldCharType="begin"/>
        </w:r>
        <w:r>
          <w:instrText xml:space="preserve"> PAGEREF _Toc4607 \h </w:instrText>
        </w:r>
        <w:r>
          <w:fldChar w:fldCharType="separate"/>
        </w:r>
        <w:r>
          <w:t>19</w:t>
        </w:r>
        <w:r>
          <w:fldChar w:fldCharType="end"/>
        </w:r>
      </w:hyperlink>
    </w:p>
    <w:p>
      <w:pPr>
        <w:pStyle w:val="TOC1"/>
        <w:tabs>
          <w:tab w:val="right" w:leader="dot" w:pos="8306"/>
        </w:tabs>
      </w:pPr>
      <w:hyperlink w:anchor="_Toc27477" w:history="1">
        <w:r>
          <w:rPr>
            <w:rFonts w:ascii="仿宋" w:eastAsia="仿宋" w:hAnsi="仿宋" w:cs="仿宋" w:hint="eastAsia"/>
            <w:lang w:eastAsia="zh-CN"/>
          </w:rPr>
          <w:t>七、脱硝催化剂项目人力资源管理</w:t>
        </w:r>
        <w:r>
          <w:tab/>
        </w:r>
        <w:r>
          <w:fldChar w:fldCharType="begin"/>
        </w:r>
        <w:r>
          <w:instrText xml:space="preserve"> PAGEREF _Toc27477 \h </w:instrText>
        </w:r>
        <w:r>
          <w:fldChar w:fldCharType="separate"/>
        </w:r>
        <w:r>
          <w:t>21</w:t>
        </w:r>
        <w:r>
          <w:fldChar w:fldCharType="end"/>
        </w:r>
      </w:hyperlink>
    </w:p>
    <w:p>
      <w:pPr>
        <w:pStyle w:val="TOC2"/>
        <w:tabs>
          <w:tab w:val="right" w:leader="dot" w:pos="8306"/>
        </w:tabs>
      </w:pPr>
      <w:hyperlink w:anchor="_Toc3857" w:history="1">
        <w:r>
          <w:rPr>
            <w:rFonts w:ascii="仿宋" w:eastAsia="仿宋" w:hAnsi="仿宋" w:cs="仿宋" w:hint="eastAsia"/>
            <w:lang w:eastAsia="zh-CN"/>
          </w:rPr>
          <w:t>(一)、建立健全的预算管理制度</w:t>
        </w:r>
        <w:r>
          <w:tab/>
        </w:r>
        <w:r>
          <w:fldChar w:fldCharType="begin"/>
        </w:r>
        <w:r>
          <w:instrText xml:space="preserve"> PAGEREF _Toc3857 \h </w:instrText>
        </w:r>
        <w:r>
          <w:fldChar w:fldCharType="separate"/>
        </w:r>
        <w:r>
          <w:t>21</w:t>
        </w:r>
        <w:r>
          <w:fldChar w:fldCharType="end"/>
        </w:r>
      </w:hyperlink>
    </w:p>
    <w:p>
      <w:pPr>
        <w:pStyle w:val="TOC2"/>
        <w:tabs>
          <w:tab w:val="right" w:leader="dot" w:pos="8306"/>
        </w:tabs>
      </w:pPr>
      <w:hyperlink w:anchor="_Toc9938" w:history="1">
        <w:r>
          <w:rPr>
            <w:rFonts w:ascii="仿宋" w:eastAsia="仿宋" w:hAnsi="仿宋" w:cs="仿宋" w:hint="eastAsia"/>
            <w:lang w:eastAsia="zh-CN"/>
          </w:rPr>
          <w:t>(二)、加强资金流动监控</w:t>
        </w:r>
        <w:r>
          <w:tab/>
        </w:r>
        <w:r>
          <w:fldChar w:fldCharType="begin"/>
        </w:r>
        <w:r>
          <w:instrText xml:space="preserve"> PAGEREF _Toc9938 \h </w:instrText>
        </w:r>
        <w:r>
          <w:fldChar w:fldCharType="separate"/>
        </w:r>
        <w:r>
          <w:t>22</w:t>
        </w:r>
        <w:r>
          <w:fldChar w:fldCharType="end"/>
        </w:r>
      </w:hyperlink>
    </w:p>
    <w:p>
      <w:pPr>
        <w:pStyle w:val="TOC2"/>
        <w:tabs>
          <w:tab w:val="right" w:leader="dot" w:pos="8306"/>
        </w:tabs>
      </w:pPr>
      <w:hyperlink w:anchor="_Toc24612" w:history="1">
        <w:r>
          <w:rPr>
            <w:rFonts w:ascii="仿宋" w:eastAsia="仿宋" w:hAnsi="仿宋" w:cs="仿宋" w:hint="eastAsia"/>
            <w:lang w:eastAsia="zh-CN"/>
          </w:rPr>
          <w:t>(三)、制定完善的风险控制机制</w:t>
        </w:r>
        <w:r>
          <w:tab/>
        </w:r>
        <w:r>
          <w:fldChar w:fldCharType="begin"/>
        </w:r>
        <w:r>
          <w:instrText xml:space="preserve"> PAGEREF _Toc24612 \h </w:instrText>
        </w:r>
        <w:r>
          <w:fldChar w:fldCharType="separate"/>
        </w:r>
        <w:r>
          <w:t>23</w:t>
        </w:r>
        <w:r>
          <w:fldChar w:fldCharType="end"/>
        </w:r>
      </w:hyperlink>
    </w:p>
    <w:p>
      <w:pPr>
        <w:pStyle w:val="TOC2"/>
        <w:tabs>
          <w:tab w:val="right" w:leader="dot" w:pos="8306"/>
        </w:tabs>
      </w:pPr>
      <w:hyperlink w:anchor="_Toc22045" w:history="1">
        <w:r>
          <w:rPr>
            <w:rFonts w:ascii="仿宋" w:eastAsia="仿宋" w:hAnsi="仿宋" w:cs="仿宋" w:hint="eastAsia"/>
            <w:lang w:eastAsia="zh-CN"/>
          </w:rPr>
          <w:t>(四)、优化成本管理</w:t>
        </w:r>
        <w:r>
          <w:tab/>
        </w:r>
        <w:r>
          <w:fldChar w:fldCharType="begin"/>
        </w:r>
        <w:r>
          <w:instrText xml:space="preserve"> PAGEREF _Toc22045 \h </w:instrText>
        </w:r>
        <w:r>
          <w:fldChar w:fldCharType="separate"/>
        </w:r>
        <w:r>
          <w:t>25</w:t>
        </w:r>
        <w:r>
          <w:fldChar w:fldCharType="end"/>
        </w:r>
      </w:hyperlink>
    </w:p>
    <w:p>
      <w:pPr>
        <w:pStyle w:val="TOC1"/>
        <w:tabs>
          <w:tab w:val="right" w:leader="dot" w:pos="8306"/>
        </w:tabs>
      </w:pPr>
      <w:hyperlink w:anchor="_Toc25424" w:history="1">
        <w:r>
          <w:rPr>
            <w:rFonts w:ascii="仿宋" w:eastAsia="仿宋" w:hAnsi="仿宋" w:cs="仿宋" w:hint="eastAsia"/>
            <w:lang w:eastAsia="zh-CN"/>
          </w:rPr>
          <w:t>八、生产安全保护</w:t>
        </w:r>
        <w:r>
          <w:tab/>
        </w:r>
        <w:r>
          <w:fldChar w:fldCharType="begin"/>
        </w:r>
        <w:r>
          <w:instrText xml:space="preserve"> PAGEREF _Toc25424 \h </w:instrText>
        </w:r>
        <w:r>
          <w:fldChar w:fldCharType="separate"/>
        </w:r>
        <w:r>
          <w:t>26</w:t>
        </w:r>
        <w:r>
          <w:fldChar w:fldCharType="end"/>
        </w:r>
      </w:hyperlink>
    </w:p>
    <w:p>
      <w:pPr>
        <w:pStyle w:val="TOC2"/>
        <w:tabs>
          <w:tab w:val="right" w:leader="dot" w:pos="8306"/>
        </w:tabs>
      </w:pPr>
      <w:hyperlink w:anchor="_Toc12172" w:history="1">
        <w:r>
          <w:rPr>
            <w:rFonts w:ascii="仿宋" w:eastAsia="仿宋" w:hAnsi="仿宋" w:cs="仿宋" w:hint="eastAsia"/>
            <w:lang w:eastAsia="zh-CN"/>
          </w:rPr>
          <w:t>(一)、消防安全</w:t>
        </w:r>
        <w:r>
          <w:tab/>
        </w:r>
        <w:r>
          <w:fldChar w:fldCharType="begin"/>
        </w:r>
        <w:r>
          <w:instrText xml:space="preserve"> PAGEREF _Toc12172 \h </w:instrText>
        </w:r>
        <w:r>
          <w:fldChar w:fldCharType="separate"/>
        </w:r>
        <w:r>
          <w:t>26</w:t>
        </w:r>
        <w:r>
          <w:fldChar w:fldCharType="end"/>
        </w:r>
      </w:hyperlink>
    </w:p>
    <w:p>
      <w:pPr>
        <w:pStyle w:val="TOC2"/>
        <w:tabs>
          <w:tab w:val="right" w:leader="dot" w:pos="8306"/>
        </w:tabs>
      </w:pPr>
      <w:hyperlink w:anchor="_Toc27595" w:history="1">
        <w:r>
          <w:rPr>
            <w:rFonts w:ascii="仿宋" w:eastAsia="仿宋" w:hAnsi="仿宋" w:cs="仿宋" w:hint="eastAsia"/>
            <w:lang w:eastAsia="zh-CN"/>
          </w:rPr>
          <w:t>(二)、防火防爆总图布置措施</w:t>
        </w:r>
        <w:r>
          <w:tab/>
        </w:r>
        <w:r>
          <w:fldChar w:fldCharType="begin"/>
        </w:r>
        <w:r>
          <w:instrText xml:space="preserve"> PAGEREF _Toc27595 \h </w:instrText>
        </w:r>
        <w:r>
          <w:fldChar w:fldCharType="separate"/>
        </w:r>
        <w:r>
          <w:t>28</w:t>
        </w:r>
        <w:r>
          <w:fldChar w:fldCharType="end"/>
        </w:r>
      </w:hyperlink>
    </w:p>
    <w:p>
      <w:pPr>
        <w:pStyle w:val="TOC2"/>
        <w:tabs>
          <w:tab w:val="right" w:leader="dot" w:pos="8306"/>
        </w:tabs>
      </w:pPr>
      <w:hyperlink w:anchor="_Toc7909" w:history="1">
        <w:r>
          <w:rPr>
            <w:rFonts w:ascii="仿宋" w:eastAsia="仿宋" w:hAnsi="仿宋" w:cs="仿宋" w:hint="eastAsia"/>
            <w:lang w:eastAsia="zh-CN"/>
          </w:rPr>
          <w:t>(三)、自然灾害防范措施</w:t>
        </w:r>
        <w:r>
          <w:tab/>
        </w:r>
        <w:r>
          <w:fldChar w:fldCharType="begin"/>
        </w:r>
        <w:r>
          <w:instrText xml:space="preserve"> PAGEREF _Toc7909 \h </w:instrText>
        </w:r>
        <w:r>
          <w:fldChar w:fldCharType="separate"/>
        </w:r>
        <w:r>
          <w:t>28</w:t>
        </w:r>
        <w:r>
          <w:fldChar w:fldCharType="end"/>
        </w:r>
      </w:hyperlink>
    </w:p>
    <w:p>
      <w:pPr>
        <w:pStyle w:val="TOC2"/>
        <w:tabs>
          <w:tab w:val="right" w:leader="dot" w:pos="8306"/>
        </w:tabs>
      </w:pPr>
      <w:hyperlink w:anchor="_Toc11778" w:history="1">
        <w:r>
          <w:rPr>
            <w:rFonts w:ascii="仿宋" w:eastAsia="仿宋" w:hAnsi="仿宋" w:cs="仿宋" w:hint="eastAsia"/>
            <w:lang w:eastAsia="zh-CN"/>
          </w:rPr>
          <w:t>(四)、安全色及安全标志使用要求</w:t>
        </w:r>
        <w:r>
          <w:tab/>
        </w:r>
        <w:r>
          <w:fldChar w:fldCharType="begin"/>
        </w:r>
        <w:r>
          <w:instrText xml:space="preserve"> PAGEREF _Toc11778 \h </w:instrText>
        </w:r>
        <w:r>
          <w:fldChar w:fldCharType="separate"/>
        </w:r>
        <w:r>
          <w:t>29</w:t>
        </w:r>
        <w:r>
          <w:fldChar w:fldCharType="end"/>
        </w:r>
      </w:hyperlink>
    </w:p>
    <w:p>
      <w:pPr>
        <w:pStyle w:val="TOC2"/>
        <w:tabs>
          <w:tab w:val="right" w:leader="dot" w:pos="8306"/>
        </w:tabs>
      </w:pPr>
      <w:hyperlink w:anchor="_Toc10139" w:history="1">
        <w:r>
          <w:rPr>
            <w:rFonts w:ascii="仿宋" w:eastAsia="仿宋" w:hAnsi="仿宋" w:cs="仿宋" w:hint="eastAsia"/>
            <w:lang w:eastAsia="zh-CN"/>
          </w:rPr>
          <w:t>(五)、防尘防毒措施</w:t>
        </w:r>
        <w:r>
          <w:tab/>
        </w:r>
        <w:r>
          <w:fldChar w:fldCharType="begin"/>
        </w:r>
        <w:r>
          <w:instrText xml:space="preserve"> PAGEREF _Toc10139 \h </w:instrText>
        </w:r>
        <w:r>
          <w:fldChar w:fldCharType="separate"/>
        </w:r>
        <w:r>
          <w:t>30</w:t>
        </w:r>
        <w:r>
          <w:fldChar w:fldCharType="end"/>
        </w:r>
      </w:hyperlink>
    </w:p>
    <w:p>
      <w:pPr>
        <w:pStyle w:val="TOC2"/>
        <w:tabs>
          <w:tab w:val="right" w:leader="dot" w:pos="8306"/>
        </w:tabs>
      </w:pPr>
      <w:hyperlink w:anchor="_Toc9582" w:history="1">
        <w:r>
          <w:rPr>
            <w:rFonts w:ascii="仿宋" w:eastAsia="仿宋" w:hAnsi="仿宋" w:cs="仿宋" w:hint="eastAsia"/>
            <w:lang w:eastAsia="zh-CN"/>
          </w:rPr>
          <w:t>(六)、防静电、触电防护及防雷措施</w:t>
        </w:r>
        <w:r>
          <w:tab/>
        </w:r>
        <w:r>
          <w:fldChar w:fldCharType="begin"/>
        </w:r>
        <w:r>
          <w:instrText xml:space="preserve"> PAGEREF _Toc9582 \h </w:instrText>
        </w:r>
        <w:r>
          <w:fldChar w:fldCharType="separate"/>
        </w:r>
        <w:r>
          <w:t>31</w:t>
        </w:r>
        <w:r>
          <w:fldChar w:fldCharType="end"/>
        </w:r>
      </w:hyperlink>
    </w:p>
    <w:p>
      <w:pPr>
        <w:pStyle w:val="TOC2"/>
        <w:tabs>
          <w:tab w:val="right" w:leader="dot" w:pos="8306"/>
        </w:tabs>
      </w:pPr>
      <w:hyperlink w:anchor="_Toc3537" w:history="1">
        <w:r>
          <w:rPr>
            <w:rFonts w:ascii="仿宋" w:eastAsia="仿宋" w:hAnsi="仿宋" w:cs="仿宋" w:hint="eastAsia"/>
            <w:lang w:eastAsia="zh-CN"/>
          </w:rPr>
          <w:t>(七)、机械设备安全保障措施</w:t>
        </w:r>
        <w:r>
          <w:tab/>
        </w:r>
        <w:r>
          <w:fldChar w:fldCharType="begin"/>
        </w:r>
        <w:r>
          <w:instrText xml:space="preserve"> PAGEREF _Toc3537 \h </w:instrText>
        </w:r>
        <w:r>
          <w:fldChar w:fldCharType="separate"/>
        </w:r>
        <w:r>
          <w:t>33</w:t>
        </w:r>
        <w:r>
          <w:fldChar w:fldCharType="end"/>
        </w:r>
      </w:hyperlink>
    </w:p>
    <w:p>
      <w:pPr>
        <w:pStyle w:val="TOC1"/>
        <w:tabs>
          <w:tab w:val="right" w:leader="dot" w:pos="8306"/>
        </w:tabs>
      </w:pPr>
      <w:hyperlink w:anchor="_Toc2570" w:history="1">
        <w:r>
          <w:rPr>
            <w:rFonts w:ascii="仿宋" w:eastAsia="仿宋" w:hAnsi="仿宋" w:cs="仿宋" w:hint="eastAsia"/>
            <w:lang w:eastAsia="zh-CN"/>
          </w:rPr>
          <w:t>九、脱硝催化剂项目财务管理</w:t>
        </w:r>
        <w:r>
          <w:tab/>
        </w:r>
        <w:r>
          <w:fldChar w:fldCharType="begin"/>
        </w:r>
        <w:r>
          <w:instrText xml:space="preserve"> PAGEREF _Toc2570 \h </w:instrText>
        </w:r>
        <w:r>
          <w:fldChar w:fldCharType="separate"/>
        </w:r>
        <w:r>
          <w:t>34</w:t>
        </w:r>
        <w:r>
          <w:fldChar w:fldCharType="end"/>
        </w:r>
      </w:hyperlink>
    </w:p>
    <w:p>
      <w:pPr>
        <w:pStyle w:val="TOC2"/>
        <w:tabs>
          <w:tab w:val="right" w:leader="dot" w:pos="8306"/>
        </w:tabs>
      </w:pPr>
      <w:hyperlink w:anchor="_Toc9320" w:history="1">
        <w:r>
          <w:rPr>
            <w:rFonts w:ascii="仿宋" w:eastAsia="仿宋" w:hAnsi="仿宋" w:cs="仿宋" w:hint="eastAsia"/>
            <w:lang w:eastAsia="zh-CN"/>
          </w:rPr>
          <w:t>(一)、资金需求大</w:t>
        </w:r>
        <w:r>
          <w:tab/>
        </w:r>
        <w:r>
          <w:fldChar w:fldCharType="begin"/>
        </w:r>
        <w:r>
          <w:instrText xml:space="preserve"> PAGEREF _Toc9320 \h </w:instrText>
        </w:r>
        <w:r>
          <w:fldChar w:fldCharType="separate"/>
        </w:r>
        <w:r>
          <w:t>34</w:t>
        </w:r>
        <w:r>
          <w:fldChar w:fldCharType="end"/>
        </w:r>
      </w:hyperlink>
    </w:p>
    <w:p>
      <w:pPr>
        <w:pStyle w:val="TOC2"/>
        <w:tabs>
          <w:tab w:val="right" w:leader="dot" w:pos="8306"/>
        </w:tabs>
      </w:pPr>
      <w:hyperlink w:anchor="_Toc23199" w:history="1">
        <w:r>
          <w:rPr>
            <w:rFonts w:ascii="仿宋" w:eastAsia="仿宋" w:hAnsi="仿宋" w:cs="仿宋" w:hint="eastAsia"/>
            <w:lang w:eastAsia="zh-CN"/>
          </w:rPr>
          <w:t>(二)、研发周期长</w:t>
        </w:r>
        <w:r>
          <w:tab/>
        </w:r>
        <w:r>
          <w:fldChar w:fldCharType="begin"/>
        </w:r>
        <w:r>
          <w:instrText xml:space="preserve"> PAGEREF _Toc23199 \h </w:instrText>
        </w:r>
        <w:r>
          <w:fldChar w:fldCharType="separate"/>
        </w:r>
        <w:r>
          <w:t>35</w:t>
        </w:r>
        <w:r>
          <w:fldChar w:fldCharType="end"/>
        </w:r>
      </w:hyperlink>
    </w:p>
    <w:p>
      <w:pPr>
        <w:pStyle w:val="TOC2"/>
        <w:tabs>
          <w:tab w:val="right" w:leader="dot" w:pos="8306"/>
        </w:tabs>
      </w:pPr>
      <w:hyperlink w:anchor="_Toc20659" w:history="1">
        <w:r>
          <w:rPr>
            <w:rFonts w:ascii="仿宋" w:eastAsia="仿宋" w:hAnsi="仿宋" w:cs="仿宋" w:hint="eastAsia"/>
            <w:lang w:eastAsia="zh-CN"/>
          </w:rPr>
          <w:t>(三)、市场风险大</w:t>
        </w:r>
        <w:r>
          <w:tab/>
        </w:r>
        <w:r>
          <w:fldChar w:fldCharType="begin"/>
        </w:r>
        <w:r>
          <w:instrText xml:space="preserve"> PAGEREF _Toc20659 \h </w:instrText>
        </w:r>
        <w:r>
          <w:fldChar w:fldCharType="separate"/>
        </w:r>
        <w:r>
          <w:t>36</w:t>
        </w:r>
        <w:r>
          <w:fldChar w:fldCharType="end"/>
        </w:r>
      </w:hyperlink>
    </w:p>
    <w:p>
      <w:pPr>
        <w:pStyle w:val="TOC2"/>
        <w:tabs>
          <w:tab w:val="right" w:leader="dot" w:pos="8306"/>
        </w:tabs>
      </w:pPr>
      <w:hyperlink w:anchor="_Toc27197" w:history="1">
        <w:r>
          <w:rPr>
            <w:rFonts w:ascii="仿宋" w:eastAsia="仿宋" w:hAnsi="仿宋" w:cs="仿宋" w:hint="eastAsia"/>
            <w:lang w:eastAsia="zh-CN"/>
          </w:rPr>
          <w:t>(四)、利润率高</w:t>
        </w:r>
        <w:r>
          <w:tab/>
        </w:r>
        <w:r>
          <w:fldChar w:fldCharType="begin"/>
        </w:r>
        <w:r>
          <w:instrText xml:space="preserve"> PAGEREF _Toc27197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68" w:history="1">
        <w:r>
          <w:rPr>
            <w:rFonts w:ascii="仿宋" w:eastAsia="仿宋" w:hAnsi="仿宋" w:cs="仿宋" w:hint="eastAsia"/>
            <w:lang w:eastAsia="zh-CN"/>
          </w:rPr>
          <w:t>十、脱硝催化剂项目计划安排</w:t>
        </w:r>
        <w:r>
          <w:tab/>
        </w:r>
        <w:r>
          <w:fldChar w:fldCharType="begin"/>
        </w:r>
        <w:r>
          <w:instrText xml:space="preserve"> PAGEREF _Toc6268 \h </w:instrText>
        </w:r>
        <w:r>
          <w:fldChar w:fldCharType="separate"/>
        </w:r>
        <w:r>
          <w:t>41</w:t>
        </w:r>
        <w:r>
          <w:fldChar w:fldCharType="end"/>
        </w:r>
      </w:hyperlink>
    </w:p>
    <w:p>
      <w:pPr>
        <w:pStyle w:val="TOC2"/>
        <w:tabs>
          <w:tab w:val="right" w:leader="dot" w:pos="8306"/>
        </w:tabs>
      </w:pPr>
      <w:hyperlink w:anchor="_Toc4756" w:history="1">
        <w:r>
          <w:rPr>
            <w:rFonts w:ascii="仿宋" w:eastAsia="仿宋" w:hAnsi="仿宋" w:cs="仿宋" w:hint="eastAsia"/>
            <w:lang w:eastAsia="zh-CN"/>
          </w:rPr>
          <w:t>(一)、建设周期</w:t>
        </w:r>
        <w:r>
          <w:tab/>
        </w:r>
        <w:r>
          <w:fldChar w:fldCharType="begin"/>
        </w:r>
        <w:r>
          <w:instrText xml:space="preserve"> PAGEREF _Toc4756 \h </w:instrText>
        </w:r>
        <w:r>
          <w:fldChar w:fldCharType="separate"/>
        </w:r>
        <w:r>
          <w:t>41</w:t>
        </w:r>
        <w:r>
          <w:fldChar w:fldCharType="end"/>
        </w:r>
      </w:hyperlink>
    </w:p>
    <w:p>
      <w:pPr>
        <w:pStyle w:val="TOC2"/>
        <w:tabs>
          <w:tab w:val="right" w:leader="dot" w:pos="8306"/>
        </w:tabs>
      </w:pPr>
      <w:hyperlink w:anchor="_Toc30081" w:history="1">
        <w:r>
          <w:rPr>
            <w:rFonts w:ascii="仿宋" w:eastAsia="仿宋" w:hAnsi="仿宋" w:cs="仿宋" w:hint="eastAsia"/>
            <w:lang w:eastAsia="zh-CN"/>
          </w:rPr>
          <w:t>(二)、建设进度</w:t>
        </w:r>
        <w:r>
          <w:tab/>
        </w:r>
        <w:r>
          <w:fldChar w:fldCharType="begin"/>
        </w:r>
        <w:r>
          <w:instrText xml:space="preserve"> PAGEREF _Toc30081 \h </w:instrText>
        </w:r>
        <w:r>
          <w:fldChar w:fldCharType="separate"/>
        </w:r>
        <w:r>
          <w:t>42</w:t>
        </w:r>
        <w:r>
          <w:fldChar w:fldCharType="end"/>
        </w:r>
      </w:hyperlink>
    </w:p>
    <w:p>
      <w:pPr>
        <w:pStyle w:val="TOC2"/>
        <w:tabs>
          <w:tab w:val="right" w:leader="dot" w:pos="8306"/>
        </w:tabs>
      </w:pPr>
      <w:hyperlink w:anchor="_Toc31247" w:history="1">
        <w:r>
          <w:rPr>
            <w:rFonts w:ascii="仿宋" w:eastAsia="仿宋" w:hAnsi="仿宋" w:cs="仿宋" w:hint="eastAsia"/>
            <w:lang w:eastAsia="zh-CN"/>
          </w:rPr>
          <w:t>(三)、进度安排注意事项</w:t>
        </w:r>
        <w:r>
          <w:tab/>
        </w:r>
        <w:r>
          <w:fldChar w:fldCharType="begin"/>
        </w:r>
        <w:r>
          <w:instrText xml:space="preserve"> PAGEREF _Toc31247 \h </w:instrText>
        </w:r>
        <w:r>
          <w:fldChar w:fldCharType="separate"/>
        </w:r>
        <w:r>
          <w:t>43</w:t>
        </w:r>
        <w:r>
          <w:fldChar w:fldCharType="end"/>
        </w:r>
      </w:hyperlink>
    </w:p>
    <w:p>
      <w:pPr>
        <w:pStyle w:val="TOC2"/>
        <w:tabs>
          <w:tab w:val="right" w:leader="dot" w:pos="8306"/>
        </w:tabs>
      </w:pPr>
      <w:hyperlink w:anchor="_Toc16790" w:history="1">
        <w:r>
          <w:rPr>
            <w:rFonts w:ascii="仿宋" w:eastAsia="仿宋" w:hAnsi="仿宋" w:cs="仿宋" w:hint="eastAsia"/>
            <w:lang w:eastAsia="zh-CN"/>
          </w:rPr>
          <w:t>(四)、人力资源配置</w:t>
        </w:r>
        <w:r>
          <w:tab/>
        </w:r>
        <w:r>
          <w:fldChar w:fldCharType="begin"/>
        </w:r>
        <w:r>
          <w:instrText xml:space="preserve"> PAGEREF _Toc16790 \h </w:instrText>
        </w:r>
        <w:r>
          <w:fldChar w:fldCharType="separate"/>
        </w:r>
        <w:r>
          <w:t>44</w:t>
        </w:r>
        <w:r>
          <w:fldChar w:fldCharType="end"/>
        </w:r>
      </w:hyperlink>
    </w:p>
    <w:p>
      <w:pPr>
        <w:pStyle w:val="TOC1"/>
        <w:tabs>
          <w:tab w:val="right" w:leader="dot" w:pos="8306"/>
        </w:tabs>
      </w:pPr>
      <w:hyperlink w:anchor="_Toc5090" w:history="1">
        <w:r>
          <w:rPr>
            <w:rFonts w:ascii="仿宋" w:eastAsia="仿宋" w:hAnsi="仿宋" w:cs="仿宋" w:hint="eastAsia"/>
            <w:lang w:eastAsia="zh-CN"/>
          </w:rPr>
          <w:t>十一、脱硝催化剂项目人力资源培养与发展</w:t>
        </w:r>
        <w:r>
          <w:tab/>
        </w:r>
        <w:r>
          <w:fldChar w:fldCharType="begin"/>
        </w:r>
        <w:r>
          <w:instrText xml:space="preserve"> PAGEREF _Toc5090 \h </w:instrText>
        </w:r>
        <w:r>
          <w:fldChar w:fldCharType="separate"/>
        </w:r>
        <w:r>
          <w:t>45</w:t>
        </w:r>
        <w:r>
          <w:fldChar w:fldCharType="end"/>
        </w:r>
      </w:hyperlink>
    </w:p>
    <w:p>
      <w:pPr>
        <w:pStyle w:val="TOC2"/>
        <w:tabs>
          <w:tab w:val="right" w:leader="dot" w:pos="8306"/>
        </w:tabs>
      </w:pPr>
      <w:hyperlink w:anchor="_Toc26887" w:history="1">
        <w:r>
          <w:rPr>
            <w:rFonts w:ascii="仿宋" w:eastAsia="仿宋" w:hAnsi="仿宋" w:cs="仿宋" w:hint="eastAsia"/>
            <w:lang w:eastAsia="zh-CN"/>
          </w:rPr>
          <w:t>(一)、人才需求与规划</w:t>
        </w:r>
        <w:r>
          <w:tab/>
        </w:r>
        <w:r>
          <w:fldChar w:fldCharType="begin"/>
        </w:r>
        <w:r>
          <w:instrText xml:space="preserve"> PAGEREF _Toc26887 \h </w:instrText>
        </w:r>
        <w:r>
          <w:fldChar w:fldCharType="separate"/>
        </w:r>
        <w:r>
          <w:t>45</w:t>
        </w:r>
        <w:r>
          <w:fldChar w:fldCharType="end"/>
        </w:r>
      </w:hyperlink>
    </w:p>
    <w:p>
      <w:pPr>
        <w:pStyle w:val="TOC2"/>
        <w:tabs>
          <w:tab w:val="right" w:leader="dot" w:pos="8306"/>
        </w:tabs>
      </w:pPr>
      <w:hyperlink w:anchor="_Toc29035" w:history="1">
        <w:r>
          <w:rPr>
            <w:rFonts w:ascii="仿宋" w:eastAsia="仿宋" w:hAnsi="仿宋" w:cs="仿宋" w:hint="eastAsia"/>
            <w:lang w:eastAsia="zh-CN"/>
          </w:rPr>
          <w:t>(二)、培训与发展计划</w:t>
        </w:r>
        <w:r>
          <w:tab/>
        </w:r>
        <w:r>
          <w:fldChar w:fldCharType="begin"/>
        </w:r>
        <w:r>
          <w:instrText xml:space="preserve"> PAGEREF _Toc29035 \h </w:instrText>
        </w:r>
        <w:r>
          <w:fldChar w:fldCharType="separate"/>
        </w:r>
        <w:r>
          <w:t>46</w:t>
        </w:r>
        <w:r>
          <w:fldChar w:fldCharType="end"/>
        </w:r>
      </w:hyperlink>
    </w:p>
    <w:p>
      <w:pPr>
        <w:pStyle w:val="TOC1"/>
        <w:tabs>
          <w:tab w:val="right" w:leader="dot" w:pos="8306"/>
        </w:tabs>
      </w:pPr>
      <w:hyperlink w:anchor="_Toc15610" w:history="1">
        <w:r>
          <w:rPr>
            <w:rFonts w:ascii="仿宋" w:eastAsia="仿宋" w:hAnsi="仿宋" w:cs="仿宋" w:hint="eastAsia"/>
            <w:lang w:eastAsia="zh-CN"/>
          </w:rPr>
          <w:t>十二、脱硝催化剂项目投资规划</w:t>
        </w:r>
        <w:r>
          <w:tab/>
        </w:r>
        <w:r>
          <w:fldChar w:fldCharType="begin"/>
        </w:r>
        <w:r>
          <w:instrText xml:space="preserve"> PAGEREF _Toc15610 \h </w:instrText>
        </w:r>
        <w:r>
          <w:fldChar w:fldCharType="separate"/>
        </w:r>
        <w:r>
          <w:t>46</w:t>
        </w:r>
        <w:r>
          <w:fldChar w:fldCharType="end"/>
        </w:r>
      </w:hyperlink>
    </w:p>
    <w:p>
      <w:pPr>
        <w:pStyle w:val="TOC2"/>
        <w:tabs>
          <w:tab w:val="right" w:leader="dot" w:pos="8306"/>
        </w:tabs>
      </w:pPr>
      <w:hyperlink w:anchor="_Toc30601" w:history="1">
        <w:r>
          <w:rPr>
            <w:rFonts w:ascii="仿宋" w:eastAsia="仿宋" w:hAnsi="仿宋" w:cs="仿宋" w:hint="eastAsia"/>
            <w:lang w:eastAsia="zh-CN"/>
          </w:rPr>
          <w:t>(一)、脱硝催化剂项目总投资估算</w:t>
        </w:r>
        <w:r>
          <w:tab/>
        </w:r>
        <w:r>
          <w:fldChar w:fldCharType="begin"/>
        </w:r>
        <w:r>
          <w:instrText xml:space="preserve"> PAGEREF _Toc30601 \h </w:instrText>
        </w:r>
        <w:r>
          <w:fldChar w:fldCharType="separate"/>
        </w:r>
        <w:r>
          <w:t>46</w:t>
        </w:r>
        <w:r>
          <w:fldChar w:fldCharType="end"/>
        </w:r>
      </w:hyperlink>
    </w:p>
    <w:p>
      <w:pPr>
        <w:pStyle w:val="TOC2"/>
        <w:tabs>
          <w:tab w:val="right" w:leader="dot" w:pos="8306"/>
        </w:tabs>
      </w:pPr>
      <w:hyperlink w:anchor="_Toc19929" w:history="1">
        <w:r>
          <w:rPr>
            <w:rFonts w:ascii="仿宋" w:eastAsia="仿宋" w:hAnsi="仿宋" w:cs="仿宋" w:hint="eastAsia"/>
            <w:lang w:eastAsia="zh-CN"/>
          </w:rPr>
          <w:t>(二)、资金筹措</w:t>
        </w:r>
        <w:r>
          <w:tab/>
        </w:r>
        <w:r>
          <w:fldChar w:fldCharType="begin"/>
        </w:r>
        <w:r>
          <w:instrText xml:space="preserve"> PAGEREF _Toc19929 \h </w:instrText>
        </w:r>
        <w:r>
          <w:fldChar w:fldCharType="separate"/>
        </w:r>
        <w:r>
          <w:t>48</w:t>
        </w:r>
        <w:r>
          <w:fldChar w:fldCharType="end"/>
        </w:r>
      </w:hyperlink>
    </w:p>
    <w:p>
      <w:pPr>
        <w:pStyle w:val="TOC1"/>
        <w:tabs>
          <w:tab w:val="right" w:leader="dot" w:pos="8306"/>
        </w:tabs>
      </w:pPr>
      <w:hyperlink w:anchor="_Toc24546" w:history="1">
        <w:r>
          <w:rPr>
            <w:rFonts w:ascii="仿宋" w:eastAsia="仿宋" w:hAnsi="仿宋" w:cs="仿宋" w:hint="eastAsia"/>
            <w:lang w:eastAsia="zh-CN"/>
          </w:rPr>
          <w:t>十三、质量管理体系</w:t>
        </w:r>
        <w:r>
          <w:tab/>
        </w:r>
        <w:r>
          <w:fldChar w:fldCharType="begin"/>
        </w:r>
        <w:r>
          <w:instrText xml:space="preserve"> PAGEREF _Toc24546 \h </w:instrText>
        </w:r>
        <w:r>
          <w:fldChar w:fldCharType="separate"/>
        </w:r>
        <w:r>
          <w:t>48</w:t>
        </w:r>
        <w:r>
          <w:fldChar w:fldCharType="end"/>
        </w:r>
      </w:hyperlink>
    </w:p>
    <w:p>
      <w:pPr>
        <w:pStyle w:val="TOC2"/>
        <w:tabs>
          <w:tab w:val="right" w:leader="dot" w:pos="8306"/>
        </w:tabs>
      </w:pPr>
      <w:hyperlink w:anchor="_Toc13835" w:history="1">
        <w:r>
          <w:rPr>
            <w:rFonts w:ascii="仿宋" w:eastAsia="仿宋" w:hAnsi="仿宋" w:cs="仿宋" w:hint="eastAsia"/>
            <w:lang w:eastAsia="zh-CN"/>
          </w:rPr>
          <w:t>(一)、质量目标与方针</w:t>
        </w:r>
        <w:r>
          <w:tab/>
        </w:r>
        <w:r>
          <w:fldChar w:fldCharType="begin"/>
        </w:r>
        <w:r>
          <w:instrText xml:space="preserve"> PAGEREF _Toc13835 \h </w:instrText>
        </w:r>
        <w:r>
          <w:fldChar w:fldCharType="separate"/>
        </w:r>
        <w:r>
          <w:t>48</w:t>
        </w:r>
        <w:r>
          <w:fldChar w:fldCharType="end"/>
        </w:r>
      </w:hyperlink>
    </w:p>
    <w:p>
      <w:pPr>
        <w:pStyle w:val="TOC2"/>
        <w:tabs>
          <w:tab w:val="right" w:leader="dot" w:pos="8306"/>
        </w:tabs>
      </w:pPr>
      <w:hyperlink w:anchor="_Toc27953" w:history="1">
        <w:r>
          <w:rPr>
            <w:rFonts w:ascii="仿宋" w:eastAsia="仿宋" w:hAnsi="仿宋" w:cs="仿宋" w:hint="eastAsia"/>
            <w:lang w:eastAsia="zh-CN"/>
          </w:rPr>
          <w:t>(二)、质量管理责任</w:t>
        </w:r>
        <w:r>
          <w:tab/>
        </w:r>
        <w:r>
          <w:fldChar w:fldCharType="begin"/>
        </w:r>
        <w:r>
          <w:instrText xml:space="preserve"> PAGEREF _Toc27953 \h </w:instrText>
        </w:r>
        <w:r>
          <w:fldChar w:fldCharType="separate"/>
        </w:r>
        <w:r>
          <w:t>49</w:t>
        </w:r>
        <w:r>
          <w:fldChar w:fldCharType="end"/>
        </w:r>
      </w:hyperlink>
    </w:p>
    <w:p>
      <w:pPr>
        <w:pStyle w:val="TOC2"/>
        <w:tabs>
          <w:tab w:val="right" w:leader="dot" w:pos="8306"/>
        </w:tabs>
      </w:pPr>
      <w:hyperlink w:anchor="_Toc16268" w:history="1">
        <w:r>
          <w:rPr>
            <w:rFonts w:ascii="仿宋" w:eastAsia="仿宋" w:hAnsi="仿宋" w:cs="仿宋" w:hint="eastAsia"/>
            <w:lang w:eastAsia="zh-CN"/>
          </w:rPr>
          <w:t>(三)、质量管理体系文件</w:t>
        </w:r>
        <w:r>
          <w:tab/>
        </w:r>
        <w:r>
          <w:fldChar w:fldCharType="begin"/>
        </w:r>
        <w:r>
          <w:instrText xml:space="preserve"> PAGEREF _Toc16268 \h </w:instrText>
        </w:r>
        <w:r>
          <w:fldChar w:fldCharType="separate"/>
        </w:r>
        <w:r>
          <w:t>51</w:t>
        </w:r>
        <w:r>
          <w:fldChar w:fldCharType="end"/>
        </w:r>
      </w:hyperlink>
    </w:p>
    <w:p>
      <w:pPr>
        <w:pStyle w:val="TOC2"/>
        <w:tabs>
          <w:tab w:val="right" w:leader="dot" w:pos="8306"/>
        </w:tabs>
      </w:pPr>
      <w:hyperlink w:anchor="_Toc13064" w:history="1">
        <w:r>
          <w:rPr>
            <w:rFonts w:ascii="仿宋" w:eastAsia="仿宋" w:hAnsi="仿宋" w:cs="仿宋" w:hint="eastAsia"/>
            <w:lang w:eastAsia="zh-CN"/>
          </w:rPr>
          <w:t>(四)、质量培训与教育</w:t>
        </w:r>
        <w:r>
          <w:tab/>
        </w:r>
        <w:r>
          <w:fldChar w:fldCharType="begin"/>
        </w:r>
        <w:r>
          <w:instrText xml:space="preserve"> PAGEREF _Toc13064 \h </w:instrText>
        </w:r>
        <w:r>
          <w:fldChar w:fldCharType="separate"/>
        </w:r>
        <w:r>
          <w:t>53</w:t>
        </w:r>
        <w:r>
          <w:fldChar w:fldCharType="end"/>
        </w:r>
      </w:hyperlink>
    </w:p>
    <w:p>
      <w:pPr>
        <w:pStyle w:val="TOC2"/>
        <w:tabs>
          <w:tab w:val="right" w:leader="dot" w:pos="8306"/>
        </w:tabs>
      </w:pPr>
      <w:hyperlink w:anchor="_Toc25372" w:history="1">
        <w:r>
          <w:rPr>
            <w:rFonts w:ascii="仿宋" w:eastAsia="仿宋" w:hAnsi="仿宋" w:cs="仿宋" w:hint="eastAsia"/>
            <w:lang w:eastAsia="zh-CN"/>
          </w:rPr>
          <w:t>(五)、质量审核与评价</w:t>
        </w:r>
        <w:r>
          <w:tab/>
        </w:r>
        <w:r>
          <w:fldChar w:fldCharType="begin"/>
        </w:r>
        <w:r>
          <w:instrText xml:space="preserve"> PAGEREF _Toc25372 \h </w:instrText>
        </w:r>
        <w:r>
          <w:fldChar w:fldCharType="separate"/>
        </w:r>
        <w:r>
          <w:t>54</w:t>
        </w:r>
        <w:r>
          <w:fldChar w:fldCharType="end"/>
        </w:r>
      </w:hyperlink>
    </w:p>
    <w:p>
      <w:pPr>
        <w:pStyle w:val="TOC2"/>
        <w:tabs>
          <w:tab w:val="right" w:leader="dot" w:pos="8306"/>
        </w:tabs>
      </w:pPr>
      <w:hyperlink w:anchor="_Toc5299" w:history="1">
        <w:r>
          <w:rPr>
            <w:rFonts w:ascii="仿宋" w:eastAsia="仿宋" w:hAnsi="仿宋" w:cs="仿宋" w:hint="eastAsia"/>
            <w:lang w:eastAsia="zh-CN"/>
          </w:rPr>
          <w:t>(六)、不符合与纠正措施</w:t>
        </w:r>
        <w:r>
          <w:tab/>
        </w:r>
        <w:r>
          <w:fldChar w:fldCharType="begin"/>
        </w:r>
        <w:r>
          <w:instrText xml:space="preserve"> PAGEREF _Toc5299 \h </w:instrText>
        </w:r>
        <w:r>
          <w:fldChar w:fldCharType="separate"/>
        </w:r>
        <w:r>
          <w:t>55</w:t>
        </w:r>
        <w:r>
          <w:fldChar w:fldCharType="end"/>
        </w:r>
      </w:hyperlink>
    </w:p>
    <w:p>
      <w:pPr>
        <w:pStyle w:val="TOC1"/>
        <w:tabs>
          <w:tab w:val="right" w:leader="dot" w:pos="8306"/>
        </w:tabs>
      </w:pPr>
      <w:hyperlink w:anchor="_Toc22053" w:history="1">
        <w:r>
          <w:rPr>
            <w:rFonts w:ascii="仿宋" w:eastAsia="仿宋" w:hAnsi="仿宋" w:cs="仿宋" w:hint="eastAsia"/>
            <w:lang w:eastAsia="zh-CN"/>
          </w:rPr>
          <w:t>十四、利益相关者分析与沟通计划</w:t>
        </w:r>
        <w:r>
          <w:tab/>
        </w:r>
        <w:r>
          <w:fldChar w:fldCharType="begin"/>
        </w:r>
        <w:r>
          <w:instrText xml:space="preserve"> PAGEREF _Toc22053 \h </w:instrText>
        </w:r>
        <w:r>
          <w:fldChar w:fldCharType="separate"/>
        </w:r>
        <w:r>
          <w:t>56</w:t>
        </w:r>
        <w:r>
          <w:fldChar w:fldCharType="end"/>
        </w:r>
      </w:hyperlink>
    </w:p>
    <w:p>
      <w:pPr>
        <w:pStyle w:val="TOC2"/>
        <w:tabs>
          <w:tab w:val="right" w:leader="dot" w:pos="8306"/>
        </w:tabs>
      </w:pPr>
      <w:hyperlink w:anchor="_Toc31771" w:history="1">
        <w:r>
          <w:rPr>
            <w:rFonts w:ascii="仿宋" w:eastAsia="仿宋" w:hAnsi="仿宋" w:cs="仿宋" w:hint="eastAsia"/>
            <w:lang w:eastAsia="zh-CN"/>
          </w:rPr>
          <w:t>(一)、利益相关者分析</w:t>
        </w:r>
        <w:r>
          <w:tab/>
        </w:r>
        <w:r>
          <w:fldChar w:fldCharType="begin"/>
        </w:r>
        <w:r>
          <w:instrText xml:space="preserve"> PAGEREF _Toc31771 \h </w:instrText>
        </w:r>
        <w:r>
          <w:fldChar w:fldCharType="separate"/>
        </w:r>
        <w:r>
          <w:t>56</w:t>
        </w:r>
        <w:r>
          <w:fldChar w:fldCharType="end"/>
        </w:r>
      </w:hyperlink>
    </w:p>
    <w:p>
      <w:pPr>
        <w:pStyle w:val="TOC2"/>
        <w:tabs>
          <w:tab w:val="right" w:leader="dot" w:pos="8306"/>
        </w:tabs>
      </w:pPr>
      <w:hyperlink w:anchor="_Toc17540" w:history="1">
        <w:r>
          <w:rPr>
            <w:rFonts w:ascii="仿宋" w:eastAsia="仿宋" w:hAnsi="仿宋" w:cs="仿宋" w:hint="eastAsia"/>
            <w:lang w:eastAsia="zh-CN"/>
          </w:rPr>
          <w:t>(二)、沟通计划</w:t>
        </w:r>
        <w:r>
          <w:tab/>
        </w:r>
        <w:r>
          <w:fldChar w:fldCharType="begin"/>
        </w:r>
        <w:r>
          <w:instrText xml:space="preserve"> PAGEREF _Toc17540 \h </w:instrText>
        </w:r>
        <w:r>
          <w:fldChar w:fldCharType="separate"/>
        </w:r>
        <w:r>
          <w:t>57</w:t>
        </w:r>
        <w:r>
          <w:fldChar w:fldCharType="end"/>
        </w:r>
      </w:hyperlink>
    </w:p>
    <w:p>
      <w:pPr>
        <w:pStyle w:val="TOC1"/>
        <w:tabs>
          <w:tab w:val="right" w:leader="dot" w:pos="8306"/>
        </w:tabs>
      </w:pPr>
      <w:hyperlink w:anchor="_Toc4315" w:history="1">
        <w:r>
          <w:rPr>
            <w:rFonts w:ascii="仿宋" w:eastAsia="仿宋" w:hAnsi="仿宋" w:cs="仿宋" w:hint="eastAsia"/>
            <w:lang w:eastAsia="zh-CN"/>
          </w:rPr>
          <w:t>十五、营销与推广策略</w:t>
        </w:r>
        <w:r>
          <w:tab/>
        </w:r>
        <w:r>
          <w:fldChar w:fldCharType="begin"/>
        </w:r>
        <w:r>
          <w:instrText xml:space="preserve"> PAGEREF _Toc4315 \h </w:instrText>
        </w:r>
        <w:r>
          <w:fldChar w:fldCharType="separate"/>
        </w:r>
        <w:r>
          <w:t>59</w:t>
        </w:r>
        <w:r>
          <w:fldChar w:fldCharType="end"/>
        </w:r>
      </w:hyperlink>
    </w:p>
    <w:p>
      <w:pPr>
        <w:pStyle w:val="TOC2"/>
        <w:tabs>
          <w:tab w:val="right" w:leader="dot" w:pos="8306"/>
        </w:tabs>
      </w:pPr>
      <w:hyperlink w:anchor="_Toc32210" w:history="1">
        <w:r>
          <w:rPr>
            <w:rFonts w:ascii="仿宋" w:eastAsia="仿宋" w:hAnsi="仿宋" w:cs="仿宋" w:hint="eastAsia"/>
            <w:lang w:eastAsia="zh-CN"/>
          </w:rPr>
          <w:t>(一)、产品/服务定位与特点</w:t>
        </w:r>
        <w:r>
          <w:tab/>
        </w:r>
        <w:r>
          <w:fldChar w:fldCharType="begin"/>
        </w:r>
        <w:r>
          <w:instrText xml:space="preserve"> PAGEREF _Toc32210 \h </w:instrText>
        </w:r>
        <w:r>
          <w:fldChar w:fldCharType="separate"/>
        </w:r>
        <w:r>
          <w:t>59</w:t>
        </w:r>
        <w:r>
          <w:fldChar w:fldCharType="end"/>
        </w:r>
      </w:hyperlink>
    </w:p>
    <w:p>
      <w:pPr>
        <w:pStyle w:val="TOC2"/>
        <w:tabs>
          <w:tab w:val="right" w:leader="dot" w:pos="8306"/>
        </w:tabs>
      </w:pPr>
      <w:hyperlink w:anchor="_Toc14566" w:history="1">
        <w:r>
          <w:rPr>
            <w:rFonts w:ascii="仿宋" w:eastAsia="仿宋" w:hAnsi="仿宋" w:cs="仿宋" w:hint="eastAsia"/>
            <w:lang w:eastAsia="zh-CN"/>
          </w:rPr>
          <w:t>(二)、市场定位与竞争分析</w:t>
        </w:r>
        <w:r>
          <w:tab/>
        </w:r>
        <w:r>
          <w:fldChar w:fldCharType="begin"/>
        </w:r>
        <w:r>
          <w:instrText xml:space="preserve"> PAGEREF _Toc14566 \h </w:instrText>
        </w:r>
        <w:r>
          <w:fldChar w:fldCharType="separate"/>
        </w:r>
        <w:r>
          <w:t>60</w:t>
        </w:r>
        <w:r>
          <w:fldChar w:fldCharType="end"/>
        </w:r>
      </w:hyperlink>
    </w:p>
    <w:p>
      <w:pPr>
        <w:pStyle w:val="TOC2"/>
        <w:tabs>
          <w:tab w:val="right" w:leader="dot" w:pos="8306"/>
        </w:tabs>
      </w:pPr>
      <w:hyperlink w:anchor="_Toc23024" w:history="1">
        <w:r>
          <w:rPr>
            <w:rFonts w:ascii="仿宋" w:eastAsia="仿宋" w:hAnsi="仿宋" w:cs="仿宋" w:hint="eastAsia"/>
            <w:lang w:eastAsia="zh-CN"/>
          </w:rPr>
          <w:t>(三)、营销渠道与策略</w:t>
        </w:r>
        <w:r>
          <w:tab/>
        </w:r>
        <w:r>
          <w:fldChar w:fldCharType="begin"/>
        </w:r>
        <w:r>
          <w:instrText xml:space="preserve"> PAGEREF _Toc23024 \h </w:instrText>
        </w:r>
        <w:r>
          <w:fldChar w:fldCharType="separate"/>
        </w:r>
        <w:r>
          <w:t>61</w:t>
        </w:r>
        <w:r>
          <w:fldChar w:fldCharType="end"/>
        </w:r>
      </w:hyperlink>
    </w:p>
    <w:p>
      <w:pPr>
        <w:pStyle w:val="TOC2"/>
        <w:tabs>
          <w:tab w:val="right" w:leader="dot" w:pos="8306"/>
        </w:tabs>
      </w:pPr>
      <w:hyperlink w:anchor="_Toc14189" w:history="1">
        <w:r>
          <w:rPr>
            <w:rFonts w:ascii="仿宋" w:eastAsia="仿宋" w:hAnsi="仿宋" w:cs="仿宋" w:hint="eastAsia"/>
            <w:lang w:eastAsia="zh-CN"/>
          </w:rPr>
          <w:t>(四)、推广与宣传活动</w:t>
        </w:r>
        <w:r>
          <w:tab/>
        </w:r>
        <w:r>
          <w:fldChar w:fldCharType="begin"/>
        </w:r>
        <w:r>
          <w:instrText xml:space="preserve"> PAGEREF _Toc14189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9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65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脱硝催化剂项目的主要产品是XXXX，预计年产值为XXX万元。这一产品在市场中占据着重要的地位，其广泛的应用范围使得该脱硝催化剂项目的市场前景非常广阔。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脱硝催化剂项目的xxx产品作为重要的原材料之一，将在多个领域发挥关键作用。其在建筑、交通、能源等方面的广泛应用将为整个产业链提供强大的支持，形成产业协同效应。脱硝催化剂项目的年产值XXX万XXX万XXX万万元不仅反映了其在市场上的巨大潜力，更预示着它对国民经济的积极贡献。这种关联度高、涉及面广的产业关系，使得该脱硝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5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总征地面积为XXXX平方米，相当于约XX.XX亩，其中净用地面积为XXXX平方米，红线范围内相当于约XX.XX亩。这一用地规模充分考虑了脱硝催化剂项目的建设需求，保障了脱硝催化剂项目在合适的空间内得以充分发展。脱硝催化剂项目规划的总建筑面积为XXXX平方米，其中主体工程建设占XXXX平方米，计容建筑面积达XXXX平方米。预计建筑工程的投资将达到XXXX万元，为脱硝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计划购置的设备共计XXXX台（套），设备购置费用为XXXX万元。这一设备购置计划充分考虑到脱硝催化剂项目的生产需求和技术要求，确保了脱硝催化剂项目在生产运营中具备先进的技术装备和高效的生产能力。设备的合理配置将为脱硝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计划总投资为XXXX万元，预计年实现营业收入为XXXX万元。这一产能规模的设定旨在确保脱硝催化剂项目能够在投资与回报之间取得平衡，实现长期可持续的发展。脱硝催化剂项目的总投资充分考虑到各个方面的需求，包括用地建设、设备购置等多个环节，以确保脱硝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574"/>
      <w:r>
        <w:rPr>
          <w:rFonts w:ascii="仿宋" w:eastAsia="仿宋" w:hAnsi="仿宋" w:cs="仿宋" w:hint="eastAsia"/>
          <w:sz w:val="28"/>
          <w:lang w:eastAsia="zh-CN"/>
        </w:rPr>
        <w:t>二、脱硝催化剂项目文档管理</w:t>
      </w:r>
      <w:bookmarkEnd w:id="5"/>
    </w:p>
    <w:p>
      <w:pPr>
        <w:pStyle w:val="Heading2"/>
        <w:rPr>
          <w:rFonts w:ascii="仿宋" w:eastAsia="仿宋" w:hAnsi="仿宋" w:cs="仿宋" w:hint="eastAsia"/>
          <w:lang w:eastAsia="zh-CN"/>
        </w:rPr>
      </w:pPr>
      <w:bookmarkStart w:id="6" w:name="_Toc3001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脱硝催化剂项目高度重视文档的质量和准确性，以支持脱硝催化剂项目的各项活动和决策。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文档的编制始于脱硝催化剂项目计划的初期，我们制定了详细的文档编制计划，明确了每个文档的内容、格式和编写责任人。在脱硝催化剂项目启动阶段，我们首先编制了脱硝催化剂项目章程，明确定义了脱硝催化剂项目的目标、范围、风险等关键要素。随后，脱硝催化剂项目团队根据计划陆续编制了需求文档、设计文档、测试文档等各类文档，确保脱硝催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脱硝催化剂项目管理中的重要环节，旨在确保脱硝催化剂项目文档符合质量标准和脱硝催化剂项目需求。在脱硝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脱硝催化剂项目相关利益方和专业领域的专家对文档进行独立审查。这有助于获取更全面、客观的反馈，确保脱硝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脱硝催化剂项目在文档编制与审查方面建立了严格的管理机制，通过规范的流程和多维度的审查，确保脱硝催化剂项目文档的质量、准确性和可靠性，为脱硝催化剂项目的顺利推进提供了有力支持。</w:t>
      </w:r>
    </w:p>
    <w:p>
      <w:pPr>
        <w:pStyle w:val="Heading2"/>
        <w:ind w:firstLine="560" w:firstLineChars="200"/>
        <w:rPr>
          <w:rFonts w:ascii="仿宋" w:eastAsia="仿宋" w:hAnsi="仿宋" w:cs="仿宋" w:hint="eastAsia"/>
          <w:sz w:val="28"/>
          <w:lang w:eastAsia="zh-CN"/>
        </w:rPr>
      </w:pPr>
      <w:bookmarkStart w:id="7" w:name="_Toc2403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在脱硝催化剂项目中，我们致力于优化文档发布与分发过程，以确保信息的高效传递和团队间协作的顺畅进行。以下是我们采取的关键优化策略：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我们通过多渠道发布文档，包括电子邮件、脱硝催化剂项目管理平台、内部网站等，以满足不同团队成员的偏好和需求。多渠道发布确保了信息的全面覆盖。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我们采用了精细的权限控制，确保只有授权人员可以访问敏感信息。这种安全措施保护了脱硝催化剂项目文档的机密性，防止了未经授权的信息泄露。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20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文档存档与归档是脱硝催化剂项目生命周期中一个至关重要的环节，直接关系到脱硝催化剂项目信息的长期保存和历史记录的完整性。在脱硝催化剂项目中，我们实施了一系列有效的文档存档与归档管理策略：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666"/>
      <w:r>
        <w:rPr>
          <w:rFonts w:ascii="仿宋" w:eastAsia="仿宋" w:hAnsi="仿宋" w:cs="仿宋" w:hint="eastAsia"/>
          <w:sz w:val="28"/>
          <w:lang w:eastAsia="zh-CN"/>
        </w:rPr>
        <w:t>三、脱硝催化剂项目可持续发展</w:t>
      </w:r>
      <w:bookmarkEnd w:id="9"/>
    </w:p>
    <w:p>
      <w:pPr>
        <w:pStyle w:val="Heading2"/>
        <w:rPr>
          <w:rFonts w:ascii="仿宋" w:eastAsia="仿宋" w:hAnsi="仿宋" w:cs="仿宋" w:hint="eastAsia"/>
          <w:lang w:eastAsia="zh-CN"/>
        </w:rPr>
      </w:pPr>
      <w:bookmarkStart w:id="10" w:name="_Toc1767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脱硝催化剂项目中，脱硝催化剂项目团队着眼于未来，明确了可持续发展的战略方向。制定的具体可持续发展目标包括降低资源使用、采用环保技术、最大化社会效益等。这一步骤不仅有助于脱硝催化剂项目在环保和社会责任方面达到最高标准，也为未来提供了明确的指引，确保脱硝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可持续实践的融入脱硝催化剂项目管理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脱硝催化剂项目管理周期。从脱硝催化剂项目规划开始，脱硝催化剂项目团队就考虑了环境和社会的因素。在执行阶段，脱硝催化剂项目团队积极推动绿色技术的应用，优化资源利用。此外，关注员工的社会责任，通过培训和沟通活动提高员工对可持续发展的认知，使他们能够在日常工作中践行可持续实践。这些举措不仅为脱硝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57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扎根于脱硝催化剂项目的可持续发展理念，我们深信环保与社会责任是脱硝催化剂项目成功的关键支柱。在脱硝催化剂项目的每一步，我们都致力于通过创新和实践，履行对环境和社会的坚定责任。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团队通过引入先进的环保技术、建立高效的废物处理系统以及推动能源节约措施，积极履行环保责任。定期的环保监测和评估确保脱硝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不仅致力于自身可持续发展，还注重对社会的回馈。通过支持社区脱硝催化剂项目、参与慈善事业、提供培训机会等方式，脱硝催化剂项目积极履行社会责任。与当地社区建立积极互动，关注员工的工作与生活平衡，以及员工的身心健康，是脱硝催化剂项目在社会责任层面的关键举措。这样的实践不仅增强了脱硝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4125"/>
      <w:r>
        <w:rPr>
          <w:rFonts w:ascii="仿宋" w:eastAsia="仿宋" w:hAnsi="仿宋" w:cs="仿宋" w:hint="eastAsia"/>
          <w:sz w:val="28"/>
          <w:lang w:eastAsia="zh-CN"/>
        </w:rPr>
        <w:t>四、脱硝催化剂项目概论</w:t>
      </w:r>
      <w:bookmarkEnd w:id="12"/>
    </w:p>
    <w:p>
      <w:pPr>
        <w:pStyle w:val="Heading2"/>
        <w:rPr>
          <w:rFonts w:ascii="仿宋" w:eastAsia="仿宋" w:hAnsi="仿宋" w:cs="仿宋" w:hint="eastAsia"/>
          <w:lang w:eastAsia="zh-CN"/>
        </w:rPr>
      </w:pPr>
      <w:bookmarkStart w:id="13" w:name="_Toc20759"/>
      <w:r>
        <w:rPr>
          <w:rFonts w:ascii="仿宋" w:eastAsia="仿宋" w:hAnsi="仿宋" w:cs="仿宋" w:hint="eastAsia"/>
          <w:lang w:eastAsia="zh-CN"/>
        </w:rPr>
        <w:t>(一)、脱硝催化剂项目概况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起源追溯至对市场的深入洞察。市场的不断演变与变革为脱硝催化剂项目提供了难得的机遇。当前市场存在的需求缺口和变革的大环境共同构成了脱硝催化剂项目的背景。这个脱硝催化剂项目旨在充分利用市场机遇，填补行业中尚未满足的需求，为客户提供全新的解决方案。市场的变革和需求的增长使得这个脱硝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脱硝催化剂项目名称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正式命名为脱硝催化剂。这个名称不仅仅是一个标识，更代表了脱硝催化剂项目的核心理念和愿景。它蕴含着脱硝催化剂项目所要解决问题的关键字，具有强烈的表达和辨识度，为脱硝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脱硝催化剂项目目标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核心目标是提供一种全新、高效的解决方案，满足客户日益增长的需求。脱硝催化剂项目追求的不仅仅是满足市场需求，更是在市场中获得卓越的竞争优势。通过不断提升产品或服务的质量和创新水平，脱硝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脱硝催化剂项目范围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全面涵盖了产品研发、制造、市场推广和售后服务，确保从产品设计到最终用户体验的全方位关注。这一全面的脱硝催化剂项目范围是为了确保脱硝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脱硝催化剂项目时间表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脱硝催化剂项目计划在未来18个月内完成，包括研发、测试、市场试点和正式推出等不同阶段。这个时间表的合理设计是为了确保脱硝催化剂项目各个阶段的顺利推进，以便按时交付高质量的成果。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脱硝催化剂项目预算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脱硝催化剂项目总预算估算为XX百万美元，主要分配在研发、市场推广、人员培训和运营等方面。这一充足的预算为脱硝催化剂项目提供了充足的资源，确保脱硝催化剂项目在各个方面都能取得优异的表现。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脱硝催化剂项目风险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脱硝催化剂项目可能面临的风险包括市场接受度低、技术难题、竞争激烈等。脱硝催化剂项目团队已经制定了相应的风险应对计划，通过前瞻性的风险管理，确保脱硝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脱硝催化剂项目团队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脱硝催化剂项目汇聚了一支经验丰富、多领域专业素养的核心团队，确保脱硝催化剂项目在各个方面都能拥有高水平的执行力。团队的协同作战是脱硝催化剂项目成功的关键因素之一。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脱硝催化剂项目背景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脱硝催化剂项目的背景根植于市场对更高效、创新产品的渴望，同时也受到科技发展对行业格局的深刻改变的影响。这为脱硝催化剂项目提供了广阔的发展空间和市场需求。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脱硝催化剂项目现状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截至目前，脱硝催化剂项目已完成市场调研和技术验证，取得了初步的成功。这为脱硝催化剂项目在未来的发展奠定了坚实的基础，为更远大的目标打下了坚实的基石。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4258"/>
      <w:r>
        <w:rPr>
          <w:rFonts w:ascii="仿宋" w:eastAsia="仿宋" w:hAnsi="仿宋" w:cs="仿宋" w:hint="eastAsia"/>
          <w:sz w:val="28"/>
          <w:lang w:eastAsia="zh-CN"/>
        </w:rPr>
        <w:t>(二)、脱硝催化剂项目目标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keyword》脱硝催化剂项目首要业务目标是在市场中占据有利地位，实现产品/服务的成功推广和销售。通过不断提升产品质量、创新性，脱硝催化剂项目追求成为行业中的领导者，赢得更多客户的青睐。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在科技迅速发展的时代，脱硝催化剂项目着眼于技术创新。通过持续的研发和技术升级，脱硝催化剂项目旨在推出更具创新性的产品或服务，以满足市场对新鲜、先进解决方案的需求。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为了建立可持续的客户关系，脱硝催化剂项目设定了客户满意度目标。通过提供卓越的产品质量和优质的客户服务，脱硝催化剂项目追求赢得客户的信任和忠诚度，确保他们的满意度达到行业领先水平。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脱硝催化剂项目注重社会责任和可持续发展。通过实施环保、社会责任脱硝催化剂项目，脱硝催化剂项目致力于在经济发展的同时保护环境，促进社会公平，实现可持续经营。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脱硝催化剂项目的团队是实现目标的核心驱动力。因此，脱硝催化剂项目设定了团队发展目标，包括提升团队成员的专业技能、培养领导力，以及搭建协同高效的团队工作氛围。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382"/>
      <w:r>
        <w:rPr>
          <w:rFonts w:ascii="仿宋" w:eastAsia="仿宋" w:hAnsi="仿宋" w:cs="仿宋" w:hint="eastAsia"/>
          <w:sz w:val="28"/>
          <w:lang w:eastAsia="zh-CN"/>
        </w:rPr>
        <w:t>(三)、脱硝催化剂项目提出的理由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脱硝催化剂项目提出的理由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提出源于对市场机遇的深刻洞察。当前市场中存在的需求缺口和行业发展趋势表明，有巨大的商业机会等待被开发。通过准确捕捉市场机遇，脱硝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理念基于对技术创新的信仰。通过持续的研发和技术投入，脱硝催化剂项目有望推出更具创新性的产品或服务。在科技飞速发展的当下，脱硝催化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提出是为了增强企业的行业竞争力。通过提升产品或服务的质量和独特性，脱硝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响应了消费者需求的变化。随着社会和科技的不断发展，消费者对产品和服务的需求也在发生变化。通过深入了解并及时回应消费者的新需求，脱硝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脱硝催化剂项目的提出是企业战略发展规划的一部分。在面对日益激烈的市场竞争和不断变化的商业环境中，脱硝催化剂项目作为企业战略的一环，旨在为企业开辟新的增长领域，巩固企业在行业中的地位。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提出不仅仅是基于商业考量，还注重社会责任。通过推出环保、社会责任等方面的脱硝催化剂项目，脱硝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脱硝催化剂项目的提出反映了对利益相关者期望的关注。包括客户、员工、投资者等利益相关者在企业发展中都有着各自的期望，脱硝催化剂项目力求在满足这些期望的同时，取得更大的共赢。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7296"/>
      <w:r>
        <w:rPr>
          <w:rFonts w:ascii="仿宋" w:eastAsia="仿宋" w:hAnsi="仿宋" w:cs="仿宋" w:hint="eastAsia"/>
          <w:sz w:val="28"/>
          <w:lang w:eastAsia="zh-CN"/>
        </w:rPr>
        <w:t>(四)、脱硝催化剂项目意义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在实施脱硝催化剂项目的过程中，我们不仅仅是在追逐商业成功，更是为企业和社会的多个层面创造了深远的意义。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催化剂项目的首要意义在于提升企业的市场竞争力。通过持续的创新和对产品质量的高标准要求，脱硝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脱硝催化剂项目的推进将促使行业技术水平的提升。通过引入先进技术和创新性解决方案，脱硝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脱硝催化剂项目不仅创造了大量就业机会，提高了就业水平，还注重社会责任和环保。通过参与社会公益事业和推动环保脱硝催化剂项目，脱硝催化剂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综合而言，脱硝催化剂项目意义重大，不仅推动了企业的发展，也为行业和社会的进步贡献了积极力量。这是一个全面而深刻的影响，将在未来产生可持续的正面效应。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6420"/>
      <w:r>
        <w:rPr>
          <w:rFonts w:ascii="仿宋" w:eastAsia="仿宋" w:hAnsi="仿宋" w:cs="仿宋" w:hint="eastAsia"/>
          <w:sz w:val="28"/>
          <w:lang w:eastAsia="zh-CN"/>
        </w:rPr>
        <w:t>(五)、脱硝催化剂项目背景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在当今迅猛发展的商业环境中，脱硝催化剂项目的动因根植于对多方面因素的审慎考量。这个脱硝催化剂项目的提出并非孤立的决策，而是对企业所处背景深入思考的产物。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脱硝催化剂项目背后的首要原因。科技的迅速发展和全球市场的快速变化使得企业必须灵活应对。脱硝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竞争的激烈程度也是脱硝催化剂项目背景中不可忽视的一环。企业需要在激烈竞争中脱颖而出，为此，脱硝催化剂项目致力于打破常规，提供独特的价值主张，以吸引客户并确保市场份额的增长。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技术的迅速发展为企业带来了机遇与挑战。作为脱硝催化剂项目启动的背景之一，对新兴技术的应用将有助于提升企业的技术水平，使其在不断演进的商业环境中保持竞争优势。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此外，社会对企业责任的期望也在逐渐升高。脱硝催化剂项目充分融入了社会责任的理念，通过可持续经营和社会公益脱硝催化剂项目，企图为社会贡献一份力量，在商业成功的同时关注社会价值。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3036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5818"/>
      <w:r>
        <w:rPr>
          <w:rFonts w:ascii="仿宋" w:eastAsia="仿宋" w:hAnsi="仿宋" w:cs="仿宋" w:hint="eastAsia"/>
          <w:lang w:eastAsia="zh-CN"/>
        </w:rPr>
        <w:t>(一)、脱硝催化剂行业分析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https://d.book118.com/006045120043010040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16403"/>
    <w:rsid w:val="592164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45120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2024-01-20T11:25:00Z</dcterms:created>
  <dcterms:modified xsi:type="dcterms:W3CDTF">2024-01-20T11:25:44Z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14ABD41ADBD24AE2967EC0682338B484_11</vt:lpwstr>
  </property>
  <property fmtid="{D5CDD505-2E9C-101B-9397-08002B2CF9AE}" pid="3" name="KSOProductBuildVer">
    <vt:lpwstr>2052-12.1.0.16120</vt:lpwstr>
  </property>
</Properties>
</file>