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sz w:val="24"/>
        </w:rPr>
      </w:pPr>
      <w:bookmarkStart w:id="0" w:name="_Toc357449182"/>
      <w:bookmarkStart w:id="1" w:name="OLE_LINK1"/>
      <w:bookmarkStart w:id="2" w:name="OLE_LINK2"/>
    </w:p>
    <w:p/>
    <w:p>
      <w:pPr>
        <w:jc w:val="center"/>
      </w:pPr>
      <w:r>
        <w:rPr>
          <w:rFonts w:hint="eastAsia"/>
        </w:rPr>
        <w:t xml:space="preserve"> </w:t>
      </w:r>
    </w:p>
    <w:p/>
    <w:p>
      <w:pPr>
        <w:ind w:firstLine="1040" w:firstLineChars="200"/>
        <w:rPr>
          <w:rFonts w:ascii="黑体" w:eastAsia="黑体" w:hAnsi="黑体"/>
          <w:b/>
          <w:bCs/>
          <w:sz w:val="52"/>
          <w:szCs w:val="52"/>
          <w:u w:val="single"/>
          <w:lang w:eastAsia="zh-Hans"/>
        </w:rPr>
      </w:pPr>
    </w:p>
    <w:p>
      <w:pPr>
        <w:ind w:firstLine="1040" w:firstLineChars="200"/>
        <w:rPr>
          <w:rFonts w:ascii="黑体" w:eastAsia="黑体" w:hAnsi="黑体"/>
          <w:b/>
          <w:bCs/>
          <w:sz w:val="52"/>
          <w:szCs w:val="52"/>
        </w:rPr>
        <w:sectPr>
          <w:footerReference w:type="default" r:id="rId6"/>
          <w:footnotePr>
            <w:numFmt w:val="decimalEnclosedCircleChinese"/>
          </w:footnotePr>
          <w:pgSz w:w="11906" w:h="16838"/>
          <w:pgMar w:top="1417" w:right="1134" w:bottom="1417" w:left="1417" w:header="851" w:footer="992" w:gutter="0"/>
          <w:pgNumType w:fmt="upperRoman" w:start="1"/>
          <w:cols w:num="1" w:space="0"/>
          <w:docGrid w:type="lines" w:linePitch="318" w:charSpace="0"/>
        </w:sectPr>
      </w:pPr>
      <w:r>
        <w:rPr>
          <w:rFonts w:ascii="黑体" w:eastAsia="黑体" w:hAnsi="黑体" w:hint="eastAsia"/>
          <w:sz w:val="52"/>
          <w:szCs w:val="52"/>
          <w:u w:val="single"/>
          <w:lang w:eastAsia="zh-Hans"/>
        </w:rPr>
        <w:t>农村留守儿童隔代教养现状研究</w:t>
      </w:r>
    </w:p>
    <w:bookmarkEnd w:id="0"/>
    <w:p>
      <w:pPr>
        <w:sectPr>
          <w:footerReference w:type="default" r:id="rId7"/>
          <w:footnotePr>
            <w:numFmt w:val="decimalEnclosedCircleChinese"/>
          </w:footnotePr>
          <w:pgSz w:w="11906" w:h="16838"/>
          <w:pgMar w:top="1417" w:right="1134" w:bottom="1417" w:left="1417" w:header="851" w:footer="992" w:gutter="0"/>
          <w:pgNumType w:fmt="upperRoman" w:start="3"/>
          <w:cols w:num="1" w:space="0"/>
          <w:docGrid w:type="lines" w:linePitch="318" w:charSpace="0"/>
        </w:sectPr>
      </w:pPr>
    </w:p>
    <w:p>
      <w:pPr>
        <w:keepNext/>
        <w:pageBreakBefore/>
        <w:spacing w:before="800" w:after="400" w:line="400" w:lineRule="exact"/>
        <w:jc w:val="center"/>
        <w:rPr>
          <w:rFonts w:eastAsia="黑体"/>
          <w:sz w:val="30"/>
          <w:szCs w:val="30"/>
        </w:rPr>
      </w:pPr>
      <w:r>
        <w:rPr>
          <w:rFonts w:eastAsia="黑体" w:hint="eastAsia"/>
          <w:sz w:val="30"/>
          <w:szCs w:val="30"/>
        </w:rPr>
        <w:t>摘</w:t>
      </w:r>
      <w:r>
        <w:rPr>
          <w:rFonts w:ascii="黑体" w:eastAsia="黑体" w:hAnsi="黑体" w:cs="黑体"/>
          <w:sz w:val="30"/>
          <w:szCs w:val="30"/>
        </w:rPr>
        <w:t xml:space="preserve">  </w:t>
      </w:r>
      <w:r>
        <w:rPr>
          <w:rFonts w:ascii="黑体" w:eastAsia="黑体" w:hAnsi="黑体" w:cs="黑体" w:hint="eastAsia"/>
          <w:sz w:val="30"/>
          <w:szCs w:val="30"/>
        </w:rPr>
        <w:t xml:space="preserve">  </w:t>
      </w:r>
      <w:r>
        <w:rPr>
          <w:rFonts w:eastAsia="黑体" w:hint="eastAsia"/>
          <w:sz w:val="30"/>
          <w:szCs w:val="30"/>
        </w:rPr>
        <w:t>要</w:t>
      </w:r>
    </w:p>
    <w:p>
      <w:pPr>
        <w:pStyle w:val="PlainText"/>
        <w:spacing w:line="400" w:lineRule="exact"/>
        <w:ind w:firstLine="480" w:firstLineChars="200"/>
        <w:jc w:val="left"/>
        <w:rPr>
          <w:rFonts w:ascii="宋体" w:eastAsia="宋体" w:hAnsi="宋体" w:cs="宋体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随着乡村城镇化的不断发展，</w:t>
      </w:r>
      <w:r>
        <w:rPr>
          <w:rFonts w:ascii="Times New Roman" w:eastAsia="宋体" w:hAnsi="Times New Roman" w:cs="Times New Roman"/>
          <w:sz w:val="24"/>
        </w:rPr>
        <w:t>以及人多地少的矛盾进一步导致劳动力逐年增加，而农民为求生存温饱、求致富图发展就不得不背井离乡寻求就业机会，农村的大量年轻劳动力离开家乡，前往一线城市务工，因为各种特殊原因年轻父母无法将孩子带在身边共同生活，于是他们大多数将孩子留在家中由长辈抚养。因此，农村留守儿童隔代教养的问题在我国成为一个很普遍的社会问题</w:t>
      </w:r>
      <w:r>
        <w:rPr>
          <w:rFonts w:ascii="Times New Roman" w:eastAsia="宋体" w:hAnsi="Times New Roman" w:cs="Times New Roman" w:hint="eastAsia"/>
          <w:sz w:val="24"/>
        </w:rPr>
        <w:t>，农村留守儿童隔代教养问题日益突出与复杂。本文采用文献研</w:t>
      </w:r>
      <w:r>
        <w:rPr>
          <w:rFonts w:ascii="宋体" w:eastAsia="宋体" w:hAnsi="宋体" w:cs="宋体" w:hint="eastAsia"/>
          <w:sz w:val="24"/>
          <w:lang w:eastAsia="zh-Hans"/>
        </w:rPr>
        <w:t>究法、问卷调查法和访谈法，以河北省</w:t>
      </w:r>
      <w:r>
        <w:rPr>
          <w:rFonts w:ascii="Times New Roman" w:eastAsia="宋体" w:hAnsi="Times New Roman" w:cs="Times New Roman"/>
          <w:sz w:val="24"/>
          <w:lang w:eastAsia="zh-Hans"/>
        </w:rPr>
        <w:t>Z</w:t>
      </w:r>
      <w:r>
        <w:rPr>
          <w:rFonts w:ascii="宋体" w:eastAsia="宋体" w:hAnsi="宋体" w:cs="宋体" w:hint="eastAsia"/>
          <w:sz w:val="24"/>
          <w:lang w:eastAsia="zh-Hans"/>
        </w:rPr>
        <w:t>市的农村</w:t>
      </w:r>
      <w:r>
        <w:rPr>
          <w:rFonts w:ascii="Times New Roman" w:eastAsia="宋体" w:hAnsi="Times New Roman" w:cs="Times New Roman" w:hint="eastAsia"/>
          <w:sz w:val="24"/>
          <w:lang w:eastAsia="zh-Hans"/>
        </w:rPr>
        <w:t>(</w:t>
      </w:r>
      <w:r>
        <w:rPr>
          <w:rFonts w:ascii="宋体" w:eastAsia="宋体" w:hAnsi="宋体" w:cs="宋体" w:hint="eastAsia"/>
          <w:sz w:val="24"/>
          <w:lang w:eastAsia="zh-Hans"/>
        </w:rPr>
        <w:t>桃山村</w:t>
      </w:r>
      <w:r>
        <w:rPr>
          <w:rFonts w:ascii="Times New Roman" w:eastAsia="宋体" w:hAnsi="Times New Roman" w:cs="Times New Roman" w:hint="eastAsia"/>
          <w:sz w:val="24"/>
          <w:lang w:eastAsia="zh-Hans"/>
        </w:rPr>
        <w:t>)</w:t>
      </w:r>
      <w:r>
        <w:rPr>
          <w:rFonts w:ascii="Times New Roman" w:eastAsia="宋体" w:hAnsi="Times New Roman" w:cs="Times New Roman" w:hint="eastAsia"/>
          <w:sz w:val="24"/>
        </w:rPr>
        <w:t>的</w:t>
      </w:r>
      <w:r>
        <w:rPr>
          <w:rFonts w:ascii="宋体" w:eastAsia="宋体" w:hAnsi="宋体" w:cs="宋体" w:hint="eastAsia"/>
          <w:sz w:val="24"/>
          <w:lang w:eastAsia="zh-Hans"/>
        </w:rPr>
        <w:t>留守儿童作为样本展开调查。</w:t>
      </w:r>
      <w:r>
        <w:rPr>
          <w:rFonts w:ascii="宋体" w:eastAsia="宋体" w:hAnsi="宋体" w:cs="宋体" w:hint="eastAsia"/>
          <w:sz w:val="24"/>
        </w:rPr>
        <w:t>通过</w:t>
      </w:r>
      <w:r>
        <w:rPr>
          <w:rFonts w:ascii="宋体" w:eastAsia="宋体" w:hAnsi="宋体" w:cs="宋体" w:hint="eastAsia"/>
          <w:sz w:val="24"/>
          <w:lang w:eastAsia="zh-Hans"/>
        </w:rPr>
        <w:t>研究发现，农村留守儿童隔代教养中祖辈教养者们的身体状况、文化水平和教育时间都普遍存在不稳定的现象，隔代教养者的教育内容不够多样化和系统化，其思想观念和生活经验</w:t>
      </w:r>
      <w:r>
        <w:rPr>
          <w:rFonts w:ascii="宋体" w:eastAsia="宋体" w:hAnsi="宋体" w:cs="宋体" w:hint="eastAsia"/>
          <w:sz w:val="24"/>
        </w:rPr>
        <w:t>大多</w:t>
      </w:r>
      <w:r>
        <w:rPr>
          <w:rFonts w:ascii="宋体" w:eastAsia="宋体" w:hAnsi="宋体" w:cs="宋体" w:hint="eastAsia"/>
          <w:sz w:val="24"/>
          <w:lang w:eastAsia="zh-Hans"/>
        </w:rPr>
        <w:t>不能适应新时代发展的需要。从社会、家庭和政府的角度，提出落实家庭监护主体责任，推动农村教育信息化更新教育理念，推动社会力量积极帮扶等建议。</w:t>
      </w:r>
    </w:p>
    <w:p>
      <w:pPr>
        <w:spacing w:line="400" w:lineRule="exact"/>
        <w:rPr>
          <w:rFonts w:ascii="宋体" w:eastAsia="宋体" w:hAnsi="宋体" w:cs="宋体"/>
          <w:sz w:val="24"/>
          <w:lang w:eastAsia="zh-Hans"/>
        </w:rPr>
      </w:pPr>
      <w:r>
        <w:rPr>
          <w:rFonts w:eastAsia="黑体"/>
          <w:sz w:val="24"/>
        </w:rPr>
        <w:t>关键词</w:t>
      </w:r>
      <w:r>
        <w:rPr>
          <w:rFonts w:eastAsia="黑体"/>
          <w:b/>
          <w:sz w:val="24"/>
        </w:rPr>
        <w:t>：</w:t>
      </w:r>
      <w:r>
        <w:rPr>
          <w:rFonts w:ascii="宋体" w:eastAsia="宋体" w:hAnsi="宋体" w:cs="宋体" w:hint="eastAsia"/>
          <w:sz w:val="24"/>
          <w:lang w:eastAsia="zh-Hans"/>
        </w:rPr>
        <w:t>留守儿童；祖辈情况；隔代教养</w:t>
      </w:r>
    </w:p>
    <w:p>
      <w:pPr>
        <w:spacing w:line="400" w:lineRule="exact"/>
        <w:rPr>
          <w:rFonts w:ascii="宋体" w:eastAsia="宋体" w:hAnsi="宋体" w:cs="宋体"/>
          <w:sz w:val="24"/>
          <w:lang w:eastAsia="zh-Hans"/>
        </w:rPr>
        <w:sectPr>
          <w:footerReference w:type="default" r:id="rId8"/>
          <w:footnotePr>
            <w:numFmt w:val="decimalEnclosedCircleChinese"/>
          </w:footnotePr>
          <w:type w:val="nextPage"/>
          <w:pgSz w:w="11906" w:h="16838"/>
          <w:pgMar w:top="1417" w:right="1134" w:bottom="1417" w:left="1417" w:header="851" w:footer="992" w:gutter="0"/>
          <w:pgNumType w:fmt="upperRoman" w:start="2"/>
          <w:cols w:num="1" w:space="0"/>
          <w:titlePg w:val="0"/>
          <w:docGrid w:type="lines" w:linePitch="318" w:charSpace="0"/>
        </w:sectPr>
      </w:pPr>
    </w:p>
    <w:bookmarkEnd w:id="1"/>
    <w:bookmarkEnd w:id="2"/>
    <w:p>
      <w:pPr>
        <w:sectPr>
          <w:footerReference w:type="default" r:id="rId9"/>
          <w:footnotePr>
            <w:numFmt w:val="decimalEnclosedCircleChinese"/>
          </w:footnotePr>
          <w:type w:val="nextPage"/>
          <w:pgSz w:w="11906" w:h="16838"/>
          <w:pgMar w:top="1417" w:right="1134" w:bottom="1417" w:left="1417" w:header="851" w:footer="992" w:gutter="0"/>
          <w:pgNumType w:fmt="upperRoman" w:start="4"/>
          <w:cols w:num="1" w:space="0"/>
          <w:titlePg w:val="0"/>
          <w:docGrid w:type="lines" w:linePitch="318" w:charSpace="0"/>
        </w:sect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4"/>
          <w:lang w:val="zh-CN"/>
        </w:rPr>
        <w:id w:val="-346491294"/>
        <w:docPartObj>
          <w:docPartGallery w:val="Table of Contents"/>
          <w:docPartUnique/>
        </w:docPartObj>
      </w:sdtPr>
      <w:sdtEndPr>
        <w:rPr>
          <w:rFonts w:ascii="宋体" w:eastAsia="宋体" w:hAnsi="宋体" w:cstheme="minorBidi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10"/>
            <w:pageBreakBefore/>
            <w:spacing w:before="800" w:after="400" w:line="400" w:lineRule="exact"/>
            <w:jc w:val="center"/>
            <w:rPr>
              <w:rFonts w:ascii="黑体" w:eastAsia="黑体" w:hAnsi="黑体" w:cs="黑体"/>
              <w:color w:val="auto"/>
              <w:sz w:val="30"/>
              <w:szCs w:val="30"/>
              <w:lang w:val="zh-CN"/>
            </w:rPr>
          </w:pPr>
          <w:r>
            <w:rPr>
              <w:rFonts w:ascii="黑体" w:eastAsia="黑体" w:hAnsi="黑体" w:cs="黑体" w:hint="eastAsia"/>
              <w:color w:val="auto"/>
              <w:sz w:val="30"/>
              <w:szCs w:val="30"/>
              <w:lang w:val="zh-CN"/>
            </w:rPr>
            <w:t>目</w:t>
          </w:r>
          <w:r>
            <w:rPr>
              <w:rFonts w:ascii="黑体" w:eastAsia="黑体" w:hAnsi="黑体" w:cs="黑体" w:hint="eastAsia"/>
              <w:color w:val="auto"/>
              <w:sz w:val="30"/>
              <w:szCs w:val="30"/>
            </w:rPr>
            <w:t xml:space="preserve">  </w:t>
          </w:r>
          <w:r>
            <w:rPr>
              <w:rFonts w:ascii="黑体" w:eastAsia="黑体" w:hAnsi="黑体" w:cs="黑体" w:hint="eastAsia"/>
              <w:color w:val="auto"/>
              <w:sz w:val="30"/>
              <w:szCs w:val="30"/>
              <w:lang w:val="zh-CN"/>
            </w:rPr>
            <w:t>录</w:t>
          </w:r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Fonts w:ascii="黑体" w:eastAsia="黑体" w:hAnsi="黑体" w:cstheme="minorBidi"/>
              <w:b w:val="0"/>
              <w:bCs w:val="0"/>
              <w:caps w:val="0"/>
              <w:sz w:val="21"/>
            </w:rPr>
          </w:pPr>
          <w:r>
            <w:rPr>
              <w:rFonts w:ascii="宋体" w:eastAsia="宋体" w:hAnsi="宋体"/>
              <w:b w:val="0"/>
              <w:bCs w:val="0"/>
              <w:caps w:val="0"/>
            </w:rPr>
            <w:fldChar w:fldCharType="begin"/>
          </w:r>
          <w:r>
            <w:rPr>
              <w:rFonts w:ascii="宋体" w:eastAsia="宋体" w:hAnsi="宋体"/>
              <w:b w:val="0"/>
              <w:bCs w:val="0"/>
              <w:caps w:val="0"/>
            </w:rPr>
            <w:instrText xml:space="preserve"> TOC \o "1-4" \h \z \u </w:instrText>
          </w:r>
          <w:r>
            <w:rPr>
              <w:rFonts w:ascii="宋体" w:eastAsia="宋体" w:hAnsi="宋体"/>
              <w:b w:val="0"/>
              <w:bCs w:val="0"/>
              <w:caps w:val="0"/>
            </w:rPr>
            <w:fldChar w:fldCharType="separate"/>
          </w:r>
          <w:hyperlink w:anchor="_Toc136694630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第1章  前言</w:t>
            </w:r>
            <w:r>
              <w:rPr>
                <w:rFonts w:ascii="黑体" w:eastAsia="黑体" w:hAnsi="黑体"/>
                <w:b w:val="0"/>
                <w:bCs w:val="0"/>
              </w:rPr>
              <w:tab/>
            </w:r>
            <w:r>
              <w:rPr>
                <w:rFonts w:ascii="黑体" w:eastAsia="黑体" w:hAnsi="黑体"/>
                <w:b w:val="0"/>
                <w:bCs w:val="0"/>
              </w:rPr>
              <w:fldChar w:fldCharType="begin"/>
            </w:r>
            <w:r>
              <w:rPr>
                <w:rFonts w:ascii="黑体" w:eastAsia="黑体" w:hAnsi="黑体"/>
                <w:b w:val="0"/>
                <w:bCs w:val="0"/>
              </w:rPr>
              <w:instrText xml:space="preserve"> PAGEREF _Toc136694630 \h </w:instrText>
            </w:r>
            <w:r>
              <w:rPr>
                <w:rFonts w:ascii="黑体" w:eastAsia="黑体" w:hAnsi="黑体"/>
                <w:b w:val="0"/>
                <w:bCs w:val="0"/>
              </w:rPr>
              <w:fldChar w:fldCharType="separate"/>
            </w:r>
            <w:r>
              <w:rPr>
                <w:rFonts w:ascii="黑体" w:eastAsia="黑体" w:hAnsi="黑体"/>
                <w:b w:val="0"/>
                <w:bCs w:val="0"/>
              </w:rPr>
              <w:t>1</w:t>
            </w:r>
            <w:r>
              <w:rPr>
                <w:rFonts w:ascii="黑体" w:eastAsia="黑体" w:hAnsi="黑体"/>
                <w:b w:val="0"/>
                <w:bCs w:val="0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1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1.1  研究起缘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_Toc136694631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2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1.2  研究意义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_Toc136694632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3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1.3  相关概念界定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_Toc136694633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4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1.3.1  留守儿童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_Toc136694634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5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1.3.2  隔代教养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_Toc136694635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6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1.4  研究现状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_Toc136694636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7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1.5  研究目的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_Toc136694637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8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1.6  研究内容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_Toc136694638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39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1.7  研究设计与实施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_Toc136694639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40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1.7.1  研究对象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_Toc136694640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Fonts w:ascii="宋体" w:eastAsia="宋体" w:hAnsi="宋体" w:cstheme="minorBidi"/>
              <w:b w:val="0"/>
              <w:bCs w:val="0"/>
              <w:sz w:val="24"/>
              <w:szCs w:val="24"/>
            </w:rPr>
          </w:pPr>
          <w:hyperlink w:anchor="_Toc136694641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1.7.2  研究方法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ab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begin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instrText xml:space="preserve"> PAGEREF _Toc136694641 \h </w:instrTex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separate"/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t>4</w:t>
            </w:r>
            <w:r>
              <w:rPr>
                <w:rFonts w:ascii="宋体" w:eastAsia="宋体" w:hAnsi="宋体"/>
                <w:b w:val="0"/>
                <w:bCs w:val="0"/>
                <w:sz w:val="24"/>
                <w:szCs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45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第2章  农村留守儿童隔代教养现状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_Toc136694645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6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46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2.1  农村留守儿童家庭情况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_Toc136694646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47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2.2  祖辈家长基本情况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_Toc136694647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48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2.2.1  祖辈的身体情况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_Toc136694648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49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2.2.2  祖辈教养者的身份情况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_Toc136694649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7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0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2.2.3  祖辈的文化程度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_Toc136694650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8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1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2.3  祖辈的教育时间情况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_Toc136694651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8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2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2.4  祖辈的教育期待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_Toc136694652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9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3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2.5  祖辈的教育内容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_Toc136694653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10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4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2.5.1  健康教育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_Toc136694654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11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5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2.5.2  知识文化教育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_Toc136694655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11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6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2.5.3  礼貌品德及良好习惯培养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_Toc136694656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12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7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2.5.4  艺术教育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_Toc136694657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13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8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2.6  祖辈的教育方式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_Toc136694658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13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59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2.6.1  祖辈的教育方式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_Toc136694659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13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0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2.6.2  祖辈的奖惩方式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_Toc136694660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13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1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2.6.3  祖辈与幼儿互动方式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_Toc136694661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14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Fonts w:cstheme="minorBidi"/>
              <w:b w:val="0"/>
              <w:bCs w:val="0"/>
              <w:sz w:val="21"/>
              <w:szCs w:val="24"/>
            </w:rPr>
            <w:sectPr>
              <w:footerReference w:type="default" r:id="rId10"/>
              <w:footnotePr>
                <w:numFmt w:val="decimalEnclosedCircleChinese"/>
              </w:footnotePr>
              <w:type w:val="nextPage"/>
              <w:pgSz w:w="11906" w:h="16838"/>
              <w:pgMar w:top="1417" w:right="1134" w:bottom="1417" w:left="1417" w:header="851" w:footer="992" w:gutter="0"/>
              <w:pgNumType w:fmt="upperRoman" w:start="5"/>
              <w:cols w:num="1" w:space="0"/>
              <w:titlePg w:val="0"/>
              <w:docGrid w:type="lines" w:linePitch="318" w:charSpace="0"/>
            </w:sectPr>
          </w:pPr>
          <w:hyperlink w:anchor="_Toc136694662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2.6.4  祖辈参与家园活动方式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_Toc136694662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14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</w:sdtContent>
    </w:sdt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4"/>
          <w:lang w:val="zh-CN"/>
        </w:rPr>
        <w:id w:val="2026461564"/>
        <w:docPartObj>
          <w:docPartGallery w:val="Table of Contents"/>
          <w:docPartUnique/>
        </w:docPartObj>
      </w:sdtPr>
      <w:sdtEndPr>
        <w:rPr>
          <w:rFonts w:ascii="宋体" w:eastAsia="宋体" w:hAnsi="宋体" w:cstheme="minorBidi"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63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第3章  农村留守儿童隔代教养中存在的问题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_Toc136694663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16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4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3.1  祖辈年龄偏大且身体状况不稳定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_Toc136694664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5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3.2  祖辈监护人文化水平普遍偏低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_Toc136694665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6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3.3  祖辈监护人的教育时间不稳定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_Toc136694666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7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3.4  祖辈的部分思想观念和生活经验不能适应新时代发展的需要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_Toc136694667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16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68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3.5  祖辈的教育内容不够多样化和系统化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_Toc136694668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17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69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第4章  农村留守儿童隔代教养问题原因分析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_Toc136694669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18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0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4.1  家庭教育缺失较为严重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_Toc136694670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18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1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4.2  祖辈监护人教育能力不足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_Toc136694671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18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2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4.3  监护人育儿理念尚未更新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_Toc136694672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18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73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第5章  解决农村留守儿童隔代教养问题的相关思考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_Toc136694673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19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4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5.1  进一步落实家庭监护主体责任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_Toc136694674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19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5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5.1.1  转变教育观念，促进儿童健康发展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_Toc136694675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19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800" w:firstLineChars="4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6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5.1.2  改变当前家庭教育现状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_Toc136694676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19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7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5.2  更新教育理念，推行农村教育信息化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_Toc136694677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20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345"/>
            </w:tabs>
            <w:spacing w:before="0" w:line="400" w:lineRule="exact"/>
            <w:ind w:firstLine="400" w:firstLineChars="200"/>
            <w:rPr>
              <w:rStyle w:val="Hyperlink"/>
              <w:rFonts w:ascii="宋体" w:eastAsia="宋体" w:hAnsi="宋体" w:cs="黑体"/>
              <w:sz w:val="24"/>
              <w:lang w:eastAsia="zh-Hans"/>
            </w:rPr>
          </w:pPr>
          <w:hyperlink w:anchor="_Toc136694678" w:history="1"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5.3  推动社会力量积极帮扶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ab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begin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instrText xml:space="preserve"> PAGEREF _Toc136694678 \h </w:instrTex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separate"/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t>20</w:t>
            </w:r>
            <w:r>
              <w:rPr>
                <w:rStyle w:val="Hyperlink"/>
                <w:rFonts w:ascii="宋体" w:eastAsia="宋体" w:hAnsi="宋体" w:cs="黑体"/>
                <w:b w:val="0"/>
                <w:bCs w:val="0"/>
                <w:sz w:val="24"/>
                <w:szCs w:val="24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79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第6章  结论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_Toc136694679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21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80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参考文献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_Toc136694680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22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81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致</w:t>
            </w:r>
            <w:r>
              <w:rPr>
                <w:rStyle w:val="Hyperlink"/>
                <w:rFonts w:ascii="黑体" w:eastAsia="黑体" w:hAnsi="黑体" w:cs="Times New Roman" w:hint="eastAsia"/>
                <w:b w:val="0"/>
                <w:bCs w:val="0"/>
              </w:rPr>
              <w:t xml:space="preserve">  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谢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_Toc136694681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23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82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附录A  《3-6岁幼儿隔代教育状况调查问卷》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_Toc136694682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24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9345"/>
            </w:tabs>
            <w:spacing w:before="120" w:line="400" w:lineRule="exact"/>
            <w:rPr>
              <w:rStyle w:val="Hyperlink"/>
              <w:rFonts w:ascii="黑体" w:eastAsia="黑体" w:hAnsi="黑体" w:cs="Times New Roman"/>
              <w:lang w:eastAsia="zh-Hans"/>
            </w:rPr>
          </w:pPr>
          <w:hyperlink w:anchor="_Toc136694683" w:history="1"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附录B  对隔代教育祖辈的访谈提纲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ab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begin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instrText xml:space="preserve"> PAGEREF _Toc136694683 \h </w:instrTex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separate"/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t>27</w:t>
            </w:r>
            <w:r>
              <w:rPr>
                <w:rStyle w:val="Hyperlink"/>
                <w:rFonts w:ascii="黑体" w:eastAsia="黑体" w:hAnsi="黑体" w:cs="Times New Roman"/>
                <w:b w:val="0"/>
                <w:bCs w:val="0"/>
                <w:lang w:eastAsia="zh-Hans"/>
              </w:rPr>
              <w:fldChar w:fldCharType="end"/>
            </w:r>
          </w:hyperlink>
        </w:p>
        <w:p>
          <w:pPr>
            <w:spacing w:before="120" w:line="400" w:lineRule="exact"/>
            <w:rPr>
              <w:rFonts w:ascii="宋体" w:eastAsia="宋体" w:hAnsi="宋体"/>
              <w:sz w:val="24"/>
            </w:rPr>
          </w:pPr>
          <w:r>
            <w:rPr>
              <w:rFonts w:ascii="宋体" w:eastAsia="宋体" w:hAnsi="宋体" w:cstheme="majorHAnsi"/>
              <w:caps/>
              <w:sz w:val="24"/>
            </w:rPr>
            <w:fldChar w:fldCharType="end"/>
          </w:r>
        </w:p>
      </w:sdtContent>
    </w:sdt>
    <w:p>
      <w:pPr>
        <w:pStyle w:val="Heading1"/>
        <w:pageBreakBefore/>
        <w:widowControl/>
        <w:suppressLineNumbers/>
        <w:tabs>
          <w:tab w:val="center" w:pos="4453"/>
        </w:tabs>
        <w:spacing w:before="800" w:after="0" w:line="400" w:lineRule="exact"/>
        <w:jc w:val="both"/>
        <w:rPr>
          <w:rFonts w:ascii="黑体" w:hAnsi="黑体" w:cs="Times New Roman"/>
          <w:b w:val="0"/>
          <w:sz w:val="30"/>
          <w:szCs w:val="30"/>
          <w:lang w:eastAsia="zh-Hans"/>
        </w:rPr>
      </w:pPr>
      <w:r>
        <w:rPr>
          <w:rFonts w:ascii="黑体" w:hAnsi="黑体" w:cs="Times New Roman"/>
          <w:b w:val="0"/>
          <w:sz w:val="30"/>
          <w:szCs w:val="30"/>
          <w:lang w:eastAsia="zh-Hans"/>
        </w:rPr>
        <w:br/>
      </w:r>
      <w:r>
        <w:rPr>
          <w:rFonts w:ascii="黑体" w:hAnsi="黑体" w:cs="Times New Roman"/>
          <w:b w:val="0"/>
          <w:sz w:val="30"/>
          <w:szCs w:val="30"/>
          <w:lang w:eastAsia="zh-Han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https://d.book118.com/006045153000010103</w:t>
        </w:r>
      </w:hyperlink>
    </w:p>
    <w:p>
      <w:pPr>
        <w:pStyle w:val="Heading1"/>
        <w:pageBreakBefore/>
        <w:widowControl/>
        <w:suppressLineNumbers/>
        <w:tabs>
          <w:tab w:val="center" w:pos="4453"/>
        </w:tabs>
        <w:spacing w:before="800" w:after="0" w:line="400" w:lineRule="exact"/>
        <w:jc w:val="both"/>
        <w:rPr>
          <w:rFonts w:ascii="黑体" w:hAnsi="黑体" w:cs="Times New Roman"/>
          <w:b w:val="0"/>
          <w:sz w:val="30"/>
          <w:szCs w:val="30"/>
          <w:lang w:eastAsia="zh-Hans"/>
        </w:rPr>
      </w:pPr>
    </w:p>
    <w:sectPr>
      <w:footerReference w:type="default" r:id="rId12"/>
      <w:footnotePr>
        <w:numFmt w:val="decimalEnclosedCircleChinese"/>
      </w:footnotePr>
      <w:type w:val="nextPage"/>
      <w:pgSz w:w="11906" w:h="16838"/>
      <w:pgMar w:top="1417" w:right="1134" w:bottom="1417" w:left="1417" w:header="851" w:footer="992" w:gutter="0"/>
      <w:pgNumType w:fmt="upperRoman" w:start="6"/>
      <w:cols w:num="1" w:space="0"/>
      <w:titlePg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Regular">
    <w:altName w:val="Times New Roman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-226609533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I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49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58240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I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1542103941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098679189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III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0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60288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III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467659312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492108090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II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1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62336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II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1297489053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580431076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IV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2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64384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IV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1150155325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6428656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V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3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66432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V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Style w:val="PageNumber"/>
      </w:rPr>
      <w:id w:val="1228231747"/>
      <w:richText/>
    </w:sdtPr>
    <w:sdtEndPr>
      <w:rPr>
        <w:rStyle w:val="PageNumber"/>
      </w:rPr>
    </w:sdtEndPr>
    <w:sdtContent>
      <w:p>
        <w:pPr>
          <w:pStyle w:val="Footer"/>
          <w:framePr w:wrap="auto" w:vAnchor="text" w:hAnchor="margin" w:xAlign="right" w:y="1"/>
          <w:rPr>
            <w:rStyle w:val="PageNumber"/>
          </w:rPr>
        </w:pPr>
      </w:p>
    </w:sdtContent>
  </w:sdt>
  <w:p>
    <w:pPr>
      <w:pStyle w:val="Footer"/>
      <w:tabs>
        <w:tab w:val="clear" w:pos="4153"/>
        <w:tab w:val="center" w:pos="4497"/>
        <w:tab w:val="clear" w:pos="8306"/>
      </w:tabs>
      <w:ind w:right="360"/>
    </w:pPr>
    <w: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posOffset>2954655</wp:posOffset>
              </wp:positionH>
              <wp:positionV relativeFrom="paragraph">
                <wp:posOffset>1905</wp:posOffset>
              </wp:positionV>
              <wp:extent cx="232410" cy="232410"/>
              <wp:effectExtent l="0" t="0" r="0" b="0"/>
              <wp:wrapNone/>
              <wp:docPr id="15836691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232410" cy="232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VII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2054" type="#_x0000_t202" style="width:18.3pt;height:18.3pt;margin-top:0.15pt;margin-left:232.65pt;mso-position-horizontal-relative:margin;mso-wrap-distance-bottom:0;mso-wrap-distance-left:9pt;mso-wrap-distance-right:9pt;mso-wrap-distance-top:0;position:absolute;v-text-anchor:top;z-index:251668480" filled="f" fillcolor="this" stroked="f" strokeweight="0.5pt">
              <v:textbox inset="0,0,0,0">
                <w:txbxContent>
                  <w:p>
                    <w:pPr>
                      <w:pStyle w:val="Footer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VII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ab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81D5563"/>
    <w:multiLevelType w:val="multilevel"/>
    <w:tmpl w:val="181D5563"/>
    <w:lvl w:ilvl="0">
      <w:start w:val="1"/>
      <w:numFmt w:val="decimal"/>
      <w:lvlText w:val="[%1]"/>
      <w:lvlJc w:val="left"/>
      <w:pPr>
        <w:ind w:left="440" w:hanging="44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HorizontalSpacing w:val="210"/>
  <w:drawingGridVerticalSpacing w:val="159"/>
  <w:displayVerticalDrawingGridEvery w:val="2"/>
  <w:characterSpacingControl w:val="compressPunctuation"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D9AB88E1"/>
    <w:rsid w:val="D9AB88E1"/>
    <w:rsid w:val="DEF7F3AB"/>
    <w:rsid w:val="F8BD29A7"/>
    <w:rsid w:val="FCF7E5EB"/>
    <w:rsid w:val="FF375533"/>
    <w:rsid w:val="FF77AD2F"/>
    <w:rsid w:val="000111EE"/>
    <w:rsid w:val="00047F5E"/>
    <w:rsid w:val="00056560"/>
    <w:rsid w:val="00056BED"/>
    <w:rsid w:val="00057413"/>
    <w:rsid w:val="00074A59"/>
    <w:rsid w:val="00080578"/>
    <w:rsid w:val="000A10CF"/>
    <w:rsid w:val="000A243F"/>
    <w:rsid w:val="000E6AB9"/>
    <w:rsid w:val="00137BEE"/>
    <w:rsid w:val="00141B0E"/>
    <w:rsid w:val="00171DBA"/>
    <w:rsid w:val="0017457A"/>
    <w:rsid w:val="001A204A"/>
    <w:rsid w:val="00211E71"/>
    <w:rsid w:val="0021778E"/>
    <w:rsid w:val="0026547A"/>
    <w:rsid w:val="00266C3F"/>
    <w:rsid w:val="002671FD"/>
    <w:rsid w:val="00270FED"/>
    <w:rsid w:val="00277211"/>
    <w:rsid w:val="002A303E"/>
    <w:rsid w:val="002C4BC3"/>
    <w:rsid w:val="002E66B6"/>
    <w:rsid w:val="002F1B4D"/>
    <w:rsid w:val="00315412"/>
    <w:rsid w:val="00345B97"/>
    <w:rsid w:val="003718EB"/>
    <w:rsid w:val="00387410"/>
    <w:rsid w:val="003B6DF6"/>
    <w:rsid w:val="003D2886"/>
    <w:rsid w:val="003F3488"/>
    <w:rsid w:val="00413633"/>
    <w:rsid w:val="00427F8D"/>
    <w:rsid w:val="00450E45"/>
    <w:rsid w:val="00465CC4"/>
    <w:rsid w:val="004A4C51"/>
    <w:rsid w:val="004D580E"/>
    <w:rsid w:val="00547521"/>
    <w:rsid w:val="00555C3F"/>
    <w:rsid w:val="00570ABD"/>
    <w:rsid w:val="00576C95"/>
    <w:rsid w:val="005A3D04"/>
    <w:rsid w:val="005B3A24"/>
    <w:rsid w:val="005D11AF"/>
    <w:rsid w:val="005D5DDD"/>
    <w:rsid w:val="0063190C"/>
    <w:rsid w:val="006326ED"/>
    <w:rsid w:val="006429E2"/>
    <w:rsid w:val="00656A10"/>
    <w:rsid w:val="006665CE"/>
    <w:rsid w:val="0069084D"/>
    <w:rsid w:val="006C3571"/>
    <w:rsid w:val="006D2ECB"/>
    <w:rsid w:val="006F7642"/>
    <w:rsid w:val="0072320D"/>
    <w:rsid w:val="00761A65"/>
    <w:rsid w:val="00765B6B"/>
    <w:rsid w:val="0076682E"/>
    <w:rsid w:val="00777799"/>
    <w:rsid w:val="007C30ED"/>
    <w:rsid w:val="007F2525"/>
    <w:rsid w:val="00824EF4"/>
    <w:rsid w:val="008561A7"/>
    <w:rsid w:val="00862527"/>
    <w:rsid w:val="0087096C"/>
    <w:rsid w:val="00887A90"/>
    <w:rsid w:val="008D695F"/>
    <w:rsid w:val="008F57E5"/>
    <w:rsid w:val="00954646"/>
    <w:rsid w:val="00981169"/>
    <w:rsid w:val="009B2736"/>
    <w:rsid w:val="009B3CA3"/>
    <w:rsid w:val="009C3BA8"/>
    <w:rsid w:val="009D1843"/>
    <w:rsid w:val="00A04E14"/>
    <w:rsid w:val="00A1198F"/>
    <w:rsid w:val="00A155DA"/>
    <w:rsid w:val="00A74742"/>
    <w:rsid w:val="00A806BA"/>
    <w:rsid w:val="00A86778"/>
    <w:rsid w:val="00AB4A37"/>
    <w:rsid w:val="00AE6158"/>
    <w:rsid w:val="00B1743C"/>
    <w:rsid w:val="00B92FF4"/>
    <w:rsid w:val="00BA0C73"/>
    <w:rsid w:val="00BA21E3"/>
    <w:rsid w:val="00BA2353"/>
    <w:rsid w:val="00BA658C"/>
    <w:rsid w:val="00BE61DC"/>
    <w:rsid w:val="00BE7C32"/>
    <w:rsid w:val="00C32D4F"/>
    <w:rsid w:val="00C35933"/>
    <w:rsid w:val="00C57E37"/>
    <w:rsid w:val="00C60727"/>
    <w:rsid w:val="00C72B17"/>
    <w:rsid w:val="00C93B17"/>
    <w:rsid w:val="00C94338"/>
    <w:rsid w:val="00CB275A"/>
    <w:rsid w:val="00CB74E9"/>
    <w:rsid w:val="00D115D2"/>
    <w:rsid w:val="00D2346F"/>
    <w:rsid w:val="00DC141E"/>
    <w:rsid w:val="00DD2CBE"/>
    <w:rsid w:val="00DE73AF"/>
    <w:rsid w:val="00E17A70"/>
    <w:rsid w:val="00E20391"/>
    <w:rsid w:val="00E54182"/>
    <w:rsid w:val="00E70B66"/>
    <w:rsid w:val="00E92345"/>
    <w:rsid w:val="00EA58A6"/>
    <w:rsid w:val="00EB5581"/>
    <w:rsid w:val="00ED6A89"/>
    <w:rsid w:val="00F1373B"/>
    <w:rsid w:val="00F253B6"/>
    <w:rsid w:val="00F44B9A"/>
    <w:rsid w:val="00F46B09"/>
    <w:rsid w:val="00FC0D16"/>
    <w:rsid w:val="00FD238A"/>
    <w:rsid w:val="13A4005A"/>
    <w:rsid w:val="1CDDC250"/>
    <w:rsid w:val="26F54421"/>
    <w:rsid w:val="3B8048A3"/>
    <w:rsid w:val="5EF6548D"/>
    <w:rsid w:val="601A53F8"/>
    <w:rsid w:val="62A655C0"/>
    <w:rsid w:val="7C356EBF"/>
    <w:rsid w:val="7E7C3AB8"/>
    <w:rsid w:val="7F226AFD"/>
  </w:rsids>
  <w:docVars>
    <w:docVar w:name="commondata" w:val="eyJoZGlkIjoiMjg0MzY1ZTU0NTBiNTI0MzFmOTU2ODE5N2RmMjAwM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39" w:unhideWhenUsed="0" w:qFormat="1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28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qFormat/>
    <w:pPr>
      <w:ind w:left="210"/>
      <w:jc w:val="left"/>
    </w:pPr>
    <w:rPr>
      <w:rFonts w:cstheme="minorHAnsi"/>
      <w:sz w:val="20"/>
      <w:szCs w:val="20"/>
    </w:rPr>
  </w:style>
  <w:style w:type="paragraph" w:styleId="PlainText">
    <w:name w:val="Plain Text"/>
    <w:basedOn w:val="Normal"/>
    <w:autoRedefine/>
    <w:uiPriority w:val="99"/>
    <w:unhideWhenUsed/>
    <w:qFormat/>
    <w:rPr>
      <w:rFonts w:ascii="等线" w:hAnsi="Courier New" w:cs="Courier New"/>
    </w:rPr>
  </w:style>
  <w:style w:type="paragraph" w:styleId="EndnoteText">
    <w:name w:val="endnote text"/>
    <w:basedOn w:val="Normal"/>
    <w:link w:val="a1"/>
    <w:autoRedefine/>
    <w:pPr>
      <w:snapToGrid w:val="0"/>
      <w:jc w:val="left"/>
    </w:pPr>
  </w:style>
  <w:style w:type="paragraph" w:styleId="Footer">
    <w:name w:val="footer"/>
    <w:basedOn w:val="Normal"/>
    <w:link w:val="a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autoRedefine/>
    <w:uiPriority w:val="39"/>
    <w:qFormat/>
    <w:pPr>
      <w:spacing w:before="360"/>
      <w:jc w:val="left"/>
    </w:pPr>
    <w:rPr>
      <w:rFonts w:asciiTheme="majorHAnsi" w:hAnsiTheme="majorHAnsi" w:cstheme="majorHAnsi"/>
      <w:b/>
      <w:bCs/>
      <w:caps/>
      <w:sz w:val="24"/>
    </w:rPr>
  </w:style>
  <w:style w:type="paragraph" w:styleId="TOC4">
    <w:name w:val="toc 4"/>
    <w:basedOn w:val="Normal"/>
    <w:next w:val="Normal"/>
    <w:autoRedefine/>
    <w:uiPriority w:val="39"/>
    <w:qFormat/>
    <w:pPr>
      <w:ind w:left="420"/>
      <w:jc w:val="left"/>
    </w:pPr>
    <w:rPr>
      <w:rFonts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qFormat/>
    <w:pPr>
      <w:spacing w:before="240"/>
      <w:jc w:val="left"/>
    </w:pPr>
    <w:rPr>
      <w:rFonts w:cstheme="minorHAnsi"/>
      <w:b/>
      <w:bCs/>
      <w:sz w:val="20"/>
      <w:szCs w:val="20"/>
    </w:rPr>
  </w:style>
  <w:style w:type="paragraph" w:styleId="NormalWeb">
    <w:name w:val="Normal (Web)"/>
    <w:basedOn w:val="Normal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EndnoteReference">
    <w:name w:val="endnote reference"/>
    <w:basedOn w:val="DefaultParagraphFont"/>
    <w:autoRedefine/>
    <w:qFormat/>
    <w:rPr>
      <w:vertAlign w:val="superscript"/>
    </w:rPr>
  </w:style>
  <w:style w:type="character" w:styleId="PageNumber">
    <w:name w:val="page number"/>
    <w:basedOn w:val="DefaultParagraphFont"/>
    <w:autoRedefine/>
    <w:qFormat/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paragraph" w:customStyle="1" w:styleId="TOC10">
    <w:name w:val="TOC 标题1"/>
    <w:basedOn w:val="Heading1"/>
    <w:next w:val="Normal"/>
    <w:autoRedefine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kern w:val="2"/>
      <w:sz w:val="18"/>
      <w:szCs w:val="24"/>
    </w:rPr>
  </w:style>
  <w:style w:type="character" w:customStyle="1" w:styleId="a1">
    <w:name w:val="尾注文本 字符"/>
    <w:basedOn w:val="DefaultParagraphFont"/>
    <w:link w:val="EndnoteText"/>
    <w:autoRedefine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hyperlink" Target="https://d.book118.com/006045153000010103" TargetMode="External" /><Relationship Id="rId12" Type="http://schemas.openxmlformats.org/officeDocument/2006/relationships/footer" Target="footer6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3092CC-B6C1-436B-BDFF-69C3C2DD11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7</Pages>
  <Words>3664</Words>
  <Characters>20885</Characters>
  <Application>Microsoft Office Word</Application>
  <DocSecurity>0</DocSecurity>
  <Lines>174</Lines>
  <Paragraphs>48</Paragraphs>
  <ScaleCrop>false</ScaleCrop>
  <Company/>
  <LinksUpToDate>false</LinksUpToDate>
  <CharactersWithSpaces>24501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王宇kun_</dc:creator>
  <cp:lastModifiedBy>永驰</cp:lastModifiedBy>
  <cp:revision>33</cp:revision>
  <cp:lastPrinted>2023-06-02T18:24:00Z</cp:lastPrinted>
  <dcterms:created xsi:type="dcterms:W3CDTF">2023-06-03T07:23:00Z</dcterms:created>
  <dcterms:modified xsi:type="dcterms:W3CDTF">2024-03-18T00:05:53Z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8BDCDB7693C345EB81E3C3A6B3BBE6F1_13</vt:lpwstr>
  </property>
  <property fmtid="{D5CDD505-2E9C-101B-9397-08002B2CF9AE}" pid="3" name="KSOProductBuildVer">
    <vt:lpwstr>2052-12.1.0.16388</vt:lpwstr>
  </property>
</Properties>
</file>