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民爆器材项目策划方案报告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_Toc27640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(一)、民爆器材行业发展前景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eastAsia="zh-CN"/>
          </w:rPr>
          <w:t>(二)、民爆器材产业链分析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(三)、民爆器材项目市场营销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4" w:history="1">
        <w:r>
          <w:rPr>
            <w:rFonts w:ascii="仿宋" w:eastAsia="仿宋" w:hAnsi="仿宋" w:cs="仿宋" w:hint="eastAsia"/>
            <w:lang w:eastAsia="zh-CN"/>
          </w:rPr>
          <w:t>(四)、民爆器材行业发展特点</w:t>
        </w:r>
        <w:r>
          <w:tab/>
        </w:r>
        <w:r>
          <w:fldChar w:fldCharType="begin"/>
        </w:r>
        <w:r>
          <w:instrText xml:space="preserve"> PAGEREF _Toc20554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二、建筑物技术方案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5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_Toc32115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三、民爆器材生产控制的概念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(一)、民爆器材生产控制的概念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四、民爆器材行业发展分析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(一)、民爆器材行业发展总体概况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eastAsia="zh-CN"/>
          </w:rPr>
          <w:t>(二)、民爆器材行业发展背景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(三)、民爆器材行业发展前景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五、民爆器材质量管理方案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(一)、民爆器材质量管理要求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6" w:history="1">
        <w:r>
          <w:rPr>
            <w:rFonts w:ascii="仿宋" w:eastAsia="仿宋" w:hAnsi="仿宋" w:cs="仿宋" w:hint="eastAsia"/>
            <w:lang w:eastAsia="zh-CN"/>
          </w:rPr>
          <w:t>(二)、民爆器材服务质量管理方案</w:t>
        </w:r>
        <w:r>
          <w:tab/>
        </w:r>
        <w:r>
          <w:fldChar w:fldCharType="begin"/>
        </w:r>
        <w:r>
          <w:instrText xml:space="preserve"> PAGEREF _Toc9466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eastAsia="zh-CN"/>
          </w:rPr>
          <w:t>(三)、民爆器材质量成本管理方案</w:t>
        </w:r>
        <w:r>
          <w:tab/>
        </w:r>
        <w:r>
          <w:fldChar w:fldCharType="begin"/>
        </w:r>
        <w:r>
          <w:instrText xml:space="preserve"> PAGEREF _Toc32399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9" w:history="1">
        <w:r>
          <w:rPr>
            <w:rFonts w:ascii="仿宋" w:eastAsia="仿宋" w:hAnsi="仿宋" w:cs="仿宋" w:hint="eastAsia"/>
            <w:lang w:eastAsia="zh-CN"/>
          </w:rPr>
          <w:t>六、民爆器材人力资源管理策略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(一)、民爆器材劳动关系管理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9" w:history="1">
        <w:r>
          <w:rPr>
            <w:rFonts w:ascii="仿宋" w:eastAsia="仿宋" w:hAnsi="仿宋" w:cs="仿宋" w:hint="eastAsia"/>
            <w:lang w:eastAsia="zh-CN"/>
          </w:rPr>
          <w:t>(二)、民爆器材人力资源管理原则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(三)、民爆器材人员配置方案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(四)、民爆器材员工招聘方案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(五)、民爆器材绩效和薪酬管理方案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1" w:history="1">
        <w:r>
          <w:rPr>
            <w:rFonts w:ascii="仿宋" w:eastAsia="仿宋" w:hAnsi="仿宋" w:cs="仿宋" w:hint="eastAsia"/>
            <w:lang w:eastAsia="zh-CN"/>
          </w:rPr>
          <w:t>(六)、民爆器材员工福利管理方案</w:t>
        </w:r>
        <w:r>
          <w:tab/>
        </w:r>
        <w:r>
          <w:fldChar w:fldCharType="begin"/>
        </w:r>
        <w:r>
          <w:instrText xml:space="preserve"> PAGEREF _Toc26871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eastAsia="zh-CN"/>
          </w:rPr>
          <w:t>七、民爆器材项目建设内容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八、员工培训与绩效提升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1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_Toc19062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九、竞争分析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8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8" w:history="1">
        <w:r>
          <w:rPr>
            <w:rFonts w:ascii="仿宋" w:eastAsia="仿宋" w:hAnsi="仿宋" w:cs="仿宋" w:hint="eastAsia"/>
            <w:lang w:eastAsia="zh-CN"/>
          </w:rPr>
          <w:t>十、法人治理结构</w:t>
        </w:r>
        <w:r>
          <w:tab/>
        </w:r>
        <w:r>
          <w:fldChar w:fldCharType="begin"/>
        </w:r>
        <w:r>
          <w:instrText xml:space="preserve"> PAGEREF _Toc13968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_Toc4995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_Toc16232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6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_Toc23276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十二、市场趋势与消费者洞察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1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十三、团队和合作伙伴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(一)、民爆器材项目团队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0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_Toc28090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2" w:history="1">
        <w:r>
          <w:rPr>
            <w:rFonts w:ascii="仿宋" w:eastAsia="仿宋" w:hAnsi="仿宋" w:cs="仿宋" w:hint="eastAsia"/>
            <w:lang w:eastAsia="zh-CN"/>
          </w:rPr>
          <w:t>十五、民爆器材项目建设单位</w:t>
        </w:r>
        <w:r>
          <w:tab/>
        </w:r>
        <w:r>
          <w:fldChar w:fldCharType="begin"/>
        </w:r>
        <w:r>
          <w:instrText xml:space="preserve"> PAGEREF _Toc21962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7" w:history="1">
        <w:r>
          <w:rPr>
            <w:rFonts w:ascii="仿宋" w:eastAsia="仿宋" w:hAnsi="仿宋" w:cs="仿宋" w:hint="eastAsia"/>
            <w:lang w:eastAsia="zh-CN"/>
          </w:rPr>
          <w:t>(一)、民爆器材项目承办单位基本情况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6" w:history="1">
        <w:r>
          <w:rPr>
            <w:rFonts w:ascii="仿宋" w:eastAsia="仿宋" w:hAnsi="仿宋" w:cs="仿宋" w:hint="eastAsia"/>
            <w:lang w:eastAsia="zh-CN"/>
          </w:rPr>
          <w:t>十六、社会影响与可持续性报告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3" w:history="1">
        <w:r>
          <w:rPr>
            <w:rFonts w:ascii="仿宋" w:eastAsia="仿宋" w:hAnsi="仿宋" w:cs="仿宋" w:hint="eastAsia"/>
            <w:lang w:eastAsia="zh-CN"/>
          </w:rPr>
          <w:t>十七、民爆器材项目工艺及设备分析</w:t>
        </w:r>
        <w:r>
          <w:tab/>
        </w:r>
        <w:r>
          <w:fldChar w:fldCharType="begin"/>
        </w:r>
        <w:r>
          <w:instrText xml:space="preserve"> PAGEREF _Toc25613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0" w:history="1">
        <w:r>
          <w:rPr>
            <w:rFonts w:ascii="仿宋" w:eastAsia="仿宋" w:hAnsi="仿宋" w:cs="仿宋" w:hint="eastAsia"/>
            <w:lang w:eastAsia="zh-CN"/>
          </w:rPr>
          <w:t>(二)、民爆器材项目工艺技术设计方案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_Toc1058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十八、应急管理与安全防护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十九、安全与环境问题的沟通与协调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二十、制度建设与员工手册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40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37"/>
      <w:r>
        <w:rPr>
          <w:rFonts w:ascii="仿宋" w:eastAsia="仿宋" w:hAnsi="仿宋" w:cs="仿宋" w:hint="eastAsia"/>
          <w:lang w:eastAsia="zh-CN"/>
        </w:rPr>
        <w:t>(一)、民爆器材行业发展前景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xxx行业未来的发展潜力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xxx行业具备广阔的发展潜力，以下是其未来发展的关键方面: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技术创新：新兴材料、制造工艺以及数字技术的不断创新将有助于提升产品质量、效率和性能，激发企业不断改进产品以满足市场需求，增强竞争力。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不断增长的市场需求：由于新兴市场的崛起和中产阶级的壮大，消费者对xxx产品的需求将持续增长，市场前景看好。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环保关注的提高：全球范围内的环保法规日趋严格，人们对环保和可持续性的关注度提高，公司通过采用环保做法和可再生能源生产将能够脱颖而出。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https://d.book118.com/006053114231010052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民爆器材项目策划方案报告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民爆器材项目策划方案报告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民爆器材项目策划方案报告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民爆器材项目策划方案报告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民爆器材项目策划方案报告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190A11"/>
    <w:rsid w:val="28190A1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6053114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2024-02-20T06:55:00Z</dcterms:created>
  <dcterms:modified xsi:type="dcterms:W3CDTF">2024-02-20T06:56:05Z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2115440366BC4580A24C8C89FD8D56BD_11</vt:lpwstr>
  </property>
  <property fmtid="{D5CDD505-2E9C-101B-9397-08002B2CF9AE}" pid="3" name="KSOProductBuildVer">
    <vt:lpwstr>2052-12.1.0.16250</vt:lpwstr>
  </property>
</Properties>
</file>