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碾磨谷物及谷物加工品项目规划设计蓝图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03" w:history="1">
        <w:r>
          <w:rPr>
            <w:rFonts w:ascii="仿宋" w:eastAsia="仿宋" w:hAnsi="仿宋" w:cs="仿宋" w:hint="eastAsia"/>
            <w:lang w:eastAsia="zh-CN"/>
          </w:rPr>
          <w:t>序言</w:t>
        </w:r>
        <w:r>
          <w:tab/>
        </w:r>
        <w:r>
          <w:fldChar w:fldCharType="begin"/>
        </w:r>
        <w:r>
          <w:instrText xml:space="preserve"> PAGEREF _Toc7803 \h </w:instrText>
        </w:r>
        <w:r>
          <w:fldChar w:fldCharType="separate"/>
        </w:r>
        <w:r>
          <w:t>3</w:t>
        </w:r>
        <w:r>
          <w:fldChar w:fldCharType="end"/>
        </w:r>
      </w:hyperlink>
    </w:p>
    <w:p>
      <w:pPr>
        <w:pStyle w:val="TOC1"/>
        <w:tabs>
          <w:tab w:val="right" w:leader="dot" w:pos="8306"/>
        </w:tabs>
      </w:pPr>
      <w:hyperlink w:anchor="_Toc4433" w:history="1">
        <w:r>
          <w:rPr>
            <w:rFonts w:ascii="仿宋" w:eastAsia="仿宋" w:hAnsi="仿宋" w:cs="仿宋" w:hint="eastAsia"/>
            <w:lang w:eastAsia="zh-CN"/>
          </w:rPr>
          <w:t>一、碾磨谷物及谷物加工品项目可持续发展</w:t>
        </w:r>
        <w:r>
          <w:tab/>
        </w:r>
        <w:r>
          <w:fldChar w:fldCharType="begin"/>
        </w:r>
        <w:r>
          <w:instrText xml:space="preserve"> PAGEREF _Toc4433 \h </w:instrText>
        </w:r>
        <w:r>
          <w:fldChar w:fldCharType="separate"/>
        </w:r>
        <w:r>
          <w:t>3</w:t>
        </w:r>
        <w:r>
          <w:fldChar w:fldCharType="end"/>
        </w:r>
      </w:hyperlink>
    </w:p>
    <w:p>
      <w:pPr>
        <w:pStyle w:val="TOC2"/>
        <w:tabs>
          <w:tab w:val="right" w:leader="dot" w:pos="8306"/>
        </w:tabs>
      </w:pPr>
      <w:hyperlink w:anchor="_Toc23392" w:history="1">
        <w:r>
          <w:rPr>
            <w:rFonts w:ascii="仿宋" w:eastAsia="仿宋" w:hAnsi="仿宋" w:cs="仿宋" w:hint="eastAsia"/>
            <w:lang w:eastAsia="zh-CN"/>
          </w:rPr>
          <w:t>(一)、可持续战略与实践</w:t>
        </w:r>
        <w:r>
          <w:tab/>
        </w:r>
        <w:r>
          <w:fldChar w:fldCharType="begin"/>
        </w:r>
        <w:r>
          <w:instrText xml:space="preserve"> PAGEREF _Toc23392 \h </w:instrText>
        </w:r>
        <w:r>
          <w:fldChar w:fldCharType="separate"/>
        </w:r>
        <w:r>
          <w:t>3</w:t>
        </w:r>
        <w:r>
          <w:fldChar w:fldCharType="end"/>
        </w:r>
      </w:hyperlink>
    </w:p>
    <w:p>
      <w:pPr>
        <w:pStyle w:val="TOC2"/>
        <w:tabs>
          <w:tab w:val="right" w:leader="dot" w:pos="8306"/>
        </w:tabs>
      </w:pPr>
      <w:hyperlink w:anchor="_Toc25961" w:history="1">
        <w:r>
          <w:rPr>
            <w:rFonts w:ascii="仿宋" w:eastAsia="仿宋" w:hAnsi="仿宋" w:cs="仿宋" w:hint="eastAsia"/>
            <w:lang w:eastAsia="zh-CN"/>
          </w:rPr>
          <w:t>(二)、环保与社会责任</w:t>
        </w:r>
        <w:r>
          <w:tab/>
        </w:r>
        <w:r>
          <w:fldChar w:fldCharType="begin"/>
        </w:r>
        <w:r>
          <w:instrText xml:space="preserve"> PAGEREF _Toc25961 \h </w:instrText>
        </w:r>
        <w:r>
          <w:fldChar w:fldCharType="separate"/>
        </w:r>
        <w:r>
          <w:t>4</w:t>
        </w:r>
        <w:r>
          <w:fldChar w:fldCharType="end"/>
        </w:r>
      </w:hyperlink>
    </w:p>
    <w:p>
      <w:pPr>
        <w:pStyle w:val="TOC1"/>
        <w:tabs>
          <w:tab w:val="right" w:leader="dot" w:pos="8306"/>
        </w:tabs>
      </w:pPr>
      <w:hyperlink w:anchor="_Toc24284" w:history="1">
        <w:r>
          <w:rPr>
            <w:rFonts w:ascii="仿宋" w:eastAsia="仿宋" w:hAnsi="仿宋" w:cs="仿宋" w:hint="eastAsia"/>
            <w:lang w:eastAsia="zh-CN"/>
          </w:rPr>
          <w:t>二、碾磨谷物及谷物加工品项目土建工程</w:t>
        </w:r>
        <w:r>
          <w:tab/>
        </w:r>
        <w:r>
          <w:fldChar w:fldCharType="begin"/>
        </w:r>
        <w:r>
          <w:instrText xml:space="preserve"> PAGEREF _Toc24284 \h </w:instrText>
        </w:r>
        <w:r>
          <w:fldChar w:fldCharType="separate"/>
        </w:r>
        <w:r>
          <w:t>5</w:t>
        </w:r>
        <w:r>
          <w:fldChar w:fldCharType="end"/>
        </w:r>
      </w:hyperlink>
    </w:p>
    <w:p>
      <w:pPr>
        <w:pStyle w:val="TOC2"/>
        <w:tabs>
          <w:tab w:val="right" w:leader="dot" w:pos="8306"/>
        </w:tabs>
      </w:pPr>
      <w:hyperlink w:anchor="_Toc31565" w:history="1">
        <w:r>
          <w:rPr>
            <w:rFonts w:ascii="仿宋" w:eastAsia="仿宋" w:hAnsi="仿宋" w:cs="仿宋" w:hint="eastAsia"/>
            <w:lang w:eastAsia="zh-CN"/>
          </w:rPr>
          <w:t>(一)、建筑工程设计原则</w:t>
        </w:r>
        <w:r>
          <w:tab/>
        </w:r>
        <w:r>
          <w:fldChar w:fldCharType="begin"/>
        </w:r>
        <w:r>
          <w:instrText xml:space="preserve"> PAGEREF _Toc31565 \h </w:instrText>
        </w:r>
        <w:r>
          <w:fldChar w:fldCharType="separate"/>
        </w:r>
        <w:r>
          <w:t>5</w:t>
        </w:r>
        <w:r>
          <w:fldChar w:fldCharType="end"/>
        </w:r>
      </w:hyperlink>
    </w:p>
    <w:p>
      <w:pPr>
        <w:pStyle w:val="TOC2"/>
        <w:tabs>
          <w:tab w:val="right" w:leader="dot" w:pos="8306"/>
        </w:tabs>
      </w:pPr>
      <w:hyperlink w:anchor="_Toc23887" w:history="1">
        <w:r>
          <w:rPr>
            <w:rFonts w:ascii="仿宋" w:eastAsia="仿宋" w:hAnsi="仿宋" w:cs="仿宋" w:hint="eastAsia"/>
            <w:lang w:eastAsia="zh-CN"/>
          </w:rPr>
          <w:t>(二)、土建工程设计年限及安全等级</w:t>
        </w:r>
        <w:r>
          <w:tab/>
        </w:r>
        <w:r>
          <w:fldChar w:fldCharType="begin"/>
        </w:r>
        <w:r>
          <w:instrText xml:space="preserve"> PAGEREF _Toc23887 \h </w:instrText>
        </w:r>
        <w:r>
          <w:fldChar w:fldCharType="separate"/>
        </w:r>
        <w:r>
          <w:t>6</w:t>
        </w:r>
        <w:r>
          <w:fldChar w:fldCharType="end"/>
        </w:r>
      </w:hyperlink>
    </w:p>
    <w:p>
      <w:pPr>
        <w:pStyle w:val="TOC2"/>
        <w:tabs>
          <w:tab w:val="right" w:leader="dot" w:pos="8306"/>
        </w:tabs>
      </w:pPr>
      <w:hyperlink w:anchor="_Toc23608" w:history="1">
        <w:r>
          <w:rPr>
            <w:rFonts w:ascii="仿宋" w:eastAsia="仿宋" w:hAnsi="仿宋" w:cs="仿宋" w:hint="eastAsia"/>
            <w:lang w:eastAsia="zh-CN"/>
          </w:rPr>
          <w:t>(三)、建筑工程设计总体要求</w:t>
        </w:r>
        <w:r>
          <w:tab/>
        </w:r>
        <w:r>
          <w:fldChar w:fldCharType="begin"/>
        </w:r>
        <w:r>
          <w:instrText xml:space="preserve"> PAGEREF _Toc23608 \h </w:instrText>
        </w:r>
        <w:r>
          <w:fldChar w:fldCharType="separate"/>
        </w:r>
        <w:r>
          <w:t>7</w:t>
        </w:r>
        <w:r>
          <w:fldChar w:fldCharType="end"/>
        </w:r>
      </w:hyperlink>
    </w:p>
    <w:p>
      <w:pPr>
        <w:pStyle w:val="TOC2"/>
        <w:tabs>
          <w:tab w:val="right" w:leader="dot" w:pos="8306"/>
        </w:tabs>
      </w:pPr>
      <w:hyperlink w:anchor="_Toc20449" w:history="1">
        <w:r>
          <w:rPr>
            <w:rFonts w:ascii="仿宋" w:eastAsia="仿宋" w:hAnsi="仿宋" w:cs="仿宋" w:hint="eastAsia"/>
            <w:lang w:eastAsia="zh-CN"/>
          </w:rPr>
          <w:t>(四)、土建工程建设指标</w:t>
        </w:r>
        <w:r>
          <w:tab/>
        </w:r>
        <w:r>
          <w:fldChar w:fldCharType="begin"/>
        </w:r>
        <w:r>
          <w:instrText xml:space="preserve"> PAGEREF _Toc20449 \h </w:instrText>
        </w:r>
        <w:r>
          <w:fldChar w:fldCharType="separate"/>
        </w:r>
        <w:r>
          <w:t>8</w:t>
        </w:r>
        <w:r>
          <w:fldChar w:fldCharType="end"/>
        </w:r>
      </w:hyperlink>
    </w:p>
    <w:p>
      <w:pPr>
        <w:pStyle w:val="TOC1"/>
        <w:tabs>
          <w:tab w:val="right" w:leader="dot" w:pos="8306"/>
        </w:tabs>
      </w:pPr>
      <w:hyperlink w:anchor="_Toc17958" w:history="1">
        <w:r>
          <w:rPr>
            <w:rFonts w:ascii="仿宋" w:eastAsia="仿宋" w:hAnsi="仿宋" w:cs="仿宋" w:hint="eastAsia"/>
            <w:lang w:eastAsia="zh-CN"/>
          </w:rPr>
          <w:t>三、碾磨谷物及谷物加工品项目建设单位说明</w:t>
        </w:r>
        <w:r>
          <w:tab/>
        </w:r>
        <w:r>
          <w:fldChar w:fldCharType="begin"/>
        </w:r>
        <w:r>
          <w:instrText xml:space="preserve"> PAGEREF _Toc17958 \h </w:instrText>
        </w:r>
        <w:r>
          <w:fldChar w:fldCharType="separate"/>
        </w:r>
        <w:r>
          <w:t>8</w:t>
        </w:r>
        <w:r>
          <w:fldChar w:fldCharType="end"/>
        </w:r>
      </w:hyperlink>
    </w:p>
    <w:p>
      <w:pPr>
        <w:pStyle w:val="TOC2"/>
        <w:tabs>
          <w:tab w:val="right" w:leader="dot" w:pos="8306"/>
        </w:tabs>
      </w:pPr>
      <w:hyperlink w:anchor="_Toc18508" w:history="1">
        <w:r>
          <w:rPr>
            <w:rFonts w:ascii="仿宋" w:eastAsia="仿宋" w:hAnsi="仿宋" w:cs="仿宋" w:hint="eastAsia"/>
            <w:lang w:eastAsia="zh-CN"/>
          </w:rPr>
          <w:t>(一)、碾磨谷物及谷物加工品项目承办单位基本情况</w:t>
        </w:r>
        <w:r>
          <w:tab/>
        </w:r>
        <w:r>
          <w:fldChar w:fldCharType="begin"/>
        </w:r>
        <w:r>
          <w:instrText xml:space="preserve"> PAGEREF _Toc18508 \h </w:instrText>
        </w:r>
        <w:r>
          <w:fldChar w:fldCharType="separate"/>
        </w:r>
        <w:r>
          <w:t>8</w:t>
        </w:r>
        <w:r>
          <w:fldChar w:fldCharType="end"/>
        </w:r>
      </w:hyperlink>
    </w:p>
    <w:p>
      <w:pPr>
        <w:pStyle w:val="TOC2"/>
        <w:tabs>
          <w:tab w:val="right" w:leader="dot" w:pos="8306"/>
        </w:tabs>
      </w:pPr>
      <w:hyperlink w:anchor="_Toc18667" w:history="1">
        <w:r>
          <w:rPr>
            <w:rFonts w:ascii="仿宋" w:eastAsia="仿宋" w:hAnsi="仿宋" w:cs="仿宋" w:hint="eastAsia"/>
            <w:lang w:eastAsia="zh-CN"/>
          </w:rPr>
          <w:t>(二)、公司经济效益分析</w:t>
        </w:r>
        <w:r>
          <w:tab/>
        </w:r>
        <w:r>
          <w:fldChar w:fldCharType="begin"/>
        </w:r>
        <w:r>
          <w:instrText xml:space="preserve"> PAGEREF _Toc18667 \h </w:instrText>
        </w:r>
        <w:r>
          <w:fldChar w:fldCharType="separate"/>
        </w:r>
        <w:r>
          <w:t>9</w:t>
        </w:r>
        <w:r>
          <w:fldChar w:fldCharType="end"/>
        </w:r>
      </w:hyperlink>
    </w:p>
    <w:p>
      <w:pPr>
        <w:pStyle w:val="TOC1"/>
        <w:tabs>
          <w:tab w:val="right" w:leader="dot" w:pos="8306"/>
        </w:tabs>
      </w:pPr>
      <w:hyperlink w:anchor="_Toc20488" w:history="1">
        <w:r>
          <w:rPr>
            <w:rFonts w:ascii="仿宋" w:eastAsia="仿宋" w:hAnsi="仿宋" w:cs="仿宋" w:hint="eastAsia"/>
            <w:lang w:eastAsia="zh-CN"/>
          </w:rPr>
          <w:t>四、碾磨谷物及谷物加工品项目绩效评估</w:t>
        </w:r>
        <w:r>
          <w:tab/>
        </w:r>
        <w:r>
          <w:fldChar w:fldCharType="begin"/>
        </w:r>
        <w:r>
          <w:instrText xml:space="preserve"> PAGEREF _Toc20488 \h </w:instrText>
        </w:r>
        <w:r>
          <w:fldChar w:fldCharType="separate"/>
        </w:r>
        <w:r>
          <w:t>10</w:t>
        </w:r>
        <w:r>
          <w:fldChar w:fldCharType="end"/>
        </w:r>
      </w:hyperlink>
    </w:p>
    <w:p>
      <w:pPr>
        <w:pStyle w:val="TOC2"/>
        <w:tabs>
          <w:tab w:val="right" w:leader="dot" w:pos="8306"/>
        </w:tabs>
      </w:pPr>
      <w:hyperlink w:anchor="_Toc1331" w:history="1">
        <w:r>
          <w:rPr>
            <w:rFonts w:ascii="仿宋" w:eastAsia="仿宋" w:hAnsi="仿宋" w:cs="仿宋" w:hint="eastAsia"/>
            <w:lang w:eastAsia="zh-CN"/>
          </w:rPr>
          <w:t>(一)、绩效评估指标</w:t>
        </w:r>
        <w:r>
          <w:tab/>
        </w:r>
        <w:r>
          <w:fldChar w:fldCharType="begin"/>
        </w:r>
        <w:r>
          <w:instrText xml:space="preserve"> PAGEREF _Toc1331 \h </w:instrText>
        </w:r>
        <w:r>
          <w:fldChar w:fldCharType="separate"/>
        </w:r>
        <w:r>
          <w:t>10</w:t>
        </w:r>
        <w:r>
          <w:fldChar w:fldCharType="end"/>
        </w:r>
      </w:hyperlink>
    </w:p>
    <w:p>
      <w:pPr>
        <w:pStyle w:val="TOC2"/>
        <w:tabs>
          <w:tab w:val="right" w:leader="dot" w:pos="8306"/>
        </w:tabs>
      </w:pPr>
      <w:hyperlink w:anchor="_Toc5601" w:history="1">
        <w:r>
          <w:rPr>
            <w:rFonts w:ascii="仿宋" w:eastAsia="仿宋" w:hAnsi="仿宋" w:cs="仿宋" w:hint="eastAsia"/>
            <w:lang w:eastAsia="zh-CN"/>
          </w:rPr>
          <w:t>(二)、绩效评估方法</w:t>
        </w:r>
        <w:r>
          <w:tab/>
        </w:r>
        <w:r>
          <w:fldChar w:fldCharType="begin"/>
        </w:r>
        <w:r>
          <w:instrText xml:space="preserve"> PAGEREF _Toc5601 \h </w:instrText>
        </w:r>
        <w:r>
          <w:fldChar w:fldCharType="separate"/>
        </w:r>
        <w:r>
          <w:t>11</w:t>
        </w:r>
        <w:r>
          <w:fldChar w:fldCharType="end"/>
        </w:r>
      </w:hyperlink>
    </w:p>
    <w:p>
      <w:pPr>
        <w:pStyle w:val="TOC2"/>
        <w:tabs>
          <w:tab w:val="right" w:leader="dot" w:pos="8306"/>
        </w:tabs>
      </w:pPr>
      <w:hyperlink w:anchor="_Toc25655" w:history="1">
        <w:r>
          <w:rPr>
            <w:rFonts w:ascii="仿宋" w:eastAsia="仿宋" w:hAnsi="仿宋" w:cs="仿宋" w:hint="eastAsia"/>
            <w:lang w:eastAsia="zh-CN"/>
          </w:rPr>
          <w:t>(三)、绩效评估周期</w:t>
        </w:r>
        <w:r>
          <w:tab/>
        </w:r>
        <w:r>
          <w:fldChar w:fldCharType="begin"/>
        </w:r>
        <w:r>
          <w:instrText xml:space="preserve"> PAGEREF _Toc25655 \h </w:instrText>
        </w:r>
        <w:r>
          <w:fldChar w:fldCharType="separate"/>
        </w:r>
        <w:r>
          <w:t>12</w:t>
        </w:r>
        <w:r>
          <w:fldChar w:fldCharType="end"/>
        </w:r>
      </w:hyperlink>
    </w:p>
    <w:p>
      <w:pPr>
        <w:pStyle w:val="TOC1"/>
        <w:tabs>
          <w:tab w:val="right" w:leader="dot" w:pos="8306"/>
        </w:tabs>
      </w:pPr>
      <w:hyperlink w:anchor="_Toc1346" w:history="1">
        <w:r>
          <w:rPr>
            <w:rFonts w:ascii="仿宋" w:eastAsia="仿宋" w:hAnsi="仿宋" w:cs="仿宋" w:hint="eastAsia"/>
            <w:lang w:eastAsia="zh-CN"/>
          </w:rPr>
          <w:t>五、碾磨谷物及谷物加工品项目选址可行性分析</w:t>
        </w:r>
        <w:r>
          <w:tab/>
        </w:r>
        <w:r>
          <w:fldChar w:fldCharType="begin"/>
        </w:r>
        <w:r>
          <w:instrText xml:space="preserve"> PAGEREF _Toc1346 \h </w:instrText>
        </w:r>
        <w:r>
          <w:fldChar w:fldCharType="separate"/>
        </w:r>
        <w:r>
          <w:t>13</w:t>
        </w:r>
        <w:r>
          <w:fldChar w:fldCharType="end"/>
        </w:r>
      </w:hyperlink>
    </w:p>
    <w:p>
      <w:pPr>
        <w:pStyle w:val="TOC2"/>
        <w:tabs>
          <w:tab w:val="right" w:leader="dot" w:pos="8306"/>
        </w:tabs>
      </w:pPr>
      <w:hyperlink w:anchor="_Toc5743" w:history="1">
        <w:r>
          <w:rPr>
            <w:rFonts w:ascii="仿宋" w:eastAsia="仿宋" w:hAnsi="仿宋" w:cs="仿宋" w:hint="eastAsia"/>
            <w:lang w:eastAsia="zh-CN"/>
          </w:rPr>
          <w:t>(一)、碾磨谷物及谷物加工品项目选址</w:t>
        </w:r>
        <w:r>
          <w:tab/>
        </w:r>
        <w:r>
          <w:fldChar w:fldCharType="begin"/>
        </w:r>
        <w:r>
          <w:instrText xml:space="preserve"> PAGEREF _Toc5743 \h </w:instrText>
        </w:r>
        <w:r>
          <w:fldChar w:fldCharType="separate"/>
        </w:r>
        <w:r>
          <w:t>13</w:t>
        </w:r>
        <w:r>
          <w:fldChar w:fldCharType="end"/>
        </w:r>
      </w:hyperlink>
    </w:p>
    <w:p>
      <w:pPr>
        <w:pStyle w:val="TOC2"/>
        <w:tabs>
          <w:tab w:val="right" w:leader="dot" w:pos="8306"/>
        </w:tabs>
      </w:pPr>
      <w:hyperlink w:anchor="_Toc31918" w:history="1">
        <w:r>
          <w:rPr>
            <w:rFonts w:ascii="仿宋" w:eastAsia="仿宋" w:hAnsi="仿宋" w:cs="仿宋" w:hint="eastAsia"/>
            <w:lang w:eastAsia="zh-CN"/>
          </w:rPr>
          <w:t>(二)、用地控制指标</w:t>
        </w:r>
        <w:r>
          <w:tab/>
        </w:r>
        <w:r>
          <w:fldChar w:fldCharType="begin"/>
        </w:r>
        <w:r>
          <w:instrText xml:space="preserve"> PAGEREF _Toc31918 \h </w:instrText>
        </w:r>
        <w:r>
          <w:fldChar w:fldCharType="separate"/>
        </w:r>
        <w:r>
          <w:t>13</w:t>
        </w:r>
        <w:r>
          <w:fldChar w:fldCharType="end"/>
        </w:r>
      </w:hyperlink>
    </w:p>
    <w:p>
      <w:pPr>
        <w:pStyle w:val="TOC2"/>
        <w:tabs>
          <w:tab w:val="right" w:leader="dot" w:pos="8306"/>
        </w:tabs>
      </w:pPr>
      <w:hyperlink w:anchor="_Toc22669" w:history="1">
        <w:r>
          <w:rPr>
            <w:rFonts w:ascii="仿宋" w:eastAsia="仿宋" w:hAnsi="仿宋" w:cs="仿宋" w:hint="eastAsia"/>
            <w:lang w:eastAsia="zh-CN"/>
          </w:rPr>
          <w:t>(三)、节约用地措施</w:t>
        </w:r>
        <w:r>
          <w:tab/>
        </w:r>
        <w:r>
          <w:fldChar w:fldCharType="begin"/>
        </w:r>
        <w:r>
          <w:instrText xml:space="preserve"> PAGEREF _Toc22669 \h </w:instrText>
        </w:r>
        <w:r>
          <w:fldChar w:fldCharType="separate"/>
        </w:r>
        <w:r>
          <w:t>15</w:t>
        </w:r>
        <w:r>
          <w:fldChar w:fldCharType="end"/>
        </w:r>
      </w:hyperlink>
    </w:p>
    <w:p>
      <w:pPr>
        <w:pStyle w:val="TOC2"/>
        <w:tabs>
          <w:tab w:val="right" w:leader="dot" w:pos="8306"/>
        </w:tabs>
      </w:pPr>
      <w:hyperlink w:anchor="_Toc17737" w:history="1">
        <w:r>
          <w:rPr>
            <w:rFonts w:ascii="仿宋" w:eastAsia="仿宋" w:hAnsi="仿宋" w:cs="仿宋" w:hint="eastAsia"/>
            <w:lang w:eastAsia="zh-CN"/>
          </w:rPr>
          <w:t>(四)、总图布置方案</w:t>
        </w:r>
        <w:r>
          <w:tab/>
        </w:r>
        <w:r>
          <w:fldChar w:fldCharType="begin"/>
        </w:r>
        <w:r>
          <w:instrText xml:space="preserve"> PAGEREF _Toc17737 \h </w:instrText>
        </w:r>
        <w:r>
          <w:fldChar w:fldCharType="separate"/>
        </w:r>
        <w:r>
          <w:t>17</w:t>
        </w:r>
        <w:r>
          <w:fldChar w:fldCharType="end"/>
        </w:r>
      </w:hyperlink>
    </w:p>
    <w:p>
      <w:pPr>
        <w:pStyle w:val="TOC2"/>
        <w:tabs>
          <w:tab w:val="right" w:leader="dot" w:pos="8306"/>
        </w:tabs>
      </w:pPr>
      <w:hyperlink w:anchor="_Toc14716" w:history="1">
        <w:r>
          <w:rPr>
            <w:rFonts w:ascii="仿宋" w:eastAsia="仿宋" w:hAnsi="仿宋" w:cs="仿宋" w:hint="eastAsia"/>
            <w:lang w:eastAsia="zh-CN"/>
          </w:rPr>
          <w:t>(五)、选址综合评价</w:t>
        </w:r>
        <w:r>
          <w:tab/>
        </w:r>
        <w:r>
          <w:fldChar w:fldCharType="begin"/>
        </w:r>
        <w:r>
          <w:instrText xml:space="preserve"> PAGEREF _Toc14716 \h </w:instrText>
        </w:r>
        <w:r>
          <w:fldChar w:fldCharType="separate"/>
        </w:r>
        <w:r>
          <w:t>18</w:t>
        </w:r>
        <w:r>
          <w:fldChar w:fldCharType="end"/>
        </w:r>
      </w:hyperlink>
    </w:p>
    <w:p>
      <w:pPr>
        <w:pStyle w:val="TOC1"/>
        <w:tabs>
          <w:tab w:val="right" w:leader="dot" w:pos="8306"/>
        </w:tabs>
      </w:pPr>
      <w:hyperlink w:anchor="_Toc15196" w:history="1">
        <w:r>
          <w:rPr>
            <w:rFonts w:ascii="仿宋" w:eastAsia="仿宋" w:hAnsi="仿宋" w:cs="仿宋" w:hint="eastAsia"/>
            <w:lang w:eastAsia="zh-CN"/>
          </w:rPr>
          <w:t>六、市场分析、调研</w:t>
        </w:r>
        <w:r>
          <w:tab/>
        </w:r>
        <w:r>
          <w:fldChar w:fldCharType="begin"/>
        </w:r>
        <w:r>
          <w:instrText xml:space="preserve"> PAGEREF _Toc15196 \h </w:instrText>
        </w:r>
        <w:r>
          <w:fldChar w:fldCharType="separate"/>
        </w:r>
        <w:r>
          <w:t>19</w:t>
        </w:r>
        <w:r>
          <w:fldChar w:fldCharType="end"/>
        </w:r>
      </w:hyperlink>
    </w:p>
    <w:p>
      <w:pPr>
        <w:pStyle w:val="TOC2"/>
        <w:tabs>
          <w:tab w:val="right" w:leader="dot" w:pos="8306"/>
        </w:tabs>
      </w:pPr>
      <w:hyperlink w:anchor="_Toc12609" w:history="1">
        <w:r>
          <w:rPr>
            <w:rFonts w:ascii="仿宋" w:eastAsia="仿宋" w:hAnsi="仿宋" w:cs="仿宋" w:hint="eastAsia"/>
            <w:lang w:eastAsia="zh-CN"/>
          </w:rPr>
          <w:t>(一)、碾磨谷物及谷物加工品行业分析</w:t>
        </w:r>
        <w:r>
          <w:tab/>
        </w:r>
        <w:r>
          <w:fldChar w:fldCharType="begin"/>
        </w:r>
        <w:r>
          <w:instrText xml:space="preserve"> PAGEREF _Toc12609 \h </w:instrText>
        </w:r>
        <w:r>
          <w:fldChar w:fldCharType="separate"/>
        </w:r>
        <w:r>
          <w:t>19</w:t>
        </w:r>
        <w:r>
          <w:fldChar w:fldCharType="end"/>
        </w:r>
      </w:hyperlink>
    </w:p>
    <w:p>
      <w:pPr>
        <w:pStyle w:val="TOC2"/>
        <w:tabs>
          <w:tab w:val="right" w:leader="dot" w:pos="8306"/>
        </w:tabs>
      </w:pPr>
      <w:hyperlink w:anchor="_Toc22580" w:history="1">
        <w:r>
          <w:rPr>
            <w:rFonts w:ascii="仿宋" w:eastAsia="仿宋" w:hAnsi="仿宋" w:cs="仿宋" w:hint="eastAsia"/>
            <w:lang w:eastAsia="zh-CN"/>
          </w:rPr>
          <w:t>(二)、碾磨谷物及谷物加工品市场分析预测</w:t>
        </w:r>
        <w:r>
          <w:tab/>
        </w:r>
        <w:r>
          <w:fldChar w:fldCharType="begin"/>
        </w:r>
        <w:r>
          <w:instrText xml:space="preserve"> PAGEREF _Toc22580 \h </w:instrText>
        </w:r>
        <w:r>
          <w:fldChar w:fldCharType="separate"/>
        </w:r>
        <w:r>
          <w:t>20</w:t>
        </w:r>
        <w:r>
          <w:fldChar w:fldCharType="end"/>
        </w:r>
      </w:hyperlink>
    </w:p>
    <w:p>
      <w:pPr>
        <w:pStyle w:val="TOC1"/>
        <w:tabs>
          <w:tab w:val="right" w:leader="dot" w:pos="8306"/>
        </w:tabs>
      </w:pPr>
      <w:hyperlink w:anchor="_Toc6120" w:history="1">
        <w:r>
          <w:rPr>
            <w:rFonts w:ascii="仿宋" w:eastAsia="仿宋" w:hAnsi="仿宋" w:cs="仿宋" w:hint="eastAsia"/>
            <w:lang w:eastAsia="zh-CN"/>
          </w:rPr>
          <w:t>七、碾磨谷物及谷物加工品项目创新与研发</w:t>
        </w:r>
        <w:r>
          <w:tab/>
        </w:r>
        <w:r>
          <w:fldChar w:fldCharType="begin"/>
        </w:r>
        <w:r>
          <w:instrText xml:space="preserve"> PAGEREF _Toc6120 \h </w:instrText>
        </w:r>
        <w:r>
          <w:fldChar w:fldCharType="separate"/>
        </w:r>
        <w:r>
          <w:t>21</w:t>
        </w:r>
        <w:r>
          <w:fldChar w:fldCharType="end"/>
        </w:r>
      </w:hyperlink>
    </w:p>
    <w:p>
      <w:pPr>
        <w:pStyle w:val="TOC2"/>
        <w:tabs>
          <w:tab w:val="right" w:leader="dot" w:pos="8306"/>
        </w:tabs>
      </w:pPr>
      <w:hyperlink w:anchor="_Toc4051" w:history="1">
        <w:r>
          <w:rPr>
            <w:rFonts w:ascii="仿宋" w:eastAsia="仿宋" w:hAnsi="仿宋" w:cs="仿宋" w:hint="eastAsia"/>
            <w:lang w:eastAsia="zh-CN"/>
          </w:rPr>
          <w:t>(一)、创新策略与方向</w:t>
        </w:r>
        <w:r>
          <w:tab/>
        </w:r>
        <w:r>
          <w:fldChar w:fldCharType="begin"/>
        </w:r>
        <w:r>
          <w:instrText xml:space="preserve"> PAGEREF _Toc4051 \h </w:instrText>
        </w:r>
        <w:r>
          <w:fldChar w:fldCharType="separate"/>
        </w:r>
        <w:r>
          <w:t>21</w:t>
        </w:r>
        <w:r>
          <w:fldChar w:fldCharType="end"/>
        </w:r>
      </w:hyperlink>
    </w:p>
    <w:p>
      <w:pPr>
        <w:pStyle w:val="TOC2"/>
        <w:tabs>
          <w:tab w:val="right" w:leader="dot" w:pos="8306"/>
        </w:tabs>
      </w:pPr>
      <w:hyperlink w:anchor="_Toc17643" w:history="1">
        <w:r>
          <w:rPr>
            <w:rFonts w:ascii="仿宋" w:eastAsia="仿宋" w:hAnsi="仿宋" w:cs="仿宋" w:hint="eastAsia"/>
            <w:lang w:eastAsia="zh-CN"/>
          </w:rPr>
          <w:t>(二)、研发规划与投入</w:t>
        </w:r>
        <w:r>
          <w:tab/>
        </w:r>
        <w:r>
          <w:fldChar w:fldCharType="begin"/>
        </w:r>
        <w:r>
          <w:instrText xml:space="preserve"> PAGEREF _Toc17643 \h </w:instrText>
        </w:r>
        <w:r>
          <w:fldChar w:fldCharType="separate"/>
        </w:r>
        <w:r>
          <w:t>22</w:t>
        </w:r>
        <w:r>
          <w:fldChar w:fldCharType="end"/>
        </w:r>
      </w:hyperlink>
    </w:p>
    <w:p>
      <w:pPr>
        <w:pStyle w:val="TOC1"/>
        <w:tabs>
          <w:tab w:val="right" w:leader="dot" w:pos="8306"/>
        </w:tabs>
      </w:pPr>
      <w:hyperlink w:anchor="_Toc18761" w:history="1">
        <w:r>
          <w:rPr>
            <w:rFonts w:ascii="仿宋" w:eastAsia="仿宋" w:hAnsi="仿宋" w:cs="仿宋" w:hint="eastAsia"/>
            <w:lang w:eastAsia="zh-CN"/>
          </w:rPr>
          <w:t>八、碾磨谷物及谷物加工品项目人力资源培养与发展</w:t>
        </w:r>
        <w:r>
          <w:tab/>
        </w:r>
        <w:r>
          <w:fldChar w:fldCharType="begin"/>
        </w:r>
        <w:r>
          <w:instrText xml:space="preserve"> PAGEREF _Toc18761 \h </w:instrText>
        </w:r>
        <w:r>
          <w:fldChar w:fldCharType="separate"/>
        </w:r>
        <w:r>
          <w:t>24</w:t>
        </w:r>
        <w:r>
          <w:fldChar w:fldCharType="end"/>
        </w:r>
      </w:hyperlink>
    </w:p>
    <w:p>
      <w:pPr>
        <w:pStyle w:val="TOC2"/>
        <w:tabs>
          <w:tab w:val="right" w:leader="dot" w:pos="8306"/>
        </w:tabs>
      </w:pPr>
      <w:hyperlink w:anchor="_Toc8880" w:history="1">
        <w:r>
          <w:rPr>
            <w:rFonts w:ascii="仿宋" w:eastAsia="仿宋" w:hAnsi="仿宋" w:cs="仿宋" w:hint="eastAsia"/>
            <w:lang w:eastAsia="zh-CN"/>
          </w:rPr>
          <w:t>(一)、人才需求与规划</w:t>
        </w:r>
        <w:r>
          <w:tab/>
        </w:r>
        <w:r>
          <w:fldChar w:fldCharType="begin"/>
        </w:r>
        <w:r>
          <w:instrText xml:space="preserve"> PAGEREF _Toc8880 \h </w:instrText>
        </w:r>
        <w:r>
          <w:fldChar w:fldCharType="separate"/>
        </w:r>
        <w:r>
          <w:t>24</w:t>
        </w:r>
        <w:r>
          <w:fldChar w:fldCharType="end"/>
        </w:r>
      </w:hyperlink>
    </w:p>
    <w:p>
      <w:pPr>
        <w:pStyle w:val="TOC2"/>
        <w:tabs>
          <w:tab w:val="right" w:leader="dot" w:pos="8306"/>
        </w:tabs>
      </w:pPr>
      <w:hyperlink w:anchor="_Toc11949" w:history="1">
        <w:r>
          <w:rPr>
            <w:rFonts w:ascii="仿宋" w:eastAsia="仿宋" w:hAnsi="仿宋" w:cs="仿宋" w:hint="eastAsia"/>
            <w:lang w:eastAsia="zh-CN"/>
          </w:rPr>
          <w:t>(二)、培训与发展计划</w:t>
        </w:r>
        <w:r>
          <w:tab/>
        </w:r>
        <w:r>
          <w:fldChar w:fldCharType="begin"/>
        </w:r>
        <w:r>
          <w:instrText xml:space="preserve"> PAGEREF _Toc11949 \h </w:instrText>
        </w:r>
        <w:r>
          <w:fldChar w:fldCharType="separate"/>
        </w:r>
        <w:r>
          <w:t>24</w:t>
        </w:r>
        <w:r>
          <w:fldChar w:fldCharType="end"/>
        </w:r>
      </w:hyperlink>
    </w:p>
    <w:p>
      <w:pPr>
        <w:pStyle w:val="TOC1"/>
        <w:tabs>
          <w:tab w:val="right" w:leader="dot" w:pos="8306"/>
        </w:tabs>
      </w:pPr>
      <w:hyperlink w:anchor="_Toc7950" w:history="1">
        <w:r>
          <w:rPr>
            <w:rFonts w:ascii="仿宋" w:eastAsia="仿宋" w:hAnsi="仿宋" w:cs="仿宋" w:hint="eastAsia"/>
            <w:lang w:eastAsia="zh-CN"/>
          </w:rPr>
          <w:t>九、碾磨谷物及谷物加工品项目计划安排</w:t>
        </w:r>
        <w:r>
          <w:tab/>
        </w:r>
        <w:r>
          <w:fldChar w:fldCharType="begin"/>
        </w:r>
        <w:r>
          <w:instrText xml:space="preserve"> PAGEREF _Toc7950 \h </w:instrText>
        </w:r>
        <w:r>
          <w:fldChar w:fldCharType="separate"/>
        </w:r>
        <w:r>
          <w:t>25</w:t>
        </w:r>
        <w:r>
          <w:fldChar w:fldCharType="end"/>
        </w:r>
      </w:hyperlink>
    </w:p>
    <w:p>
      <w:pPr>
        <w:pStyle w:val="TOC2"/>
        <w:tabs>
          <w:tab w:val="right" w:leader="dot" w:pos="8306"/>
        </w:tabs>
      </w:pPr>
      <w:hyperlink w:anchor="_Toc14866" w:history="1">
        <w:r>
          <w:rPr>
            <w:rFonts w:ascii="仿宋" w:eastAsia="仿宋" w:hAnsi="仿宋" w:cs="仿宋" w:hint="eastAsia"/>
            <w:lang w:eastAsia="zh-CN"/>
          </w:rPr>
          <w:t>(一)、建设周期</w:t>
        </w:r>
        <w:r>
          <w:tab/>
        </w:r>
        <w:r>
          <w:fldChar w:fldCharType="begin"/>
        </w:r>
        <w:r>
          <w:instrText xml:space="preserve"> PAGEREF _Toc14866 \h </w:instrText>
        </w:r>
        <w:r>
          <w:fldChar w:fldCharType="separate"/>
        </w:r>
        <w:r>
          <w:t>25</w:t>
        </w:r>
        <w:r>
          <w:fldChar w:fldCharType="end"/>
        </w:r>
      </w:hyperlink>
    </w:p>
    <w:p>
      <w:pPr>
        <w:pStyle w:val="TOC2"/>
        <w:tabs>
          <w:tab w:val="right" w:leader="dot" w:pos="8306"/>
        </w:tabs>
      </w:pPr>
      <w:hyperlink w:anchor="_Toc26882" w:history="1">
        <w:r>
          <w:rPr>
            <w:rFonts w:ascii="仿宋" w:eastAsia="仿宋" w:hAnsi="仿宋" w:cs="仿宋" w:hint="eastAsia"/>
            <w:lang w:eastAsia="zh-CN"/>
          </w:rPr>
          <w:t>(二)、建设进度</w:t>
        </w:r>
        <w:r>
          <w:tab/>
        </w:r>
        <w:r>
          <w:fldChar w:fldCharType="begin"/>
        </w:r>
        <w:r>
          <w:instrText xml:space="preserve"> PAGEREF _Toc26882 \h </w:instrText>
        </w:r>
        <w:r>
          <w:fldChar w:fldCharType="separate"/>
        </w:r>
        <w:r>
          <w:t>26</w:t>
        </w:r>
        <w:r>
          <w:fldChar w:fldCharType="end"/>
        </w:r>
      </w:hyperlink>
    </w:p>
    <w:p>
      <w:pPr>
        <w:pStyle w:val="TOC2"/>
        <w:tabs>
          <w:tab w:val="right" w:leader="dot" w:pos="8306"/>
        </w:tabs>
      </w:pPr>
      <w:hyperlink w:anchor="_Toc20202" w:history="1">
        <w:r>
          <w:rPr>
            <w:rFonts w:ascii="仿宋" w:eastAsia="仿宋" w:hAnsi="仿宋" w:cs="仿宋" w:hint="eastAsia"/>
            <w:lang w:eastAsia="zh-CN"/>
          </w:rPr>
          <w:t>(三)、进度安排注意事项</w:t>
        </w:r>
        <w:r>
          <w:tab/>
        </w:r>
        <w:r>
          <w:fldChar w:fldCharType="begin"/>
        </w:r>
        <w:r>
          <w:instrText xml:space="preserve"> PAGEREF _Toc20202 \h </w:instrText>
        </w:r>
        <w:r>
          <w:fldChar w:fldCharType="separate"/>
        </w:r>
        <w:r>
          <w:t>27</w:t>
        </w:r>
        <w:r>
          <w:fldChar w:fldCharType="end"/>
        </w:r>
      </w:hyperlink>
    </w:p>
    <w:p>
      <w:pPr>
        <w:pStyle w:val="TOC2"/>
        <w:tabs>
          <w:tab w:val="right" w:leader="dot" w:pos="8306"/>
        </w:tabs>
      </w:pPr>
      <w:hyperlink w:anchor="_Toc11511" w:history="1">
        <w:r>
          <w:rPr>
            <w:rFonts w:ascii="仿宋" w:eastAsia="仿宋" w:hAnsi="仿宋" w:cs="仿宋" w:hint="eastAsia"/>
            <w:lang w:eastAsia="zh-CN"/>
          </w:rPr>
          <w:t>(四)、人力资源配置</w:t>
        </w:r>
        <w:r>
          <w:tab/>
        </w:r>
        <w:r>
          <w:fldChar w:fldCharType="begin"/>
        </w:r>
        <w:r>
          <w:instrText xml:space="preserve"> PAGEREF _Toc11511 \h </w:instrText>
        </w:r>
        <w:r>
          <w:fldChar w:fldCharType="separate"/>
        </w:r>
        <w:r>
          <w:t>29</w:t>
        </w:r>
        <w:r>
          <w:fldChar w:fldCharType="end"/>
        </w:r>
      </w:hyperlink>
    </w:p>
    <w:p>
      <w:pPr>
        <w:pStyle w:val="TOC1"/>
        <w:tabs>
          <w:tab w:val="right" w:leader="dot" w:pos="8306"/>
        </w:tabs>
      </w:pPr>
      <w:hyperlink w:anchor="_Toc27571" w:history="1">
        <w:r>
          <w:rPr>
            <w:rFonts w:ascii="仿宋" w:eastAsia="仿宋" w:hAnsi="仿宋" w:cs="仿宋" w:hint="eastAsia"/>
            <w:lang w:eastAsia="zh-CN"/>
          </w:rPr>
          <w:t>十、碾磨谷物及谷物加工品项目技术管理</w:t>
        </w:r>
        <w:r>
          <w:tab/>
        </w:r>
        <w:r>
          <w:fldChar w:fldCharType="begin"/>
        </w:r>
        <w:r>
          <w:instrText xml:space="preserve"> PAGEREF _Toc27571 \h </w:instrText>
        </w:r>
        <w:r>
          <w:fldChar w:fldCharType="separate"/>
        </w:r>
        <w:r>
          <w:t>29</w:t>
        </w:r>
        <w:r>
          <w:fldChar w:fldCharType="end"/>
        </w:r>
      </w:hyperlink>
    </w:p>
    <w:p>
      <w:pPr>
        <w:pStyle w:val="TOC2"/>
        <w:tabs>
          <w:tab w:val="right" w:leader="dot" w:pos="8306"/>
        </w:tabs>
      </w:pPr>
      <w:hyperlink w:anchor="_Toc19527" w:history="1">
        <w:r>
          <w:rPr>
            <w:rFonts w:ascii="仿宋" w:eastAsia="仿宋" w:hAnsi="仿宋" w:cs="仿宋" w:hint="eastAsia"/>
            <w:lang w:eastAsia="zh-CN"/>
          </w:rPr>
          <w:t>(一)、技术方案选用方向</w:t>
        </w:r>
        <w:r>
          <w:tab/>
        </w:r>
        <w:r>
          <w:fldChar w:fldCharType="begin"/>
        </w:r>
        <w:r>
          <w:instrText xml:space="preserve"> PAGEREF _Toc19527 \h </w:instrText>
        </w:r>
        <w:r>
          <w:fldChar w:fldCharType="separate"/>
        </w:r>
        <w:r>
          <w:t>29</w:t>
        </w:r>
        <w:r>
          <w:fldChar w:fldCharType="end"/>
        </w:r>
      </w:hyperlink>
    </w:p>
    <w:p>
      <w:pPr>
        <w:pStyle w:val="TOC2"/>
        <w:tabs>
          <w:tab w:val="right" w:leader="dot" w:pos="8306"/>
        </w:tabs>
      </w:pPr>
      <w:hyperlink w:anchor="_Toc7653" w:history="1">
        <w:r>
          <w:rPr>
            <w:rFonts w:ascii="仿宋" w:eastAsia="仿宋" w:hAnsi="仿宋" w:cs="仿宋" w:hint="eastAsia"/>
            <w:lang w:eastAsia="zh-CN"/>
          </w:rPr>
          <w:t>(二)、工艺技术方案选用原则</w:t>
        </w:r>
        <w:r>
          <w:tab/>
        </w:r>
        <w:r>
          <w:fldChar w:fldCharType="begin"/>
        </w:r>
        <w:r>
          <w:instrText xml:space="preserve"> PAGEREF _Toc7653 \h </w:instrText>
        </w:r>
        <w:r>
          <w:fldChar w:fldCharType="separate"/>
        </w:r>
        <w:r>
          <w:t>31</w:t>
        </w:r>
        <w:r>
          <w:fldChar w:fldCharType="end"/>
        </w:r>
      </w:hyperlink>
    </w:p>
    <w:p>
      <w:pPr>
        <w:pStyle w:val="TOC2"/>
        <w:tabs>
          <w:tab w:val="right" w:leader="dot" w:pos="8306"/>
        </w:tabs>
      </w:pPr>
      <w:hyperlink w:anchor="_Toc12776" w:history="1">
        <w:r>
          <w:rPr>
            <w:rFonts w:ascii="仿宋" w:eastAsia="仿宋" w:hAnsi="仿宋" w:cs="仿宋" w:hint="eastAsia"/>
            <w:lang w:eastAsia="zh-CN"/>
          </w:rPr>
          <w:t>(三)、工艺技术方案要求</w:t>
        </w:r>
        <w:r>
          <w:tab/>
        </w:r>
        <w:r>
          <w:fldChar w:fldCharType="begin"/>
        </w:r>
        <w:r>
          <w:instrText xml:space="preserve"> PAGEREF _Toc12776 \h </w:instrText>
        </w:r>
        <w:r>
          <w:fldChar w:fldCharType="separate"/>
        </w:r>
        <w:r>
          <w:t>33</w:t>
        </w:r>
        <w:r>
          <w:fldChar w:fldCharType="end"/>
        </w:r>
      </w:hyperlink>
    </w:p>
    <w:p>
      <w:pPr>
        <w:pStyle w:val="TOC1"/>
        <w:tabs>
          <w:tab w:val="right" w:leader="dot" w:pos="8306"/>
        </w:tabs>
      </w:pPr>
      <w:hyperlink w:anchor="_Toc29306" w:history="1">
        <w:r>
          <w:rPr>
            <w:rFonts w:ascii="仿宋" w:eastAsia="仿宋" w:hAnsi="仿宋" w:cs="仿宋" w:hint="eastAsia"/>
            <w:lang w:eastAsia="zh-CN"/>
          </w:rPr>
          <w:t>十一、碾磨谷物及谷物加工品项目经营效益</w:t>
        </w:r>
        <w:r>
          <w:tab/>
        </w:r>
        <w:r>
          <w:fldChar w:fldCharType="begin"/>
        </w:r>
        <w:r>
          <w:instrText xml:space="preserve"> PAGEREF _Toc29306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65" w:history="1">
        <w:r>
          <w:rPr>
            <w:rFonts w:ascii="仿宋" w:eastAsia="仿宋" w:hAnsi="仿宋" w:cs="仿宋" w:hint="eastAsia"/>
            <w:lang w:eastAsia="zh-CN"/>
          </w:rPr>
          <w:t>(一)、经济评价财务测算</w:t>
        </w:r>
        <w:r>
          <w:tab/>
        </w:r>
        <w:r>
          <w:fldChar w:fldCharType="begin"/>
        </w:r>
        <w:r>
          <w:instrText xml:space="preserve"> PAGEREF _Toc13665 \h </w:instrText>
        </w:r>
        <w:r>
          <w:fldChar w:fldCharType="separate"/>
        </w:r>
        <w:r>
          <w:t>36</w:t>
        </w:r>
        <w:r>
          <w:fldChar w:fldCharType="end"/>
        </w:r>
      </w:hyperlink>
    </w:p>
    <w:p>
      <w:pPr>
        <w:pStyle w:val="TOC2"/>
        <w:tabs>
          <w:tab w:val="right" w:leader="dot" w:pos="8306"/>
        </w:tabs>
      </w:pPr>
      <w:hyperlink w:anchor="_Toc12166" w:history="1">
        <w:r>
          <w:rPr>
            <w:rFonts w:ascii="仿宋" w:eastAsia="仿宋" w:hAnsi="仿宋" w:cs="仿宋" w:hint="eastAsia"/>
            <w:lang w:eastAsia="zh-CN"/>
          </w:rPr>
          <w:t>(二)、碾磨谷物及谷物加工品项目盈利能力分析</w:t>
        </w:r>
        <w:r>
          <w:tab/>
        </w:r>
        <w:r>
          <w:fldChar w:fldCharType="begin"/>
        </w:r>
        <w:r>
          <w:instrText xml:space="preserve"> PAGEREF _Toc12166 \h </w:instrText>
        </w:r>
        <w:r>
          <w:fldChar w:fldCharType="separate"/>
        </w:r>
        <w:r>
          <w:t>37</w:t>
        </w:r>
        <w:r>
          <w:fldChar w:fldCharType="end"/>
        </w:r>
      </w:hyperlink>
    </w:p>
    <w:p>
      <w:pPr>
        <w:pStyle w:val="TOC1"/>
        <w:tabs>
          <w:tab w:val="right" w:leader="dot" w:pos="8306"/>
        </w:tabs>
      </w:pPr>
      <w:hyperlink w:anchor="_Toc18038" w:history="1">
        <w:r>
          <w:rPr>
            <w:rFonts w:ascii="仿宋" w:eastAsia="仿宋" w:hAnsi="仿宋" w:cs="仿宋" w:hint="eastAsia"/>
            <w:lang w:eastAsia="zh-CN"/>
          </w:rPr>
          <w:t>十二、碾磨谷物及谷物加工品项目环境影响分析</w:t>
        </w:r>
        <w:r>
          <w:tab/>
        </w:r>
        <w:r>
          <w:fldChar w:fldCharType="begin"/>
        </w:r>
        <w:r>
          <w:instrText xml:space="preserve"> PAGEREF _Toc18038 \h </w:instrText>
        </w:r>
        <w:r>
          <w:fldChar w:fldCharType="separate"/>
        </w:r>
        <w:r>
          <w:t>38</w:t>
        </w:r>
        <w:r>
          <w:fldChar w:fldCharType="end"/>
        </w:r>
      </w:hyperlink>
    </w:p>
    <w:p>
      <w:pPr>
        <w:pStyle w:val="TOC2"/>
        <w:tabs>
          <w:tab w:val="right" w:leader="dot" w:pos="8306"/>
        </w:tabs>
      </w:pPr>
      <w:hyperlink w:anchor="_Toc18360" w:history="1">
        <w:r>
          <w:rPr>
            <w:rFonts w:ascii="仿宋" w:eastAsia="仿宋" w:hAnsi="仿宋" w:cs="仿宋" w:hint="eastAsia"/>
            <w:lang w:eastAsia="zh-CN"/>
          </w:rPr>
          <w:t>(一)、建设区域环境质量现状</w:t>
        </w:r>
        <w:r>
          <w:tab/>
        </w:r>
        <w:r>
          <w:fldChar w:fldCharType="begin"/>
        </w:r>
        <w:r>
          <w:instrText xml:space="preserve"> PAGEREF _Toc18360 \h </w:instrText>
        </w:r>
        <w:r>
          <w:fldChar w:fldCharType="separate"/>
        </w:r>
        <w:r>
          <w:t>38</w:t>
        </w:r>
        <w:r>
          <w:fldChar w:fldCharType="end"/>
        </w:r>
      </w:hyperlink>
    </w:p>
    <w:p>
      <w:pPr>
        <w:pStyle w:val="TOC2"/>
        <w:tabs>
          <w:tab w:val="right" w:leader="dot" w:pos="8306"/>
        </w:tabs>
      </w:pPr>
      <w:hyperlink w:anchor="_Toc12081" w:history="1">
        <w:r>
          <w:rPr>
            <w:rFonts w:ascii="仿宋" w:eastAsia="仿宋" w:hAnsi="仿宋" w:cs="仿宋" w:hint="eastAsia"/>
            <w:lang w:eastAsia="zh-CN"/>
          </w:rPr>
          <w:t>(二)、建设期环境保护</w:t>
        </w:r>
        <w:r>
          <w:tab/>
        </w:r>
        <w:r>
          <w:fldChar w:fldCharType="begin"/>
        </w:r>
        <w:r>
          <w:instrText xml:space="preserve"> PAGEREF _Toc12081 \h </w:instrText>
        </w:r>
        <w:r>
          <w:fldChar w:fldCharType="separate"/>
        </w:r>
        <w:r>
          <w:t>39</w:t>
        </w:r>
        <w:r>
          <w:fldChar w:fldCharType="end"/>
        </w:r>
      </w:hyperlink>
    </w:p>
    <w:p>
      <w:pPr>
        <w:pStyle w:val="TOC2"/>
        <w:tabs>
          <w:tab w:val="right" w:leader="dot" w:pos="8306"/>
        </w:tabs>
      </w:pPr>
      <w:hyperlink w:anchor="_Toc16058" w:history="1">
        <w:r>
          <w:rPr>
            <w:rFonts w:ascii="仿宋" w:eastAsia="仿宋" w:hAnsi="仿宋" w:cs="仿宋" w:hint="eastAsia"/>
            <w:lang w:eastAsia="zh-CN"/>
          </w:rPr>
          <w:t>(三)、运营期环境保护</w:t>
        </w:r>
        <w:r>
          <w:tab/>
        </w:r>
        <w:r>
          <w:fldChar w:fldCharType="begin"/>
        </w:r>
        <w:r>
          <w:instrText xml:space="preserve"> PAGEREF _Toc16058 \h </w:instrText>
        </w:r>
        <w:r>
          <w:fldChar w:fldCharType="separate"/>
        </w:r>
        <w:r>
          <w:t>41</w:t>
        </w:r>
        <w:r>
          <w:fldChar w:fldCharType="end"/>
        </w:r>
      </w:hyperlink>
    </w:p>
    <w:p>
      <w:pPr>
        <w:pStyle w:val="TOC2"/>
        <w:tabs>
          <w:tab w:val="right" w:leader="dot" w:pos="8306"/>
        </w:tabs>
      </w:pPr>
      <w:hyperlink w:anchor="_Toc26416" w:history="1">
        <w:r>
          <w:rPr>
            <w:rFonts w:ascii="仿宋" w:eastAsia="仿宋" w:hAnsi="仿宋" w:cs="仿宋" w:hint="eastAsia"/>
            <w:lang w:eastAsia="zh-CN"/>
          </w:rPr>
          <w:t>(四)、碾磨谷物及谷物加工品项目建设对区域经济的影响</w:t>
        </w:r>
        <w:r>
          <w:tab/>
        </w:r>
        <w:r>
          <w:fldChar w:fldCharType="begin"/>
        </w:r>
        <w:r>
          <w:instrText xml:space="preserve"> PAGEREF _Toc26416 \h </w:instrText>
        </w:r>
        <w:r>
          <w:fldChar w:fldCharType="separate"/>
        </w:r>
        <w:r>
          <w:t>42</w:t>
        </w:r>
        <w:r>
          <w:fldChar w:fldCharType="end"/>
        </w:r>
      </w:hyperlink>
    </w:p>
    <w:p>
      <w:pPr>
        <w:pStyle w:val="TOC2"/>
        <w:tabs>
          <w:tab w:val="right" w:leader="dot" w:pos="8306"/>
        </w:tabs>
      </w:pPr>
      <w:hyperlink w:anchor="_Toc11727" w:history="1">
        <w:r>
          <w:rPr>
            <w:rFonts w:ascii="仿宋" w:eastAsia="仿宋" w:hAnsi="仿宋" w:cs="仿宋" w:hint="eastAsia"/>
            <w:lang w:eastAsia="zh-CN"/>
          </w:rPr>
          <w:t>(五)、废弃物处理</w:t>
        </w:r>
        <w:r>
          <w:tab/>
        </w:r>
        <w:r>
          <w:fldChar w:fldCharType="begin"/>
        </w:r>
        <w:r>
          <w:instrText xml:space="preserve"> PAGEREF _Toc11727 \h </w:instrText>
        </w:r>
        <w:r>
          <w:fldChar w:fldCharType="separate"/>
        </w:r>
        <w:r>
          <w:t>44</w:t>
        </w:r>
        <w:r>
          <w:fldChar w:fldCharType="end"/>
        </w:r>
      </w:hyperlink>
    </w:p>
    <w:p>
      <w:pPr>
        <w:pStyle w:val="TOC2"/>
        <w:tabs>
          <w:tab w:val="right" w:leader="dot" w:pos="8306"/>
        </w:tabs>
      </w:pPr>
      <w:hyperlink w:anchor="_Toc2653" w:history="1">
        <w:r>
          <w:rPr>
            <w:rFonts w:ascii="仿宋" w:eastAsia="仿宋" w:hAnsi="仿宋" w:cs="仿宋" w:hint="eastAsia"/>
            <w:lang w:eastAsia="zh-CN"/>
          </w:rPr>
          <w:t>(六)、特殊环境影响分析</w:t>
        </w:r>
        <w:r>
          <w:tab/>
        </w:r>
        <w:r>
          <w:fldChar w:fldCharType="begin"/>
        </w:r>
        <w:r>
          <w:instrText xml:space="preserve"> PAGEREF _Toc2653 \h </w:instrText>
        </w:r>
        <w:r>
          <w:fldChar w:fldCharType="separate"/>
        </w:r>
        <w:r>
          <w:t>45</w:t>
        </w:r>
        <w:r>
          <w:fldChar w:fldCharType="end"/>
        </w:r>
      </w:hyperlink>
    </w:p>
    <w:p>
      <w:pPr>
        <w:pStyle w:val="TOC2"/>
        <w:tabs>
          <w:tab w:val="right" w:leader="dot" w:pos="8306"/>
        </w:tabs>
      </w:pPr>
      <w:hyperlink w:anchor="_Toc21024" w:history="1">
        <w:r>
          <w:rPr>
            <w:rFonts w:ascii="仿宋" w:eastAsia="仿宋" w:hAnsi="仿宋" w:cs="仿宋" w:hint="eastAsia"/>
            <w:lang w:eastAsia="zh-CN"/>
          </w:rPr>
          <w:t>(七)、清洁生产</w:t>
        </w:r>
        <w:r>
          <w:tab/>
        </w:r>
        <w:r>
          <w:fldChar w:fldCharType="begin"/>
        </w:r>
        <w:r>
          <w:instrText xml:space="preserve"> PAGEREF _Toc21024 \h </w:instrText>
        </w:r>
        <w:r>
          <w:fldChar w:fldCharType="separate"/>
        </w:r>
        <w:r>
          <w:t>47</w:t>
        </w:r>
        <w:r>
          <w:fldChar w:fldCharType="end"/>
        </w:r>
      </w:hyperlink>
    </w:p>
    <w:p>
      <w:pPr>
        <w:pStyle w:val="TOC2"/>
        <w:tabs>
          <w:tab w:val="right" w:leader="dot" w:pos="8306"/>
        </w:tabs>
      </w:pPr>
      <w:hyperlink w:anchor="_Toc22145" w:history="1">
        <w:r>
          <w:rPr>
            <w:rFonts w:ascii="仿宋" w:eastAsia="仿宋" w:hAnsi="仿宋" w:cs="仿宋" w:hint="eastAsia"/>
            <w:lang w:eastAsia="zh-CN"/>
          </w:rPr>
          <w:t>(八)、环境保护综合评价</w:t>
        </w:r>
        <w:r>
          <w:tab/>
        </w:r>
        <w:r>
          <w:fldChar w:fldCharType="begin"/>
        </w:r>
        <w:r>
          <w:instrText xml:space="preserve"> PAGEREF _Toc22145 \h </w:instrText>
        </w:r>
        <w:r>
          <w:fldChar w:fldCharType="separate"/>
        </w:r>
        <w:r>
          <w:t>48</w:t>
        </w:r>
        <w:r>
          <w:fldChar w:fldCharType="end"/>
        </w:r>
      </w:hyperlink>
    </w:p>
    <w:p>
      <w:pPr>
        <w:pStyle w:val="TOC1"/>
        <w:tabs>
          <w:tab w:val="right" w:leader="dot" w:pos="8306"/>
        </w:tabs>
      </w:pPr>
      <w:hyperlink w:anchor="_Toc6797" w:history="1">
        <w:r>
          <w:rPr>
            <w:rFonts w:ascii="仿宋" w:eastAsia="仿宋" w:hAnsi="仿宋" w:cs="仿宋" w:hint="eastAsia"/>
            <w:lang w:eastAsia="zh-CN"/>
          </w:rPr>
          <w:t>十三、碾磨谷物及谷物加工品项目治理与监督</w:t>
        </w:r>
        <w:r>
          <w:tab/>
        </w:r>
        <w:r>
          <w:fldChar w:fldCharType="begin"/>
        </w:r>
        <w:r>
          <w:instrText xml:space="preserve"> PAGEREF _Toc6797 \h </w:instrText>
        </w:r>
        <w:r>
          <w:fldChar w:fldCharType="separate"/>
        </w:r>
        <w:r>
          <w:t>49</w:t>
        </w:r>
        <w:r>
          <w:fldChar w:fldCharType="end"/>
        </w:r>
      </w:hyperlink>
    </w:p>
    <w:p>
      <w:pPr>
        <w:pStyle w:val="TOC2"/>
        <w:tabs>
          <w:tab w:val="right" w:leader="dot" w:pos="8306"/>
        </w:tabs>
      </w:pPr>
      <w:hyperlink w:anchor="_Toc28240" w:history="1">
        <w:r>
          <w:rPr>
            <w:rFonts w:ascii="仿宋" w:eastAsia="仿宋" w:hAnsi="仿宋" w:cs="仿宋" w:hint="eastAsia"/>
            <w:lang w:eastAsia="zh-CN"/>
          </w:rPr>
          <w:t>(一)、碾磨谷物及谷物加工品项目治理结构</w:t>
        </w:r>
        <w:r>
          <w:tab/>
        </w:r>
        <w:r>
          <w:fldChar w:fldCharType="begin"/>
        </w:r>
        <w:r>
          <w:instrText xml:space="preserve"> PAGEREF _Toc28240 \h </w:instrText>
        </w:r>
        <w:r>
          <w:fldChar w:fldCharType="separate"/>
        </w:r>
        <w:r>
          <w:t>49</w:t>
        </w:r>
        <w:r>
          <w:fldChar w:fldCharType="end"/>
        </w:r>
      </w:hyperlink>
    </w:p>
    <w:p>
      <w:pPr>
        <w:pStyle w:val="TOC2"/>
        <w:tabs>
          <w:tab w:val="right" w:leader="dot" w:pos="8306"/>
        </w:tabs>
      </w:pPr>
      <w:hyperlink w:anchor="_Toc6406" w:history="1">
        <w:r>
          <w:rPr>
            <w:rFonts w:ascii="仿宋" w:eastAsia="仿宋" w:hAnsi="仿宋" w:cs="仿宋" w:hint="eastAsia"/>
            <w:lang w:eastAsia="zh-CN"/>
          </w:rPr>
          <w:t>(二)、监督与审计</w:t>
        </w:r>
        <w:r>
          <w:tab/>
        </w:r>
        <w:r>
          <w:fldChar w:fldCharType="begin"/>
        </w:r>
        <w:r>
          <w:instrText xml:space="preserve"> PAGEREF _Toc6406 \h </w:instrText>
        </w:r>
        <w:r>
          <w:fldChar w:fldCharType="separate"/>
        </w:r>
        <w:r>
          <w:t>51</w:t>
        </w:r>
        <w:r>
          <w:fldChar w:fldCharType="end"/>
        </w:r>
      </w:hyperlink>
    </w:p>
    <w:p>
      <w:pPr>
        <w:pStyle w:val="TOC1"/>
        <w:tabs>
          <w:tab w:val="right" w:leader="dot" w:pos="8306"/>
        </w:tabs>
      </w:pPr>
      <w:hyperlink w:anchor="_Toc21976" w:history="1">
        <w:r>
          <w:rPr>
            <w:rFonts w:ascii="仿宋" w:eastAsia="仿宋" w:hAnsi="仿宋" w:cs="仿宋" w:hint="eastAsia"/>
            <w:lang w:eastAsia="zh-CN"/>
          </w:rPr>
          <w:t>十四、碾磨谷物及谷物加工品项目变更管理</w:t>
        </w:r>
        <w:r>
          <w:tab/>
        </w:r>
        <w:r>
          <w:fldChar w:fldCharType="begin"/>
        </w:r>
        <w:r>
          <w:instrText xml:space="preserve"> PAGEREF _Toc21976 \h </w:instrText>
        </w:r>
        <w:r>
          <w:fldChar w:fldCharType="separate"/>
        </w:r>
        <w:r>
          <w:t>52</w:t>
        </w:r>
        <w:r>
          <w:fldChar w:fldCharType="end"/>
        </w:r>
      </w:hyperlink>
    </w:p>
    <w:p>
      <w:pPr>
        <w:pStyle w:val="TOC2"/>
        <w:tabs>
          <w:tab w:val="right" w:leader="dot" w:pos="8306"/>
        </w:tabs>
      </w:pPr>
      <w:hyperlink w:anchor="_Toc7096" w:history="1">
        <w:r>
          <w:rPr>
            <w:rFonts w:ascii="仿宋" w:eastAsia="仿宋" w:hAnsi="仿宋" w:cs="仿宋" w:hint="eastAsia"/>
            <w:lang w:eastAsia="zh-CN"/>
          </w:rPr>
          <w:t>(一)、变更申请与评估</w:t>
        </w:r>
        <w:r>
          <w:tab/>
        </w:r>
        <w:r>
          <w:fldChar w:fldCharType="begin"/>
        </w:r>
        <w:r>
          <w:instrText xml:space="preserve"> PAGEREF _Toc7096 \h </w:instrText>
        </w:r>
        <w:r>
          <w:fldChar w:fldCharType="separate"/>
        </w:r>
        <w:r>
          <w:t>52</w:t>
        </w:r>
        <w:r>
          <w:fldChar w:fldCharType="end"/>
        </w:r>
      </w:hyperlink>
    </w:p>
    <w:p>
      <w:pPr>
        <w:pStyle w:val="TOC2"/>
        <w:tabs>
          <w:tab w:val="right" w:leader="dot" w:pos="8306"/>
        </w:tabs>
      </w:pPr>
      <w:hyperlink w:anchor="_Toc31618" w:history="1">
        <w:r>
          <w:rPr>
            <w:rFonts w:ascii="仿宋" w:eastAsia="仿宋" w:hAnsi="仿宋" w:cs="仿宋" w:hint="eastAsia"/>
            <w:lang w:eastAsia="zh-CN"/>
          </w:rPr>
          <w:t>(二)、变更实施与控制</w:t>
        </w:r>
        <w:r>
          <w:tab/>
        </w:r>
        <w:r>
          <w:fldChar w:fldCharType="begin"/>
        </w:r>
        <w:r>
          <w:instrText xml:space="preserve"> PAGEREF _Toc31618 \h </w:instrText>
        </w:r>
        <w:r>
          <w:fldChar w:fldCharType="separate"/>
        </w:r>
        <w:r>
          <w:t>53</w:t>
        </w:r>
        <w:r>
          <w:fldChar w:fldCharType="end"/>
        </w:r>
      </w:hyperlink>
    </w:p>
    <w:p>
      <w:pPr>
        <w:pStyle w:val="TOC1"/>
        <w:tabs>
          <w:tab w:val="right" w:leader="dot" w:pos="8306"/>
        </w:tabs>
      </w:pPr>
      <w:hyperlink w:anchor="_Toc5267" w:history="1">
        <w:r>
          <w:rPr>
            <w:rFonts w:ascii="仿宋" w:eastAsia="仿宋" w:hAnsi="仿宋" w:cs="仿宋" w:hint="eastAsia"/>
            <w:lang w:eastAsia="zh-CN"/>
          </w:rPr>
          <w:t>十五、质量管理体系</w:t>
        </w:r>
        <w:r>
          <w:tab/>
        </w:r>
        <w:r>
          <w:fldChar w:fldCharType="begin"/>
        </w:r>
        <w:r>
          <w:instrText xml:space="preserve"> PAGEREF _Toc5267 \h </w:instrText>
        </w:r>
        <w:r>
          <w:fldChar w:fldCharType="separate"/>
        </w:r>
        <w:r>
          <w:t>54</w:t>
        </w:r>
        <w:r>
          <w:fldChar w:fldCharType="end"/>
        </w:r>
      </w:hyperlink>
    </w:p>
    <w:p>
      <w:pPr>
        <w:pStyle w:val="TOC2"/>
        <w:tabs>
          <w:tab w:val="right" w:leader="dot" w:pos="8306"/>
        </w:tabs>
      </w:pPr>
      <w:hyperlink w:anchor="_Toc31237" w:history="1">
        <w:r>
          <w:rPr>
            <w:rFonts w:ascii="仿宋" w:eastAsia="仿宋" w:hAnsi="仿宋" w:cs="仿宋" w:hint="eastAsia"/>
            <w:lang w:eastAsia="zh-CN"/>
          </w:rPr>
          <w:t>(一)、质量目标与方针</w:t>
        </w:r>
        <w:r>
          <w:tab/>
        </w:r>
        <w:r>
          <w:fldChar w:fldCharType="begin"/>
        </w:r>
        <w:r>
          <w:instrText xml:space="preserve"> PAGEREF _Toc31237 \h </w:instrText>
        </w:r>
        <w:r>
          <w:fldChar w:fldCharType="separate"/>
        </w:r>
        <w:r>
          <w:t>54</w:t>
        </w:r>
        <w:r>
          <w:fldChar w:fldCharType="end"/>
        </w:r>
      </w:hyperlink>
    </w:p>
    <w:p>
      <w:pPr>
        <w:pStyle w:val="TOC2"/>
        <w:tabs>
          <w:tab w:val="right" w:leader="dot" w:pos="8306"/>
        </w:tabs>
      </w:pPr>
      <w:hyperlink w:anchor="_Toc27114" w:history="1">
        <w:r>
          <w:rPr>
            <w:rFonts w:ascii="仿宋" w:eastAsia="仿宋" w:hAnsi="仿宋" w:cs="仿宋" w:hint="eastAsia"/>
            <w:lang w:eastAsia="zh-CN"/>
          </w:rPr>
          <w:t>(二)、质量管理责任</w:t>
        </w:r>
        <w:r>
          <w:tab/>
        </w:r>
        <w:r>
          <w:fldChar w:fldCharType="begin"/>
        </w:r>
        <w:r>
          <w:instrText xml:space="preserve"> PAGEREF _Toc27114 \h </w:instrText>
        </w:r>
        <w:r>
          <w:fldChar w:fldCharType="separate"/>
        </w:r>
        <w:r>
          <w:t>55</w:t>
        </w:r>
        <w:r>
          <w:fldChar w:fldCharType="end"/>
        </w:r>
      </w:hyperlink>
    </w:p>
    <w:p>
      <w:pPr>
        <w:pStyle w:val="TOC2"/>
        <w:tabs>
          <w:tab w:val="right" w:leader="dot" w:pos="8306"/>
        </w:tabs>
      </w:pPr>
      <w:hyperlink w:anchor="_Toc25337" w:history="1">
        <w:r>
          <w:rPr>
            <w:rFonts w:ascii="仿宋" w:eastAsia="仿宋" w:hAnsi="仿宋" w:cs="仿宋" w:hint="eastAsia"/>
            <w:lang w:eastAsia="zh-CN"/>
          </w:rPr>
          <w:t>(三)、质量管理体系文件</w:t>
        </w:r>
        <w:r>
          <w:tab/>
        </w:r>
        <w:r>
          <w:fldChar w:fldCharType="begin"/>
        </w:r>
        <w:r>
          <w:instrText xml:space="preserve"> PAGEREF _Toc25337 \h </w:instrText>
        </w:r>
        <w:r>
          <w:fldChar w:fldCharType="separate"/>
        </w:r>
        <w:r>
          <w:t>56</w:t>
        </w:r>
        <w:r>
          <w:fldChar w:fldCharType="end"/>
        </w:r>
      </w:hyperlink>
    </w:p>
    <w:p>
      <w:pPr>
        <w:pStyle w:val="TOC2"/>
        <w:tabs>
          <w:tab w:val="right" w:leader="dot" w:pos="8306"/>
        </w:tabs>
      </w:pPr>
      <w:hyperlink w:anchor="_Toc24901" w:history="1">
        <w:r>
          <w:rPr>
            <w:rFonts w:ascii="仿宋" w:eastAsia="仿宋" w:hAnsi="仿宋" w:cs="仿宋" w:hint="eastAsia"/>
            <w:lang w:eastAsia="zh-CN"/>
          </w:rPr>
          <w:t>(四)、质量培训与教育</w:t>
        </w:r>
        <w:r>
          <w:tab/>
        </w:r>
        <w:r>
          <w:fldChar w:fldCharType="begin"/>
        </w:r>
        <w:r>
          <w:instrText xml:space="preserve"> PAGEREF _Toc24901 \h </w:instrText>
        </w:r>
        <w:r>
          <w:fldChar w:fldCharType="separate"/>
        </w:r>
        <w:r>
          <w:t>58</w:t>
        </w:r>
        <w:r>
          <w:fldChar w:fldCharType="end"/>
        </w:r>
      </w:hyperlink>
    </w:p>
    <w:p>
      <w:pPr>
        <w:pStyle w:val="TOC2"/>
        <w:tabs>
          <w:tab w:val="right" w:leader="dot" w:pos="8306"/>
        </w:tabs>
      </w:pPr>
      <w:hyperlink w:anchor="_Toc7911" w:history="1">
        <w:r>
          <w:rPr>
            <w:rFonts w:ascii="仿宋" w:eastAsia="仿宋" w:hAnsi="仿宋" w:cs="仿宋" w:hint="eastAsia"/>
            <w:lang w:eastAsia="zh-CN"/>
          </w:rPr>
          <w:t>(五)、质量审核与评价</w:t>
        </w:r>
        <w:r>
          <w:tab/>
        </w:r>
        <w:r>
          <w:fldChar w:fldCharType="begin"/>
        </w:r>
        <w:r>
          <w:instrText xml:space="preserve"> PAGEREF _Toc7911 \h </w:instrText>
        </w:r>
        <w:r>
          <w:fldChar w:fldCharType="separate"/>
        </w:r>
        <w:r>
          <w:t>60</w:t>
        </w:r>
        <w:r>
          <w:fldChar w:fldCharType="end"/>
        </w:r>
      </w:hyperlink>
    </w:p>
    <w:p>
      <w:pPr>
        <w:pStyle w:val="TOC2"/>
        <w:tabs>
          <w:tab w:val="right" w:leader="dot" w:pos="8306"/>
        </w:tabs>
      </w:pPr>
      <w:hyperlink w:anchor="_Toc7583" w:history="1">
        <w:r>
          <w:rPr>
            <w:rFonts w:ascii="仿宋" w:eastAsia="仿宋" w:hAnsi="仿宋" w:cs="仿宋" w:hint="eastAsia"/>
            <w:lang w:eastAsia="zh-CN"/>
          </w:rPr>
          <w:t>(六)、不符合与纠正措施</w:t>
        </w:r>
        <w:r>
          <w:tab/>
        </w:r>
        <w:r>
          <w:fldChar w:fldCharType="begin"/>
        </w:r>
        <w:r>
          <w:instrText xml:space="preserve"> PAGEREF _Toc7583 \h </w:instrText>
        </w:r>
        <w:r>
          <w:fldChar w:fldCharType="separate"/>
        </w:r>
        <w:r>
          <w:t>61</w:t>
        </w:r>
        <w:r>
          <w:fldChar w:fldCharType="end"/>
        </w:r>
      </w:hyperlink>
    </w:p>
    <w:p>
      <w:pPr>
        <w:pStyle w:val="TOC1"/>
        <w:tabs>
          <w:tab w:val="right" w:leader="dot" w:pos="8306"/>
        </w:tabs>
      </w:pPr>
      <w:hyperlink w:anchor="_Toc5904" w:history="1">
        <w:r>
          <w:rPr>
            <w:rFonts w:ascii="仿宋" w:eastAsia="仿宋" w:hAnsi="仿宋" w:cs="仿宋" w:hint="eastAsia"/>
            <w:lang w:eastAsia="zh-CN"/>
          </w:rPr>
          <w:t>十六、风险识别与分类</w:t>
        </w:r>
        <w:r>
          <w:tab/>
        </w:r>
        <w:r>
          <w:fldChar w:fldCharType="begin"/>
        </w:r>
        <w:r>
          <w:instrText xml:space="preserve"> PAGEREF _Toc5904 \h </w:instrText>
        </w:r>
        <w:r>
          <w:fldChar w:fldCharType="separate"/>
        </w:r>
        <w:r>
          <w:t>62</w:t>
        </w:r>
        <w:r>
          <w:fldChar w:fldCharType="end"/>
        </w:r>
      </w:hyperlink>
    </w:p>
    <w:p>
      <w:pPr>
        <w:pStyle w:val="TOC2"/>
        <w:tabs>
          <w:tab w:val="right" w:leader="dot" w:pos="8306"/>
        </w:tabs>
      </w:pPr>
      <w:hyperlink w:anchor="_Toc13471" w:history="1">
        <w:r>
          <w:rPr>
            <w:rFonts w:ascii="仿宋" w:eastAsia="仿宋" w:hAnsi="仿宋" w:cs="仿宋" w:hint="eastAsia"/>
            <w:lang w:eastAsia="zh-CN"/>
          </w:rPr>
          <w:t>(一)、风险识别</w:t>
        </w:r>
        <w:r>
          <w:tab/>
        </w:r>
        <w:r>
          <w:fldChar w:fldCharType="begin"/>
        </w:r>
        <w:r>
          <w:instrText xml:space="preserve"> PAGEREF _Toc13471 \h </w:instrText>
        </w:r>
        <w:r>
          <w:fldChar w:fldCharType="separate"/>
        </w:r>
        <w:r>
          <w:t>62</w:t>
        </w:r>
        <w:r>
          <w:fldChar w:fldCharType="end"/>
        </w:r>
      </w:hyperlink>
    </w:p>
    <w:p>
      <w:pPr>
        <w:pStyle w:val="TOC2"/>
        <w:tabs>
          <w:tab w:val="right" w:leader="dot" w:pos="8306"/>
        </w:tabs>
      </w:pPr>
      <w:hyperlink w:anchor="_Toc15940" w:history="1">
        <w:r>
          <w:rPr>
            <w:rFonts w:ascii="仿宋" w:eastAsia="仿宋" w:hAnsi="仿宋" w:cs="仿宋" w:hint="eastAsia"/>
            <w:lang w:eastAsia="zh-CN"/>
          </w:rPr>
          <w:t>(二)、风险分类</w:t>
        </w:r>
        <w:r>
          <w:tab/>
        </w:r>
        <w:r>
          <w:fldChar w:fldCharType="begin"/>
        </w:r>
        <w:r>
          <w:instrText xml:space="preserve"> PAGEREF _Toc15940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433"/>
      <w:r>
        <w:rPr>
          <w:rFonts w:ascii="仿宋" w:eastAsia="仿宋" w:hAnsi="仿宋" w:cs="仿宋" w:hint="eastAsia"/>
          <w:sz w:val="28"/>
          <w:lang w:eastAsia="zh-CN"/>
        </w:rPr>
        <w:t>一、碾磨谷物及谷物加工品项目可持续发展</w:t>
      </w:r>
      <w:bookmarkEnd w:id="2"/>
    </w:p>
    <w:p>
      <w:pPr>
        <w:pStyle w:val="Heading2"/>
        <w:rPr>
          <w:rFonts w:ascii="仿宋" w:eastAsia="仿宋" w:hAnsi="仿宋" w:cs="仿宋" w:hint="eastAsia"/>
          <w:lang w:eastAsia="zh-CN"/>
        </w:rPr>
      </w:pPr>
      <w:bookmarkStart w:id="3" w:name="_Toc2339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碾磨谷物及谷物加工品项目中，碾磨谷物及谷物加工品项目团队着眼于未来，明确了可持续发展的战略方向。制定的具体可持续发展目标包括降低资源使用、采用环保技术、最大化社会效益等。这一步骤不仅有助于碾磨谷物及谷物加工品项目在环保和社会责任方面达到最高标准，也为未来提供了明确的指引，确保碾磨谷物及谷物加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可持续实践的融入碾磨谷物及谷物加工品项目管理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碾磨谷物及谷物加工品项目管理周期。从碾磨谷物及谷物加工品项目规划开始，碾磨谷物及谷物加工品项目团队就考虑了环境和社会的因素。在执行阶段，碾磨谷物及谷物加工品项目团队积极推动绿色技术的应用，优化资源利用。此外，关注员工的社会责任，通过培训和沟通活动提高员工对可持续发展的认知，使他们能够在日常工作中践行可持续实践。这些举措不仅为碾磨谷物及谷物加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96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碾磨谷物及谷物加工品项目的可持续发展理念，我们深信环保与社会责任是碾磨谷物及谷物加工品项目成功的关键支柱。在碾磨谷物及谷物加工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团队通过引入先进的环保技术、建立高效的废物处理系统以及推动能源节约措施，积极履行环保责任。定期的环保监测和评估确保碾磨谷物及谷物加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碾磨谷物及谷物加工品项目不仅致力于自身可持续发展，还注重对社会的回馈。通过支持社区碾磨谷物及谷物加工品项目、参与慈善事业、提供培训机会等方式，碾磨谷物及谷物加工品项目积极履行社会责任。与当地社区建立积极互动，关注员工的工作与生活平衡，以及员工的身心健康，是碾磨谷物及谷物加工品项目在社会责任层面的关键举措。这样的实践不仅增强了碾磨谷物及谷物加工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284"/>
      <w:r>
        <w:rPr>
          <w:rFonts w:ascii="仿宋" w:eastAsia="仿宋" w:hAnsi="仿宋" w:cs="仿宋" w:hint="eastAsia"/>
          <w:sz w:val="28"/>
          <w:lang w:eastAsia="zh-CN"/>
        </w:rPr>
        <w:t>二、碾磨谷物及谷物加工品项目土建工程</w:t>
      </w:r>
      <w:bookmarkEnd w:id="5"/>
    </w:p>
    <w:p>
      <w:pPr>
        <w:pStyle w:val="Heading2"/>
        <w:rPr>
          <w:rFonts w:ascii="仿宋" w:eastAsia="仿宋" w:hAnsi="仿宋" w:cs="仿宋" w:hint="eastAsia"/>
          <w:lang w:eastAsia="zh-CN"/>
        </w:rPr>
      </w:pPr>
      <w:bookmarkStart w:id="6" w:name="_Toc3156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在碾磨谷物及谷物加工品项目的建筑工程设计中，我们将秉承一系列重要的设计原则，以确保碾磨谷物及谷物加工品项目建筑在功能、美观、可持续性等方面达到最佳效果。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首要原则是确保建筑的功能性得到最大化的发挥。我们将充分理解碾磨谷物及谷物加工品项目的实际需求，合理布局各个功能区域，保证建筑在满足业务需求的同时，提供高效的工作环境。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在建筑设计中，我们将综合考虑建设和运营成本。通过精细的经济效益分析，确保设计方案在高效利用资源的同时，对碾磨谷物及谷物加工品项目的长期盈利能力有积极的贡献。</w:t>
      </w:r>
    </w:p>
    <w:p>
      <w:pPr>
        <w:pStyle w:val="Heading2"/>
        <w:ind w:firstLine="560" w:firstLineChars="200"/>
        <w:rPr>
          <w:rFonts w:ascii="仿宋" w:eastAsia="仿宋" w:hAnsi="仿宋" w:cs="仿宋" w:hint="eastAsia"/>
          <w:sz w:val="28"/>
          <w:lang w:eastAsia="zh-CN"/>
        </w:rPr>
      </w:pPr>
      <w:bookmarkStart w:id="7" w:name="_Toc2388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碾磨谷物及谷物加工品项目的土建工程设计中，我们将精准设定设计年限，结合碾磨谷物及谷物加工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碾磨谷物及谷物加工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60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碾磨谷物及谷物加工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碾磨谷物及谷物加工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碾磨谷物及谷物加工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44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本期工程碾磨谷物及谷物加工品项目预计总建筑面积XXX平方米，其中：计容建筑面积XXX平方米，计划建筑工程投资XX万元，占碾磨谷物及谷物加工品项目总投资的XX%。</w:t>
      </w:r>
    </w:p>
    <w:p>
      <w:pPr>
        <w:pStyle w:val="Heading1"/>
        <w:ind w:firstLine="560" w:firstLineChars="200"/>
        <w:rPr>
          <w:rFonts w:ascii="仿宋" w:eastAsia="仿宋" w:hAnsi="仿宋" w:cs="仿宋" w:hint="eastAsia"/>
          <w:sz w:val="28"/>
          <w:lang w:eastAsia="zh-CN"/>
        </w:rPr>
      </w:pPr>
      <w:bookmarkStart w:id="10" w:name="_Toc17958"/>
      <w:r>
        <w:rPr>
          <w:rFonts w:ascii="仿宋" w:eastAsia="仿宋" w:hAnsi="仿宋" w:cs="仿宋" w:hint="eastAsia"/>
          <w:sz w:val="28"/>
          <w:lang w:eastAsia="zh-CN"/>
        </w:rPr>
        <w:t>三、碾磨谷物及谷物加工品项目建设单位说明</w:t>
      </w:r>
      <w:bookmarkEnd w:id="10"/>
    </w:p>
    <w:p>
      <w:pPr>
        <w:pStyle w:val="Heading2"/>
        <w:rPr>
          <w:rFonts w:ascii="仿宋" w:eastAsia="仿宋" w:hAnsi="仿宋" w:cs="仿宋" w:hint="eastAsia"/>
          <w:lang w:eastAsia="zh-CN"/>
        </w:rPr>
      </w:pPr>
      <w:bookmarkStart w:id="11" w:name="_Toc18508"/>
      <w:r>
        <w:rPr>
          <w:rFonts w:ascii="仿宋" w:eastAsia="仿宋" w:hAnsi="仿宋" w:cs="仿宋" w:hint="eastAsia"/>
          <w:lang w:eastAsia="zh-CN"/>
        </w:rPr>
        <w:t>(一)、碾磨谷物及谷物加工品项目承办单位基本情况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866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碾磨谷物及谷物加工品项目承办单位的XXXX，我们着眼于实现可持续的经济效益。通过技术创新和解决方案的提供，公司预计在碾磨谷物及谷物加工品项目执行期间将获得可观的收入增长。这一收入来源主要包括碾磨谷物及谷物加工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同时，我们注重成本控制和效率提升，以确保碾磨谷物及谷物加工品项目的可持续盈利。透过精细的管理和资源优化，公司期望实现碾磨谷物及谷物加工品项目利润最大化。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碾磨谷物及谷物加工品项目实施进行全面的投资评估，包括碾磨谷物及谷物加工品项目启动阶段的资金投入和后续运营成本。通过对碾磨谷物及谷物加工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碾磨谷物及谷物加工品项目实施过程中具备足够的资金流动性，公司将进行详尽的现金流分析。这包括资金需求的合理预测、碾磨谷物及谷物加工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0488"/>
      <w:r>
        <w:rPr>
          <w:rFonts w:ascii="仿宋" w:eastAsia="仿宋" w:hAnsi="仿宋" w:cs="仿宋" w:hint="eastAsia"/>
          <w:sz w:val="28"/>
          <w:lang w:eastAsia="zh-CN"/>
        </w:rPr>
        <w:t>四、碾磨谷物及谷物加工品项目绩效评估</w:t>
      </w:r>
      <w:bookmarkEnd w:id="13"/>
    </w:p>
    <w:p>
      <w:pPr>
        <w:pStyle w:val="Heading2"/>
        <w:rPr>
          <w:rFonts w:ascii="仿宋" w:eastAsia="仿宋" w:hAnsi="仿宋" w:cs="仿宋" w:hint="eastAsia"/>
          <w:lang w:eastAsia="zh-CN"/>
        </w:rPr>
      </w:pPr>
      <w:bookmarkStart w:id="14" w:name="_Toc133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碾磨谷物及谷物加工品项目中，我们设计了一套全面的绩效评估指标，以确保碾磨谷物及谷物加工品项目的可控和成功交付。这些指标跨足碾磨谷物及谷物加工品项目目标、成本、进度和质量等多个维度，为我们提供了全面洞察碾磨谷物及谷物加工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目标达成率是我们关注的首要指标。我们设定了明确的目标，并通过定期监测和评估，迅速发现并应对潜在的目标偏差。这为碾磨谷物及谷物加工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成本绩效是另一个核心关注点。通过实际成本与预算成本的对比分析，我们深入了解成本差异的原因，及时调整资源分配，保持碾磨谷物及谷物加工品项目在经济效益方面的合理水平。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碾磨谷物及谷物加工品项目进度作为关键的绩效指标之一，得到了精心的关注。我们制定了详细的碾磨谷物及谷物加工品项目进度计划，并设立了进度符合度指标，确保实际进度与计划进度保持一致。这使我们能够快速发现和解决潜在的进度问题，保持碾磨谷物及谷物加工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碾磨谷物及谷物加工品项目绩效的不可或缺的一环。我们引入了一系列的质量标准和客户满意度指标，以确保碾磨谷物及谷物加工品项目交付的成果在质量上达到或超越预期水平。通过持续监测这些指标，我们努力提升碾磨谷物及谷物加工品项目整体质量水平，为碾磨谷物及谷物加工品项目的成功交付提供有力保障。通过这些科学且全面的绩效评估，我们能够更好地引导碾磨谷物及谷物加工品项目的持续改进，确保碾磨谷物及谷物加工品项目目标的顺利达成。</w:t>
      </w:r>
    </w:p>
    <w:p>
      <w:pPr>
        <w:pStyle w:val="Heading2"/>
        <w:ind w:firstLine="560" w:firstLineChars="200"/>
        <w:rPr>
          <w:rFonts w:ascii="仿宋" w:eastAsia="仿宋" w:hAnsi="仿宋" w:cs="仿宋" w:hint="eastAsia"/>
          <w:sz w:val="28"/>
          <w:lang w:eastAsia="zh-CN"/>
        </w:rPr>
      </w:pPr>
      <w:bookmarkStart w:id="15" w:name="_Toc560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绩效评估是碾磨谷物及谷物加工品项目中的关键环节，为确保碾磨谷物及谷物加工品项目达到预期目标，我们采用了多层次、多维度的绩效评估方法。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碾磨谷物及谷物加工品项目的战略目标对齐，确保每个决策和行动都与碾磨谷物及谷物加工品项目整体目标保持一致。团队会定期召开战略对齐会议，审视当前工作与碾磨谷物及谷物加工品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碾磨谷物及谷物加工品项目进度、质量、成本和风险等方面。这些指标通过数据收集和分析，为碾磨谷物及谷物加工品项目管理团队提供了客观的评估依据。例如，我们通过碾磨谷物及谷物加工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碾磨谷物及谷物加工品项目内部，还考虑了碾磨谷物及谷物加工品项目对外部环境的影响。我们定期进行干系人满意度调查，以了解各利益相关方对碾磨谷物及谷物加工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这种多层次、多角度的绩效评估方法，使得我们能够全面了解碾磨谷物及谷物加工品项目的运行状态，及时做出调整，确保碾磨谷物及谷物加工品项目在不断变化的环境中保持稳健前行。</w:t>
      </w:r>
    </w:p>
    <w:p>
      <w:pPr>
        <w:pStyle w:val="Heading2"/>
        <w:ind w:firstLine="560" w:firstLineChars="200"/>
        <w:rPr>
          <w:rFonts w:ascii="仿宋" w:eastAsia="仿宋" w:hAnsi="仿宋" w:cs="仿宋" w:hint="eastAsia"/>
          <w:sz w:val="28"/>
          <w:lang w:eastAsia="zh-CN"/>
        </w:rPr>
      </w:pPr>
      <w:bookmarkStart w:id="16" w:name="_Toc2565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为了确保碾磨谷物及谷物加工品项目的有效管理和不断优化，我们采用了精心设计的绩效评估周期。这个周期旨在实现灵活、实时和全面的评估，以适应碾磨谷物及谷物加工品项目执行中的各种挑战。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碾磨谷物及谷物加工品项目的不同需求，分为短期、中期和长期。短期评估关注每个迭代或工作周期，以及时发现和解决当前任务中的问题。中期评估涵盖几个迭代，深入了解整体碾磨谷物及谷物加工品项目的趋势和性能。长期评估则着眼于整个碾磨谷物及谷物加工品项目阶段，确保碾磨谷物及谷物加工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碾磨谷物及谷物加工品项目管理工具和协作平台，团队成员能够随时更新和分享碾磨谷物及谷物加工品项目数据。这种实时性的反馈机制使我们能够及时察觉潜在问题，快速调整，保持碾磨谷物及谷物加工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碾磨谷物及谷物加工品项目的决策制定密不可分。每个周期的碾磨谷物及谷物加工品项目回顾会议成为集体总结经验、识别问题深层次原因并找到创新解决方案的平台。这种定期的反思与调整机制使碾磨谷物及谷物加工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346"/>
      <w:r>
        <w:rPr>
          <w:rFonts w:ascii="仿宋" w:eastAsia="仿宋" w:hAnsi="仿宋" w:cs="仿宋" w:hint="eastAsia"/>
          <w:sz w:val="28"/>
          <w:lang w:eastAsia="zh-CN"/>
        </w:rPr>
        <w:t>五、碾磨谷物及谷物加工品项目选址可行性分析</w:t>
      </w:r>
      <w:bookmarkEnd w:id="17"/>
    </w:p>
    <w:p>
      <w:pPr>
        <w:pStyle w:val="Heading2"/>
        <w:rPr>
          <w:rFonts w:ascii="仿宋" w:eastAsia="仿宋" w:hAnsi="仿宋" w:cs="仿宋" w:hint="eastAsia"/>
          <w:lang w:eastAsia="zh-CN"/>
        </w:rPr>
      </w:pPr>
      <w:bookmarkStart w:id="18" w:name="_Toc5743"/>
      <w:r>
        <w:rPr>
          <w:rFonts w:ascii="仿宋" w:eastAsia="仿宋" w:hAnsi="仿宋" w:cs="仿宋" w:hint="eastAsia"/>
          <w:lang w:eastAsia="zh-CN"/>
        </w:rPr>
        <w:t>(一)、碾磨谷物及谷物加工品项目选址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该碾磨谷物及谷物加工品项目选址位于XX省XX市XX区XXX街道</w:t>
      </w:r>
    </w:p>
    <w:p>
      <w:pPr>
        <w:pStyle w:val="Heading2"/>
        <w:ind w:firstLine="560" w:firstLineChars="200"/>
        <w:rPr>
          <w:rFonts w:ascii="仿宋" w:eastAsia="仿宋" w:hAnsi="仿宋" w:cs="仿宋" w:hint="eastAsia"/>
          <w:sz w:val="28"/>
          <w:lang w:eastAsia="zh-CN"/>
        </w:rPr>
      </w:pPr>
      <w:bookmarkStart w:id="19" w:name="_Toc3191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碾磨谷物及谷物加工品项目的征地面积将根据碾磨谷物及谷物加工品项目的实际规模和需求进行精确规划。具体面积XXX平方米，旨在确保碾磨谷物及谷物加工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净用地面积是在征地面积基础上去除不可利用面积后的实际可开发用地。具体面积XXX平方米，考虑到环保、交通、安全等多方面因素，以确保碾磨谷物及谷物加工品项目在整体利用效率上达到最优。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碾磨谷物及谷物加工品项目计划建设的建筑总规模具体面积XXX平方米。这一规模的确定综合考虑了碾磨谷物及谷物加工品项目的性质、规模，以及城市规划的相关要求，确保建筑布局与周边环境协调一致。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绿地率是碾磨谷物及谷物加工品项目用地中被规划为绿地的比例。具体面积XXX平方米，旨在通过合理规划绿地，改善碾磨谷物及谷物加工品项目周边环境，提升居民生活质量，并符合城市整体绿化规划。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容积率是用地上可以建设的建筑总体积与用地面积之比。具体面积XXX，通过合理的容积率规划，确保碾磨谷物及谷物加工品项目建筑规模与周边环境和谐共生。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碾磨谷物及谷物加工品项目选址与当地城市规划相一致，具体面积XXX平方米。通过与城市规划部门深入沟通，确保碾磨谷物及谷物加工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碾磨谷物及谷物加工品项目选址符合当地产业政策，具体面积XXX平方米。这包括碾磨谷物及谷物加工品项目对当地经济的促进作用，以及对相关产业的带动效应，确保碾磨谷物及谷物加工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碾磨谷物及谷物加工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确保碾磨谷物及谷物加工品项目选址具备必要的公共设施配套，具体面积XXX平方米。这包括交通便利性、教育、医疗等基础设施，以提高居民生活品质，使得碾磨谷物及谷物加工品项目选址更具吸引力。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考虑用地总体要求对当地社会稳定性的影响，具体面积XXX平方米。通过深入了解当地社区反馈，确保碾磨谷物及谷物加工品项目的选址和建设过程对当地社会和谐稳定产生积极作用。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碾磨谷物及谷物加工品项目选址不仅符合法规和规划，还在实际操作中具有可行性。这一全面规划将为碾磨谷物及谷物加工品项目的成功实施提供坚实的基础，确保碾磨谷物及谷物加工品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266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碾磨谷物及谷物加工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碾磨谷物及谷物加工品项目的设备规划和空间设计中，我们将采取灵活设备布局的措施。设备布局将根据实际需求进行灵活设计，避免不必要的浪费。通过合理规划设备摆放位置，我们将提高设备的利用率，减少设备间距，以确保碾磨谷物及谷物加工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https://d.book118.com/006110105122010034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2A595D"/>
    <w:rsid w:val="2A2A59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110105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2024-01-13T21:30:00Z</dcterms:created>
  <dcterms:modified xsi:type="dcterms:W3CDTF">2024-01-13T21:30:51Z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C8A97C3B810D4A1A94F9627FBF5684BA_11</vt:lpwstr>
  </property>
  <property fmtid="{D5CDD505-2E9C-101B-9397-08002B2CF9AE}" pid="3" name="KSOProductBuildVer">
    <vt:lpwstr>2052-12.1.0.16120</vt:lpwstr>
  </property>
</Properties>
</file>