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年IDC项目计划设计方案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7" w:history="1">
        <w:r>
          <w:rPr>
            <w:rFonts w:ascii="仿宋" w:eastAsia="仿宋" w:hAnsi="仿宋" w:cs="仿宋" w:hint="eastAsia"/>
            <w:lang w:eastAsia="zh-CN"/>
          </w:rPr>
          <w:t>序言</w:t>
        </w:r>
        <w:r>
          <w:tab/>
        </w:r>
        <w:r>
          <w:fldChar w:fldCharType="begin"/>
        </w:r>
        <w:r>
          <w:instrText xml:space="preserve"> PAGEREF _Toc22757 \h </w:instrText>
        </w:r>
        <w:r>
          <w:fldChar w:fldCharType="separate"/>
        </w:r>
        <w:r>
          <w:t>3</w:t>
        </w:r>
        <w:r>
          <w:fldChar w:fldCharType="end"/>
        </w:r>
      </w:hyperlink>
    </w:p>
    <w:p>
      <w:pPr>
        <w:pStyle w:val="TOC1"/>
        <w:tabs>
          <w:tab w:val="right" w:leader="dot" w:pos="8306"/>
        </w:tabs>
      </w:pPr>
      <w:hyperlink w:anchor="_Toc12125" w:history="1">
        <w:r>
          <w:rPr>
            <w:rFonts w:ascii="仿宋" w:eastAsia="仿宋" w:hAnsi="仿宋" w:cs="仿宋" w:hint="eastAsia"/>
            <w:lang w:eastAsia="zh-CN"/>
          </w:rPr>
          <w:t>一、年IDC项目土建工程</w:t>
        </w:r>
        <w:r>
          <w:tab/>
        </w:r>
        <w:r>
          <w:fldChar w:fldCharType="begin"/>
        </w:r>
        <w:r>
          <w:instrText xml:space="preserve"> PAGEREF _Toc12125 \h </w:instrText>
        </w:r>
        <w:r>
          <w:fldChar w:fldCharType="separate"/>
        </w:r>
        <w:r>
          <w:t>3</w:t>
        </w:r>
        <w:r>
          <w:fldChar w:fldCharType="end"/>
        </w:r>
      </w:hyperlink>
    </w:p>
    <w:p>
      <w:pPr>
        <w:pStyle w:val="TOC2"/>
        <w:tabs>
          <w:tab w:val="right" w:leader="dot" w:pos="8306"/>
        </w:tabs>
      </w:pPr>
      <w:hyperlink w:anchor="_Toc24082" w:history="1">
        <w:r>
          <w:rPr>
            <w:rFonts w:ascii="仿宋" w:eastAsia="仿宋" w:hAnsi="仿宋" w:cs="仿宋" w:hint="eastAsia"/>
            <w:lang w:eastAsia="zh-CN"/>
          </w:rPr>
          <w:t>(一)、建筑工程设计原则</w:t>
        </w:r>
        <w:r>
          <w:tab/>
        </w:r>
        <w:r>
          <w:fldChar w:fldCharType="begin"/>
        </w:r>
        <w:r>
          <w:instrText xml:space="preserve"> PAGEREF _Toc24082 \h </w:instrText>
        </w:r>
        <w:r>
          <w:fldChar w:fldCharType="separate"/>
        </w:r>
        <w:r>
          <w:t>3</w:t>
        </w:r>
        <w:r>
          <w:fldChar w:fldCharType="end"/>
        </w:r>
      </w:hyperlink>
    </w:p>
    <w:p>
      <w:pPr>
        <w:pStyle w:val="TOC2"/>
        <w:tabs>
          <w:tab w:val="right" w:leader="dot" w:pos="8306"/>
        </w:tabs>
      </w:pPr>
      <w:hyperlink w:anchor="_Toc14537" w:history="1">
        <w:r>
          <w:rPr>
            <w:rFonts w:ascii="仿宋" w:eastAsia="仿宋" w:hAnsi="仿宋" w:cs="仿宋" w:hint="eastAsia"/>
            <w:lang w:eastAsia="zh-CN"/>
          </w:rPr>
          <w:t>(二)、土建工程设计年限及安全等级</w:t>
        </w:r>
        <w:r>
          <w:tab/>
        </w:r>
        <w:r>
          <w:fldChar w:fldCharType="begin"/>
        </w:r>
        <w:r>
          <w:instrText xml:space="preserve"> PAGEREF _Toc14537 \h </w:instrText>
        </w:r>
        <w:r>
          <w:fldChar w:fldCharType="separate"/>
        </w:r>
        <w:r>
          <w:t>4</w:t>
        </w:r>
        <w:r>
          <w:fldChar w:fldCharType="end"/>
        </w:r>
      </w:hyperlink>
    </w:p>
    <w:p>
      <w:pPr>
        <w:pStyle w:val="TOC2"/>
        <w:tabs>
          <w:tab w:val="right" w:leader="dot" w:pos="8306"/>
        </w:tabs>
      </w:pPr>
      <w:hyperlink w:anchor="_Toc15504" w:history="1">
        <w:r>
          <w:rPr>
            <w:rFonts w:ascii="仿宋" w:eastAsia="仿宋" w:hAnsi="仿宋" w:cs="仿宋" w:hint="eastAsia"/>
            <w:lang w:eastAsia="zh-CN"/>
          </w:rPr>
          <w:t>(三)、建筑工程设计总体要求</w:t>
        </w:r>
        <w:r>
          <w:tab/>
        </w:r>
        <w:r>
          <w:fldChar w:fldCharType="begin"/>
        </w:r>
        <w:r>
          <w:instrText xml:space="preserve"> PAGEREF _Toc15504 \h </w:instrText>
        </w:r>
        <w:r>
          <w:fldChar w:fldCharType="separate"/>
        </w:r>
        <w:r>
          <w:t>5</w:t>
        </w:r>
        <w:r>
          <w:fldChar w:fldCharType="end"/>
        </w:r>
      </w:hyperlink>
    </w:p>
    <w:p>
      <w:pPr>
        <w:pStyle w:val="TOC2"/>
        <w:tabs>
          <w:tab w:val="right" w:leader="dot" w:pos="8306"/>
        </w:tabs>
      </w:pPr>
      <w:hyperlink w:anchor="_Toc23596" w:history="1">
        <w:r>
          <w:rPr>
            <w:rFonts w:ascii="仿宋" w:eastAsia="仿宋" w:hAnsi="仿宋" w:cs="仿宋" w:hint="eastAsia"/>
            <w:lang w:eastAsia="zh-CN"/>
          </w:rPr>
          <w:t>(四)、土建工程建设指标</w:t>
        </w:r>
        <w:r>
          <w:tab/>
        </w:r>
        <w:r>
          <w:fldChar w:fldCharType="begin"/>
        </w:r>
        <w:r>
          <w:instrText xml:space="preserve"> PAGEREF _Toc23596 \h </w:instrText>
        </w:r>
        <w:r>
          <w:fldChar w:fldCharType="separate"/>
        </w:r>
        <w:r>
          <w:t>6</w:t>
        </w:r>
        <w:r>
          <w:fldChar w:fldCharType="end"/>
        </w:r>
      </w:hyperlink>
    </w:p>
    <w:p>
      <w:pPr>
        <w:pStyle w:val="TOC1"/>
        <w:tabs>
          <w:tab w:val="right" w:leader="dot" w:pos="8306"/>
        </w:tabs>
      </w:pPr>
      <w:hyperlink w:anchor="_Toc2160" w:history="1">
        <w:r>
          <w:rPr>
            <w:rFonts w:ascii="仿宋" w:eastAsia="仿宋" w:hAnsi="仿宋" w:cs="仿宋" w:hint="eastAsia"/>
            <w:lang w:eastAsia="zh-CN"/>
          </w:rPr>
          <w:t>二、年IDC项目绩效评估</w:t>
        </w:r>
        <w:r>
          <w:tab/>
        </w:r>
        <w:r>
          <w:fldChar w:fldCharType="begin"/>
        </w:r>
        <w:r>
          <w:instrText xml:space="preserve"> PAGEREF _Toc2160 \h </w:instrText>
        </w:r>
        <w:r>
          <w:fldChar w:fldCharType="separate"/>
        </w:r>
        <w:r>
          <w:t>6</w:t>
        </w:r>
        <w:r>
          <w:fldChar w:fldCharType="end"/>
        </w:r>
      </w:hyperlink>
    </w:p>
    <w:p>
      <w:pPr>
        <w:pStyle w:val="TOC2"/>
        <w:tabs>
          <w:tab w:val="right" w:leader="dot" w:pos="8306"/>
        </w:tabs>
      </w:pPr>
      <w:hyperlink w:anchor="_Toc32393" w:history="1">
        <w:r>
          <w:rPr>
            <w:rFonts w:ascii="仿宋" w:eastAsia="仿宋" w:hAnsi="仿宋" w:cs="仿宋" w:hint="eastAsia"/>
            <w:lang w:eastAsia="zh-CN"/>
          </w:rPr>
          <w:t>(一)、绩效评估指标</w:t>
        </w:r>
        <w:r>
          <w:tab/>
        </w:r>
        <w:r>
          <w:fldChar w:fldCharType="begin"/>
        </w:r>
        <w:r>
          <w:instrText xml:space="preserve"> PAGEREF _Toc32393 \h </w:instrText>
        </w:r>
        <w:r>
          <w:fldChar w:fldCharType="separate"/>
        </w:r>
        <w:r>
          <w:t>6</w:t>
        </w:r>
        <w:r>
          <w:fldChar w:fldCharType="end"/>
        </w:r>
      </w:hyperlink>
    </w:p>
    <w:p>
      <w:pPr>
        <w:pStyle w:val="TOC2"/>
        <w:tabs>
          <w:tab w:val="right" w:leader="dot" w:pos="8306"/>
        </w:tabs>
      </w:pPr>
      <w:hyperlink w:anchor="_Toc5890" w:history="1">
        <w:r>
          <w:rPr>
            <w:rFonts w:ascii="仿宋" w:eastAsia="仿宋" w:hAnsi="仿宋" w:cs="仿宋" w:hint="eastAsia"/>
            <w:lang w:eastAsia="zh-CN"/>
          </w:rPr>
          <w:t>(二)、绩效评估方法</w:t>
        </w:r>
        <w:r>
          <w:tab/>
        </w:r>
        <w:r>
          <w:fldChar w:fldCharType="begin"/>
        </w:r>
        <w:r>
          <w:instrText xml:space="preserve"> PAGEREF _Toc5890 \h </w:instrText>
        </w:r>
        <w:r>
          <w:fldChar w:fldCharType="separate"/>
        </w:r>
        <w:r>
          <w:t>7</w:t>
        </w:r>
        <w:r>
          <w:fldChar w:fldCharType="end"/>
        </w:r>
      </w:hyperlink>
    </w:p>
    <w:p>
      <w:pPr>
        <w:pStyle w:val="TOC2"/>
        <w:tabs>
          <w:tab w:val="right" w:leader="dot" w:pos="8306"/>
        </w:tabs>
      </w:pPr>
      <w:hyperlink w:anchor="_Toc23290" w:history="1">
        <w:r>
          <w:rPr>
            <w:rFonts w:ascii="仿宋" w:eastAsia="仿宋" w:hAnsi="仿宋" w:cs="仿宋" w:hint="eastAsia"/>
            <w:lang w:eastAsia="zh-CN"/>
          </w:rPr>
          <w:t>(三)、绩效评估周期</w:t>
        </w:r>
        <w:r>
          <w:tab/>
        </w:r>
        <w:r>
          <w:fldChar w:fldCharType="begin"/>
        </w:r>
        <w:r>
          <w:instrText xml:space="preserve"> PAGEREF _Toc23290 \h </w:instrText>
        </w:r>
        <w:r>
          <w:fldChar w:fldCharType="separate"/>
        </w:r>
        <w:r>
          <w:t>8</w:t>
        </w:r>
        <w:r>
          <w:fldChar w:fldCharType="end"/>
        </w:r>
      </w:hyperlink>
    </w:p>
    <w:p>
      <w:pPr>
        <w:pStyle w:val="TOC1"/>
        <w:tabs>
          <w:tab w:val="right" w:leader="dot" w:pos="8306"/>
        </w:tabs>
      </w:pPr>
      <w:hyperlink w:anchor="_Toc11732" w:history="1">
        <w:r>
          <w:rPr>
            <w:rFonts w:ascii="仿宋" w:eastAsia="仿宋" w:hAnsi="仿宋" w:cs="仿宋" w:hint="eastAsia"/>
            <w:lang w:eastAsia="zh-CN"/>
          </w:rPr>
          <w:t>三、年IDC项目概论</w:t>
        </w:r>
        <w:r>
          <w:tab/>
        </w:r>
        <w:r>
          <w:fldChar w:fldCharType="begin"/>
        </w:r>
        <w:r>
          <w:instrText xml:space="preserve"> PAGEREF _Toc11732 \h </w:instrText>
        </w:r>
        <w:r>
          <w:fldChar w:fldCharType="separate"/>
        </w:r>
        <w:r>
          <w:t>9</w:t>
        </w:r>
        <w:r>
          <w:fldChar w:fldCharType="end"/>
        </w:r>
      </w:hyperlink>
    </w:p>
    <w:p>
      <w:pPr>
        <w:pStyle w:val="TOC2"/>
        <w:tabs>
          <w:tab w:val="right" w:leader="dot" w:pos="8306"/>
        </w:tabs>
      </w:pPr>
      <w:hyperlink w:anchor="_Toc17460" w:history="1">
        <w:r>
          <w:rPr>
            <w:rFonts w:ascii="仿宋" w:eastAsia="仿宋" w:hAnsi="仿宋" w:cs="仿宋" w:hint="eastAsia"/>
            <w:lang w:eastAsia="zh-CN"/>
          </w:rPr>
          <w:t>(一)、年IDC项目概况</w:t>
        </w:r>
        <w:r>
          <w:tab/>
        </w:r>
        <w:r>
          <w:fldChar w:fldCharType="begin"/>
        </w:r>
        <w:r>
          <w:instrText xml:space="preserve"> PAGEREF _Toc17460 \h </w:instrText>
        </w:r>
        <w:r>
          <w:fldChar w:fldCharType="separate"/>
        </w:r>
        <w:r>
          <w:t>9</w:t>
        </w:r>
        <w:r>
          <w:fldChar w:fldCharType="end"/>
        </w:r>
      </w:hyperlink>
    </w:p>
    <w:p>
      <w:pPr>
        <w:pStyle w:val="TOC2"/>
        <w:tabs>
          <w:tab w:val="right" w:leader="dot" w:pos="8306"/>
        </w:tabs>
      </w:pPr>
      <w:hyperlink w:anchor="_Toc21182" w:history="1">
        <w:r>
          <w:rPr>
            <w:rFonts w:ascii="仿宋" w:eastAsia="仿宋" w:hAnsi="仿宋" w:cs="仿宋" w:hint="eastAsia"/>
            <w:lang w:eastAsia="zh-CN"/>
          </w:rPr>
          <w:t>(二)、年IDC项目目标</w:t>
        </w:r>
        <w:r>
          <w:tab/>
        </w:r>
        <w:r>
          <w:fldChar w:fldCharType="begin"/>
        </w:r>
        <w:r>
          <w:instrText xml:space="preserve"> PAGEREF _Toc21182 \h </w:instrText>
        </w:r>
        <w:r>
          <w:fldChar w:fldCharType="separate"/>
        </w:r>
        <w:r>
          <w:t>11</w:t>
        </w:r>
        <w:r>
          <w:fldChar w:fldCharType="end"/>
        </w:r>
      </w:hyperlink>
    </w:p>
    <w:p>
      <w:pPr>
        <w:pStyle w:val="TOC2"/>
        <w:tabs>
          <w:tab w:val="right" w:leader="dot" w:pos="8306"/>
        </w:tabs>
      </w:pPr>
      <w:hyperlink w:anchor="_Toc30418" w:history="1">
        <w:r>
          <w:rPr>
            <w:rFonts w:ascii="仿宋" w:eastAsia="仿宋" w:hAnsi="仿宋" w:cs="仿宋" w:hint="eastAsia"/>
            <w:lang w:eastAsia="zh-CN"/>
          </w:rPr>
          <w:t>(三)、年IDC项目提出的理由</w:t>
        </w:r>
        <w:r>
          <w:tab/>
        </w:r>
        <w:r>
          <w:fldChar w:fldCharType="begin"/>
        </w:r>
        <w:r>
          <w:instrText xml:space="preserve"> PAGEREF _Toc30418 \h </w:instrText>
        </w:r>
        <w:r>
          <w:fldChar w:fldCharType="separate"/>
        </w:r>
        <w:r>
          <w:t>12</w:t>
        </w:r>
        <w:r>
          <w:fldChar w:fldCharType="end"/>
        </w:r>
      </w:hyperlink>
    </w:p>
    <w:p>
      <w:pPr>
        <w:pStyle w:val="TOC2"/>
        <w:tabs>
          <w:tab w:val="right" w:leader="dot" w:pos="8306"/>
        </w:tabs>
      </w:pPr>
      <w:hyperlink w:anchor="_Toc3434" w:history="1">
        <w:r>
          <w:rPr>
            <w:rFonts w:ascii="仿宋" w:eastAsia="仿宋" w:hAnsi="仿宋" w:cs="仿宋" w:hint="eastAsia"/>
            <w:lang w:eastAsia="zh-CN"/>
          </w:rPr>
          <w:t>(四)、年IDC项目意义</w:t>
        </w:r>
        <w:r>
          <w:tab/>
        </w:r>
        <w:r>
          <w:fldChar w:fldCharType="begin"/>
        </w:r>
        <w:r>
          <w:instrText xml:space="preserve"> PAGEREF _Toc3434 \h </w:instrText>
        </w:r>
        <w:r>
          <w:fldChar w:fldCharType="separate"/>
        </w:r>
        <w:r>
          <w:t>14</w:t>
        </w:r>
        <w:r>
          <w:fldChar w:fldCharType="end"/>
        </w:r>
      </w:hyperlink>
    </w:p>
    <w:p>
      <w:pPr>
        <w:pStyle w:val="TOC2"/>
        <w:tabs>
          <w:tab w:val="right" w:leader="dot" w:pos="8306"/>
        </w:tabs>
      </w:pPr>
      <w:hyperlink w:anchor="_Toc11092" w:history="1">
        <w:r>
          <w:rPr>
            <w:rFonts w:ascii="仿宋" w:eastAsia="仿宋" w:hAnsi="仿宋" w:cs="仿宋" w:hint="eastAsia"/>
            <w:lang w:eastAsia="zh-CN"/>
          </w:rPr>
          <w:t>(五)、年IDC项目背景</w:t>
        </w:r>
        <w:r>
          <w:tab/>
        </w:r>
        <w:r>
          <w:fldChar w:fldCharType="begin"/>
        </w:r>
        <w:r>
          <w:instrText xml:space="preserve"> PAGEREF _Toc11092 \h </w:instrText>
        </w:r>
        <w:r>
          <w:fldChar w:fldCharType="separate"/>
        </w:r>
        <w:r>
          <w:t>15</w:t>
        </w:r>
        <w:r>
          <w:fldChar w:fldCharType="end"/>
        </w:r>
      </w:hyperlink>
    </w:p>
    <w:p>
      <w:pPr>
        <w:pStyle w:val="TOC1"/>
        <w:tabs>
          <w:tab w:val="right" w:leader="dot" w:pos="8306"/>
        </w:tabs>
      </w:pPr>
      <w:hyperlink w:anchor="_Toc11763" w:history="1">
        <w:r>
          <w:rPr>
            <w:rFonts w:ascii="仿宋" w:eastAsia="仿宋" w:hAnsi="仿宋" w:cs="仿宋" w:hint="eastAsia"/>
            <w:lang w:eastAsia="zh-CN"/>
          </w:rPr>
          <w:t>四、年IDC项目可持续发展</w:t>
        </w:r>
        <w:r>
          <w:tab/>
        </w:r>
        <w:r>
          <w:fldChar w:fldCharType="begin"/>
        </w:r>
        <w:r>
          <w:instrText xml:space="preserve"> PAGEREF _Toc11763 \h </w:instrText>
        </w:r>
        <w:r>
          <w:fldChar w:fldCharType="separate"/>
        </w:r>
        <w:r>
          <w:t>16</w:t>
        </w:r>
        <w:r>
          <w:fldChar w:fldCharType="end"/>
        </w:r>
      </w:hyperlink>
    </w:p>
    <w:p>
      <w:pPr>
        <w:pStyle w:val="TOC2"/>
        <w:tabs>
          <w:tab w:val="right" w:leader="dot" w:pos="8306"/>
        </w:tabs>
      </w:pPr>
      <w:hyperlink w:anchor="_Toc19635" w:history="1">
        <w:r>
          <w:rPr>
            <w:rFonts w:ascii="仿宋" w:eastAsia="仿宋" w:hAnsi="仿宋" w:cs="仿宋" w:hint="eastAsia"/>
            <w:lang w:eastAsia="zh-CN"/>
          </w:rPr>
          <w:t>(一)、可持续战略与实践</w:t>
        </w:r>
        <w:r>
          <w:tab/>
        </w:r>
        <w:r>
          <w:fldChar w:fldCharType="begin"/>
        </w:r>
        <w:r>
          <w:instrText xml:space="preserve"> PAGEREF _Toc19635 \h </w:instrText>
        </w:r>
        <w:r>
          <w:fldChar w:fldCharType="separate"/>
        </w:r>
        <w:r>
          <w:t>16</w:t>
        </w:r>
        <w:r>
          <w:fldChar w:fldCharType="end"/>
        </w:r>
      </w:hyperlink>
    </w:p>
    <w:p>
      <w:pPr>
        <w:pStyle w:val="TOC2"/>
        <w:tabs>
          <w:tab w:val="right" w:leader="dot" w:pos="8306"/>
        </w:tabs>
      </w:pPr>
      <w:hyperlink w:anchor="_Toc2441" w:history="1">
        <w:r>
          <w:rPr>
            <w:rFonts w:ascii="仿宋" w:eastAsia="仿宋" w:hAnsi="仿宋" w:cs="仿宋" w:hint="eastAsia"/>
            <w:lang w:eastAsia="zh-CN"/>
          </w:rPr>
          <w:t>(二)、环保与社会责任</w:t>
        </w:r>
        <w:r>
          <w:tab/>
        </w:r>
        <w:r>
          <w:fldChar w:fldCharType="begin"/>
        </w:r>
        <w:r>
          <w:instrText xml:space="preserve"> PAGEREF _Toc2441 \h </w:instrText>
        </w:r>
        <w:r>
          <w:fldChar w:fldCharType="separate"/>
        </w:r>
        <w:r>
          <w:t>16</w:t>
        </w:r>
        <w:r>
          <w:fldChar w:fldCharType="end"/>
        </w:r>
      </w:hyperlink>
    </w:p>
    <w:p>
      <w:pPr>
        <w:pStyle w:val="TOC1"/>
        <w:tabs>
          <w:tab w:val="right" w:leader="dot" w:pos="8306"/>
        </w:tabs>
      </w:pPr>
      <w:hyperlink w:anchor="_Toc8439" w:history="1">
        <w:r>
          <w:rPr>
            <w:rFonts w:ascii="仿宋" w:eastAsia="仿宋" w:hAnsi="仿宋" w:cs="仿宋" w:hint="eastAsia"/>
            <w:lang w:eastAsia="zh-CN"/>
          </w:rPr>
          <w:t>五、年IDC项目选址可行性分析</w:t>
        </w:r>
        <w:r>
          <w:tab/>
        </w:r>
        <w:r>
          <w:fldChar w:fldCharType="begin"/>
        </w:r>
        <w:r>
          <w:instrText xml:space="preserve"> PAGEREF _Toc8439 \h </w:instrText>
        </w:r>
        <w:r>
          <w:fldChar w:fldCharType="separate"/>
        </w:r>
        <w:r>
          <w:t>17</w:t>
        </w:r>
        <w:r>
          <w:fldChar w:fldCharType="end"/>
        </w:r>
      </w:hyperlink>
    </w:p>
    <w:p>
      <w:pPr>
        <w:pStyle w:val="TOC2"/>
        <w:tabs>
          <w:tab w:val="right" w:leader="dot" w:pos="8306"/>
        </w:tabs>
      </w:pPr>
      <w:hyperlink w:anchor="_Toc25926" w:history="1">
        <w:r>
          <w:rPr>
            <w:rFonts w:ascii="仿宋" w:eastAsia="仿宋" w:hAnsi="仿宋" w:cs="仿宋" w:hint="eastAsia"/>
            <w:lang w:eastAsia="zh-CN"/>
          </w:rPr>
          <w:t>(一)、年IDC项目选址</w:t>
        </w:r>
        <w:r>
          <w:tab/>
        </w:r>
        <w:r>
          <w:fldChar w:fldCharType="begin"/>
        </w:r>
        <w:r>
          <w:instrText xml:space="preserve"> PAGEREF _Toc25926 \h </w:instrText>
        </w:r>
        <w:r>
          <w:fldChar w:fldCharType="separate"/>
        </w:r>
        <w:r>
          <w:t>17</w:t>
        </w:r>
        <w:r>
          <w:fldChar w:fldCharType="end"/>
        </w:r>
      </w:hyperlink>
    </w:p>
    <w:p>
      <w:pPr>
        <w:pStyle w:val="TOC2"/>
        <w:tabs>
          <w:tab w:val="right" w:leader="dot" w:pos="8306"/>
        </w:tabs>
      </w:pPr>
      <w:hyperlink w:anchor="_Toc23359" w:history="1">
        <w:r>
          <w:rPr>
            <w:rFonts w:ascii="仿宋" w:eastAsia="仿宋" w:hAnsi="仿宋" w:cs="仿宋" w:hint="eastAsia"/>
            <w:lang w:eastAsia="zh-CN"/>
          </w:rPr>
          <w:t>(二)、用地控制指标</w:t>
        </w:r>
        <w:r>
          <w:tab/>
        </w:r>
        <w:r>
          <w:fldChar w:fldCharType="begin"/>
        </w:r>
        <w:r>
          <w:instrText xml:space="preserve"> PAGEREF _Toc23359 \h </w:instrText>
        </w:r>
        <w:r>
          <w:fldChar w:fldCharType="separate"/>
        </w:r>
        <w:r>
          <w:t>17</w:t>
        </w:r>
        <w:r>
          <w:fldChar w:fldCharType="end"/>
        </w:r>
      </w:hyperlink>
    </w:p>
    <w:p>
      <w:pPr>
        <w:pStyle w:val="TOC2"/>
        <w:tabs>
          <w:tab w:val="right" w:leader="dot" w:pos="8306"/>
        </w:tabs>
      </w:pPr>
      <w:hyperlink w:anchor="_Toc18580" w:history="1">
        <w:r>
          <w:rPr>
            <w:rFonts w:ascii="仿宋" w:eastAsia="仿宋" w:hAnsi="仿宋" w:cs="仿宋" w:hint="eastAsia"/>
            <w:lang w:eastAsia="zh-CN"/>
          </w:rPr>
          <w:t>(三)、节约用地措施</w:t>
        </w:r>
        <w:r>
          <w:tab/>
        </w:r>
        <w:r>
          <w:fldChar w:fldCharType="begin"/>
        </w:r>
        <w:r>
          <w:instrText xml:space="preserve"> PAGEREF _Toc18580 \h </w:instrText>
        </w:r>
        <w:r>
          <w:fldChar w:fldCharType="separate"/>
        </w:r>
        <w:r>
          <w:t>19</w:t>
        </w:r>
        <w:r>
          <w:fldChar w:fldCharType="end"/>
        </w:r>
      </w:hyperlink>
    </w:p>
    <w:p>
      <w:pPr>
        <w:pStyle w:val="TOC2"/>
        <w:tabs>
          <w:tab w:val="right" w:leader="dot" w:pos="8306"/>
        </w:tabs>
      </w:pPr>
      <w:hyperlink w:anchor="_Toc2822" w:history="1">
        <w:r>
          <w:rPr>
            <w:rFonts w:ascii="仿宋" w:eastAsia="仿宋" w:hAnsi="仿宋" w:cs="仿宋" w:hint="eastAsia"/>
            <w:lang w:eastAsia="zh-CN"/>
          </w:rPr>
          <w:t>(四)、总图布置方案</w:t>
        </w:r>
        <w:r>
          <w:tab/>
        </w:r>
        <w:r>
          <w:fldChar w:fldCharType="begin"/>
        </w:r>
        <w:r>
          <w:instrText xml:space="preserve"> PAGEREF _Toc2822 \h </w:instrText>
        </w:r>
        <w:r>
          <w:fldChar w:fldCharType="separate"/>
        </w:r>
        <w:r>
          <w:t>20</w:t>
        </w:r>
        <w:r>
          <w:fldChar w:fldCharType="end"/>
        </w:r>
      </w:hyperlink>
    </w:p>
    <w:p>
      <w:pPr>
        <w:pStyle w:val="TOC2"/>
        <w:tabs>
          <w:tab w:val="right" w:leader="dot" w:pos="8306"/>
        </w:tabs>
      </w:pPr>
      <w:hyperlink w:anchor="_Toc31697" w:history="1">
        <w:r>
          <w:rPr>
            <w:rFonts w:ascii="仿宋" w:eastAsia="仿宋" w:hAnsi="仿宋" w:cs="仿宋" w:hint="eastAsia"/>
            <w:lang w:eastAsia="zh-CN"/>
          </w:rPr>
          <w:t>(五)、选址综合评价</w:t>
        </w:r>
        <w:r>
          <w:tab/>
        </w:r>
        <w:r>
          <w:fldChar w:fldCharType="begin"/>
        </w:r>
        <w:r>
          <w:instrText xml:space="preserve"> PAGEREF _Toc31697 \h </w:instrText>
        </w:r>
        <w:r>
          <w:fldChar w:fldCharType="separate"/>
        </w:r>
        <w:r>
          <w:t>21</w:t>
        </w:r>
        <w:r>
          <w:fldChar w:fldCharType="end"/>
        </w:r>
      </w:hyperlink>
    </w:p>
    <w:p>
      <w:pPr>
        <w:pStyle w:val="TOC1"/>
        <w:tabs>
          <w:tab w:val="right" w:leader="dot" w:pos="8306"/>
        </w:tabs>
      </w:pPr>
      <w:hyperlink w:anchor="_Toc15031" w:history="1">
        <w:r>
          <w:rPr>
            <w:rFonts w:ascii="仿宋" w:eastAsia="仿宋" w:hAnsi="仿宋" w:cs="仿宋" w:hint="eastAsia"/>
            <w:lang w:eastAsia="zh-CN"/>
          </w:rPr>
          <w:t>六、市场分析、调研</w:t>
        </w:r>
        <w:r>
          <w:tab/>
        </w:r>
        <w:r>
          <w:fldChar w:fldCharType="begin"/>
        </w:r>
        <w:r>
          <w:instrText xml:space="preserve"> PAGEREF _Toc15031 \h </w:instrText>
        </w:r>
        <w:r>
          <w:fldChar w:fldCharType="separate"/>
        </w:r>
        <w:r>
          <w:t>22</w:t>
        </w:r>
        <w:r>
          <w:fldChar w:fldCharType="end"/>
        </w:r>
      </w:hyperlink>
    </w:p>
    <w:p>
      <w:pPr>
        <w:pStyle w:val="TOC2"/>
        <w:tabs>
          <w:tab w:val="right" w:leader="dot" w:pos="8306"/>
        </w:tabs>
      </w:pPr>
      <w:hyperlink w:anchor="_Toc23838" w:history="1">
        <w:r>
          <w:rPr>
            <w:rFonts w:ascii="仿宋" w:eastAsia="仿宋" w:hAnsi="仿宋" w:cs="仿宋" w:hint="eastAsia"/>
            <w:lang w:eastAsia="zh-CN"/>
          </w:rPr>
          <w:t>(一)、年IDC行业分析</w:t>
        </w:r>
        <w:r>
          <w:tab/>
        </w:r>
        <w:r>
          <w:fldChar w:fldCharType="begin"/>
        </w:r>
        <w:r>
          <w:instrText xml:space="preserve"> PAGEREF _Toc23838 \h </w:instrText>
        </w:r>
        <w:r>
          <w:fldChar w:fldCharType="separate"/>
        </w:r>
        <w:r>
          <w:t>22</w:t>
        </w:r>
        <w:r>
          <w:fldChar w:fldCharType="end"/>
        </w:r>
      </w:hyperlink>
    </w:p>
    <w:p>
      <w:pPr>
        <w:pStyle w:val="TOC2"/>
        <w:tabs>
          <w:tab w:val="right" w:leader="dot" w:pos="8306"/>
        </w:tabs>
      </w:pPr>
      <w:hyperlink w:anchor="_Toc24531" w:history="1">
        <w:r>
          <w:rPr>
            <w:rFonts w:ascii="仿宋" w:eastAsia="仿宋" w:hAnsi="仿宋" w:cs="仿宋" w:hint="eastAsia"/>
            <w:lang w:eastAsia="zh-CN"/>
          </w:rPr>
          <w:t>(二)、年IDC市场分析预测</w:t>
        </w:r>
        <w:r>
          <w:tab/>
        </w:r>
        <w:r>
          <w:fldChar w:fldCharType="begin"/>
        </w:r>
        <w:r>
          <w:instrText xml:space="preserve"> PAGEREF _Toc24531 \h </w:instrText>
        </w:r>
        <w:r>
          <w:fldChar w:fldCharType="separate"/>
        </w:r>
        <w:r>
          <w:t>23</w:t>
        </w:r>
        <w:r>
          <w:fldChar w:fldCharType="end"/>
        </w:r>
      </w:hyperlink>
    </w:p>
    <w:p>
      <w:pPr>
        <w:pStyle w:val="TOC1"/>
        <w:tabs>
          <w:tab w:val="right" w:leader="dot" w:pos="8306"/>
        </w:tabs>
      </w:pPr>
      <w:hyperlink w:anchor="_Toc17516" w:history="1">
        <w:r>
          <w:rPr>
            <w:rFonts w:ascii="仿宋" w:eastAsia="仿宋" w:hAnsi="仿宋" w:cs="仿宋" w:hint="eastAsia"/>
            <w:lang w:eastAsia="zh-CN"/>
          </w:rPr>
          <w:t>七、年IDC项目人力资源培养与发展</w:t>
        </w:r>
        <w:r>
          <w:tab/>
        </w:r>
        <w:r>
          <w:fldChar w:fldCharType="begin"/>
        </w:r>
        <w:r>
          <w:instrText xml:space="preserve"> PAGEREF _Toc17516 \h </w:instrText>
        </w:r>
        <w:r>
          <w:fldChar w:fldCharType="separate"/>
        </w:r>
        <w:r>
          <w:t>24</w:t>
        </w:r>
        <w:r>
          <w:fldChar w:fldCharType="end"/>
        </w:r>
      </w:hyperlink>
    </w:p>
    <w:p>
      <w:pPr>
        <w:pStyle w:val="TOC2"/>
        <w:tabs>
          <w:tab w:val="right" w:leader="dot" w:pos="8306"/>
        </w:tabs>
      </w:pPr>
      <w:hyperlink w:anchor="_Toc4391" w:history="1">
        <w:r>
          <w:rPr>
            <w:rFonts w:ascii="仿宋" w:eastAsia="仿宋" w:hAnsi="仿宋" w:cs="仿宋" w:hint="eastAsia"/>
            <w:lang w:eastAsia="zh-CN"/>
          </w:rPr>
          <w:t>(一)、人才需求与规划</w:t>
        </w:r>
        <w:r>
          <w:tab/>
        </w:r>
        <w:r>
          <w:fldChar w:fldCharType="begin"/>
        </w:r>
        <w:r>
          <w:instrText xml:space="preserve"> PAGEREF _Toc4391 \h </w:instrText>
        </w:r>
        <w:r>
          <w:fldChar w:fldCharType="separate"/>
        </w:r>
        <w:r>
          <w:t>24</w:t>
        </w:r>
        <w:r>
          <w:fldChar w:fldCharType="end"/>
        </w:r>
      </w:hyperlink>
    </w:p>
    <w:p>
      <w:pPr>
        <w:pStyle w:val="TOC2"/>
        <w:tabs>
          <w:tab w:val="right" w:leader="dot" w:pos="8306"/>
        </w:tabs>
      </w:pPr>
      <w:hyperlink w:anchor="_Toc14673" w:history="1">
        <w:r>
          <w:rPr>
            <w:rFonts w:ascii="仿宋" w:eastAsia="仿宋" w:hAnsi="仿宋" w:cs="仿宋" w:hint="eastAsia"/>
            <w:lang w:eastAsia="zh-CN"/>
          </w:rPr>
          <w:t>(二)、培训与发展计划</w:t>
        </w:r>
        <w:r>
          <w:tab/>
        </w:r>
        <w:r>
          <w:fldChar w:fldCharType="begin"/>
        </w:r>
        <w:r>
          <w:instrText xml:space="preserve"> PAGEREF _Toc14673 \h </w:instrText>
        </w:r>
        <w:r>
          <w:fldChar w:fldCharType="separate"/>
        </w:r>
        <w:r>
          <w:t>24</w:t>
        </w:r>
        <w:r>
          <w:fldChar w:fldCharType="end"/>
        </w:r>
      </w:hyperlink>
    </w:p>
    <w:p>
      <w:pPr>
        <w:pStyle w:val="TOC1"/>
        <w:tabs>
          <w:tab w:val="right" w:leader="dot" w:pos="8306"/>
        </w:tabs>
      </w:pPr>
      <w:hyperlink w:anchor="_Toc23537" w:history="1">
        <w:r>
          <w:rPr>
            <w:rFonts w:ascii="仿宋" w:eastAsia="仿宋" w:hAnsi="仿宋" w:cs="仿宋" w:hint="eastAsia"/>
            <w:lang w:eastAsia="zh-CN"/>
          </w:rPr>
          <w:t>八、年IDC项目社会影响</w:t>
        </w:r>
        <w:r>
          <w:tab/>
        </w:r>
        <w:r>
          <w:fldChar w:fldCharType="begin"/>
        </w:r>
        <w:r>
          <w:instrText xml:space="preserve"> PAGEREF _Toc23537 \h </w:instrText>
        </w:r>
        <w:r>
          <w:fldChar w:fldCharType="separate"/>
        </w:r>
        <w:r>
          <w:t>25</w:t>
        </w:r>
        <w:r>
          <w:fldChar w:fldCharType="end"/>
        </w:r>
      </w:hyperlink>
    </w:p>
    <w:p>
      <w:pPr>
        <w:pStyle w:val="TOC2"/>
        <w:tabs>
          <w:tab w:val="right" w:leader="dot" w:pos="8306"/>
        </w:tabs>
      </w:pPr>
      <w:hyperlink w:anchor="_Toc4139" w:history="1">
        <w:r>
          <w:rPr>
            <w:rFonts w:ascii="仿宋" w:eastAsia="仿宋" w:hAnsi="仿宋" w:cs="仿宋" w:hint="eastAsia"/>
            <w:lang w:eastAsia="zh-CN"/>
          </w:rPr>
          <w:t>(一)、社会责任与义务</w:t>
        </w:r>
        <w:r>
          <w:tab/>
        </w:r>
        <w:r>
          <w:fldChar w:fldCharType="begin"/>
        </w:r>
        <w:r>
          <w:instrText xml:space="preserve"> PAGEREF _Toc4139 \h </w:instrText>
        </w:r>
        <w:r>
          <w:fldChar w:fldCharType="separate"/>
        </w:r>
        <w:r>
          <w:t>25</w:t>
        </w:r>
        <w:r>
          <w:fldChar w:fldCharType="end"/>
        </w:r>
      </w:hyperlink>
    </w:p>
    <w:p>
      <w:pPr>
        <w:pStyle w:val="TOC2"/>
        <w:tabs>
          <w:tab w:val="right" w:leader="dot" w:pos="8306"/>
        </w:tabs>
      </w:pPr>
      <w:hyperlink w:anchor="_Toc5854" w:history="1">
        <w:r>
          <w:rPr>
            <w:rFonts w:ascii="仿宋" w:eastAsia="仿宋" w:hAnsi="仿宋" w:cs="仿宋" w:hint="eastAsia"/>
            <w:lang w:eastAsia="zh-CN"/>
          </w:rPr>
          <w:t>(二)、社会参与与沟通</w:t>
        </w:r>
        <w:r>
          <w:tab/>
        </w:r>
        <w:r>
          <w:fldChar w:fldCharType="begin"/>
        </w:r>
        <w:r>
          <w:instrText xml:space="preserve"> PAGEREF _Toc5854 \h </w:instrText>
        </w:r>
        <w:r>
          <w:fldChar w:fldCharType="separate"/>
        </w:r>
        <w:r>
          <w:t>26</w:t>
        </w:r>
        <w:r>
          <w:fldChar w:fldCharType="end"/>
        </w:r>
      </w:hyperlink>
    </w:p>
    <w:p>
      <w:pPr>
        <w:pStyle w:val="TOC1"/>
        <w:tabs>
          <w:tab w:val="right" w:leader="dot" w:pos="8306"/>
        </w:tabs>
      </w:pPr>
      <w:hyperlink w:anchor="_Toc29072" w:history="1">
        <w:r>
          <w:rPr>
            <w:rFonts w:ascii="仿宋" w:eastAsia="仿宋" w:hAnsi="仿宋" w:cs="仿宋" w:hint="eastAsia"/>
            <w:lang w:eastAsia="zh-CN"/>
          </w:rPr>
          <w:t>九、年IDC项目经营效益</w:t>
        </w:r>
        <w:r>
          <w:tab/>
        </w:r>
        <w:r>
          <w:fldChar w:fldCharType="begin"/>
        </w:r>
        <w:r>
          <w:instrText xml:space="preserve"> PAGEREF _Toc29072 \h </w:instrText>
        </w:r>
        <w:r>
          <w:fldChar w:fldCharType="separate"/>
        </w:r>
        <w:r>
          <w:t>27</w:t>
        </w:r>
        <w:r>
          <w:fldChar w:fldCharType="end"/>
        </w:r>
      </w:hyperlink>
    </w:p>
    <w:p>
      <w:pPr>
        <w:pStyle w:val="TOC2"/>
        <w:tabs>
          <w:tab w:val="right" w:leader="dot" w:pos="8306"/>
        </w:tabs>
      </w:pPr>
      <w:hyperlink w:anchor="_Toc19016" w:history="1">
        <w:r>
          <w:rPr>
            <w:rFonts w:ascii="仿宋" w:eastAsia="仿宋" w:hAnsi="仿宋" w:cs="仿宋" w:hint="eastAsia"/>
            <w:lang w:eastAsia="zh-CN"/>
          </w:rPr>
          <w:t>(一)、经济评价财务测算</w:t>
        </w:r>
        <w:r>
          <w:tab/>
        </w:r>
        <w:r>
          <w:fldChar w:fldCharType="begin"/>
        </w:r>
        <w:r>
          <w:instrText xml:space="preserve"> PAGEREF _Toc19016 \h </w:instrText>
        </w:r>
        <w:r>
          <w:fldChar w:fldCharType="separate"/>
        </w:r>
        <w:r>
          <w:t>27</w:t>
        </w:r>
        <w:r>
          <w:fldChar w:fldCharType="end"/>
        </w:r>
      </w:hyperlink>
    </w:p>
    <w:p>
      <w:pPr>
        <w:pStyle w:val="TOC2"/>
        <w:tabs>
          <w:tab w:val="right" w:leader="dot" w:pos="8306"/>
        </w:tabs>
      </w:pPr>
      <w:hyperlink w:anchor="_Toc9768" w:history="1">
        <w:r>
          <w:rPr>
            <w:rFonts w:ascii="仿宋" w:eastAsia="仿宋" w:hAnsi="仿宋" w:cs="仿宋" w:hint="eastAsia"/>
            <w:lang w:eastAsia="zh-CN"/>
          </w:rPr>
          <w:t>(二)、年IDC项目盈利能力分析</w:t>
        </w:r>
        <w:r>
          <w:tab/>
        </w:r>
        <w:r>
          <w:fldChar w:fldCharType="begin"/>
        </w:r>
        <w:r>
          <w:instrText xml:space="preserve"> PAGEREF _Toc9768 \h </w:instrText>
        </w:r>
        <w:r>
          <w:fldChar w:fldCharType="separate"/>
        </w:r>
        <w:r>
          <w:t>28</w:t>
        </w:r>
        <w:r>
          <w:fldChar w:fldCharType="end"/>
        </w:r>
      </w:hyperlink>
    </w:p>
    <w:p>
      <w:pPr>
        <w:pStyle w:val="TOC1"/>
        <w:tabs>
          <w:tab w:val="right" w:leader="dot" w:pos="8306"/>
        </w:tabs>
      </w:pPr>
      <w:hyperlink w:anchor="_Toc16161" w:history="1">
        <w:r>
          <w:rPr>
            <w:rFonts w:ascii="仿宋" w:eastAsia="仿宋" w:hAnsi="仿宋" w:cs="仿宋" w:hint="eastAsia"/>
            <w:lang w:eastAsia="zh-CN"/>
          </w:rPr>
          <w:t>十、年IDC项目创新与研发</w:t>
        </w:r>
        <w:r>
          <w:tab/>
        </w:r>
        <w:r>
          <w:fldChar w:fldCharType="begin"/>
        </w:r>
        <w:r>
          <w:instrText xml:space="preserve"> PAGEREF _Toc16161 \h </w:instrText>
        </w:r>
        <w:r>
          <w:fldChar w:fldCharType="separate"/>
        </w:r>
        <w:r>
          <w:t>29</w:t>
        </w:r>
        <w:r>
          <w:fldChar w:fldCharType="end"/>
        </w:r>
      </w:hyperlink>
    </w:p>
    <w:p>
      <w:pPr>
        <w:pStyle w:val="TOC2"/>
        <w:tabs>
          <w:tab w:val="right" w:leader="dot" w:pos="8306"/>
        </w:tabs>
      </w:pPr>
      <w:hyperlink w:anchor="_Toc4699" w:history="1">
        <w:r>
          <w:rPr>
            <w:rFonts w:ascii="仿宋" w:eastAsia="仿宋" w:hAnsi="仿宋" w:cs="仿宋" w:hint="eastAsia"/>
            <w:lang w:eastAsia="zh-CN"/>
          </w:rPr>
          <w:t>(一)、创新策略与方向</w:t>
        </w:r>
        <w:r>
          <w:tab/>
        </w:r>
        <w:r>
          <w:fldChar w:fldCharType="begin"/>
        </w:r>
        <w:r>
          <w:instrText xml:space="preserve"> PAGEREF _Toc4699 \h </w:instrText>
        </w:r>
        <w:r>
          <w:fldChar w:fldCharType="separate"/>
        </w:r>
        <w:r>
          <w:t>29</w:t>
        </w:r>
        <w:r>
          <w:fldChar w:fldCharType="end"/>
        </w:r>
      </w:hyperlink>
    </w:p>
    <w:p>
      <w:pPr>
        <w:pStyle w:val="TOC2"/>
        <w:tabs>
          <w:tab w:val="right" w:leader="dot" w:pos="8306"/>
        </w:tabs>
      </w:pPr>
      <w:hyperlink w:anchor="_Toc4712" w:history="1">
        <w:r>
          <w:rPr>
            <w:rFonts w:ascii="仿宋" w:eastAsia="仿宋" w:hAnsi="仿宋" w:cs="仿宋" w:hint="eastAsia"/>
            <w:lang w:eastAsia="zh-CN"/>
          </w:rPr>
          <w:t>(二)、研发规划与投入</w:t>
        </w:r>
        <w:r>
          <w:tab/>
        </w:r>
        <w:r>
          <w:fldChar w:fldCharType="begin"/>
        </w:r>
        <w:r>
          <w:instrText xml:space="preserve"> PAGEREF _Toc4712 \h </w:instrText>
        </w:r>
        <w:r>
          <w:fldChar w:fldCharType="separate"/>
        </w:r>
        <w:r>
          <w:t>30</w:t>
        </w:r>
        <w:r>
          <w:fldChar w:fldCharType="end"/>
        </w:r>
      </w:hyperlink>
    </w:p>
    <w:p>
      <w:pPr>
        <w:pStyle w:val="TOC1"/>
        <w:tabs>
          <w:tab w:val="right" w:leader="dot" w:pos="8306"/>
        </w:tabs>
      </w:pPr>
      <w:hyperlink w:anchor="_Toc26754" w:history="1">
        <w:r>
          <w:rPr>
            <w:rFonts w:ascii="仿宋" w:eastAsia="仿宋" w:hAnsi="仿宋" w:cs="仿宋" w:hint="eastAsia"/>
            <w:lang w:eastAsia="zh-CN"/>
          </w:rPr>
          <w:t>十一、年IDC项目风险管理</w:t>
        </w:r>
        <w:r>
          <w:tab/>
        </w:r>
        <w:r>
          <w:fldChar w:fldCharType="begin"/>
        </w:r>
        <w:r>
          <w:instrText xml:space="preserve"> PAGEREF _Toc26754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7" w:history="1">
        <w:r>
          <w:rPr>
            <w:rFonts w:ascii="仿宋" w:eastAsia="仿宋" w:hAnsi="仿宋" w:cs="仿宋" w:hint="eastAsia"/>
            <w:lang w:eastAsia="zh-CN"/>
          </w:rPr>
          <w:t>(一)、风险识别与评估</w:t>
        </w:r>
        <w:r>
          <w:tab/>
        </w:r>
        <w:r>
          <w:fldChar w:fldCharType="begin"/>
        </w:r>
        <w:r>
          <w:instrText xml:space="preserve"> PAGEREF _Toc22817 \h </w:instrText>
        </w:r>
        <w:r>
          <w:fldChar w:fldCharType="separate"/>
        </w:r>
        <w:r>
          <w:t>32</w:t>
        </w:r>
        <w:r>
          <w:fldChar w:fldCharType="end"/>
        </w:r>
      </w:hyperlink>
    </w:p>
    <w:p>
      <w:pPr>
        <w:pStyle w:val="TOC2"/>
        <w:tabs>
          <w:tab w:val="right" w:leader="dot" w:pos="8306"/>
        </w:tabs>
      </w:pPr>
      <w:hyperlink w:anchor="_Toc3443" w:history="1">
        <w:r>
          <w:rPr>
            <w:rFonts w:ascii="仿宋" w:eastAsia="仿宋" w:hAnsi="仿宋" w:cs="仿宋" w:hint="eastAsia"/>
            <w:lang w:eastAsia="zh-CN"/>
          </w:rPr>
          <w:t>(二)、风险应对策略</w:t>
        </w:r>
        <w:r>
          <w:tab/>
        </w:r>
        <w:r>
          <w:fldChar w:fldCharType="begin"/>
        </w:r>
        <w:r>
          <w:instrText xml:space="preserve"> PAGEREF _Toc3443 \h </w:instrText>
        </w:r>
        <w:r>
          <w:fldChar w:fldCharType="separate"/>
        </w:r>
        <w:r>
          <w:t>33</w:t>
        </w:r>
        <w:r>
          <w:fldChar w:fldCharType="end"/>
        </w:r>
      </w:hyperlink>
    </w:p>
    <w:p>
      <w:pPr>
        <w:pStyle w:val="TOC2"/>
        <w:tabs>
          <w:tab w:val="right" w:leader="dot" w:pos="8306"/>
        </w:tabs>
      </w:pPr>
      <w:hyperlink w:anchor="_Toc286" w:history="1">
        <w:r>
          <w:rPr>
            <w:rFonts w:ascii="仿宋" w:eastAsia="仿宋" w:hAnsi="仿宋" w:cs="仿宋" w:hint="eastAsia"/>
            <w:lang w:eastAsia="zh-CN"/>
          </w:rPr>
          <w:t>(三)、风险监控与控制</w:t>
        </w:r>
        <w:r>
          <w:tab/>
        </w:r>
        <w:r>
          <w:fldChar w:fldCharType="begin"/>
        </w:r>
        <w:r>
          <w:instrText xml:space="preserve"> PAGEREF _Toc286 \h </w:instrText>
        </w:r>
        <w:r>
          <w:fldChar w:fldCharType="separate"/>
        </w:r>
        <w:r>
          <w:t>35</w:t>
        </w:r>
        <w:r>
          <w:fldChar w:fldCharType="end"/>
        </w:r>
      </w:hyperlink>
    </w:p>
    <w:p>
      <w:pPr>
        <w:pStyle w:val="TOC1"/>
        <w:tabs>
          <w:tab w:val="right" w:leader="dot" w:pos="8306"/>
        </w:tabs>
      </w:pPr>
      <w:hyperlink w:anchor="_Toc19109" w:history="1">
        <w:r>
          <w:rPr>
            <w:rFonts w:ascii="仿宋" w:eastAsia="仿宋" w:hAnsi="仿宋" w:cs="仿宋" w:hint="eastAsia"/>
            <w:lang w:eastAsia="zh-CN"/>
          </w:rPr>
          <w:t>十二、生产安全保护</w:t>
        </w:r>
        <w:r>
          <w:tab/>
        </w:r>
        <w:r>
          <w:fldChar w:fldCharType="begin"/>
        </w:r>
        <w:r>
          <w:instrText xml:space="preserve"> PAGEREF _Toc19109 \h </w:instrText>
        </w:r>
        <w:r>
          <w:fldChar w:fldCharType="separate"/>
        </w:r>
        <w:r>
          <w:t>36</w:t>
        </w:r>
        <w:r>
          <w:fldChar w:fldCharType="end"/>
        </w:r>
      </w:hyperlink>
    </w:p>
    <w:p>
      <w:pPr>
        <w:pStyle w:val="TOC2"/>
        <w:tabs>
          <w:tab w:val="right" w:leader="dot" w:pos="8306"/>
        </w:tabs>
      </w:pPr>
      <w:hyperlink w:anchor="_Toc15658" w:history="1">
        <w:r>
          <w:rPr>
            <w:rFonts w:ascii="仿宋" w:eastAsia="仿宋" w:hAnsi="仿宋" w:cs="仿宋" w:hint="eastAsia"/>
            <w:lang w:eastAsia="zh-CN"/>
          </w:rPr>
          <w:t>(一)、消防安全</w:t>
        </w:r>
        <w:r>
          <w:tab/>
        </w:r>
        <w:r>
          <w:fldChar w:fldCharType="begin"/>
        </w:r>
        <w:r>
          <w:instrText xml:space="preserve"> PAGEREF _Toc15658 \h </w:instrText>
        </w:r>
        <w:r>
          <w:fldChar w:fldCharType="separate"/>
        </w:r>
        <w:r>
          <w:t>36</w:t>
        </w:r>
        <w:r>
          <w:fldChar w:fldCharType="end"/>
        </w:r>
      </w:hyperlink>
    </w:p>
    <w:p>
      <w:pPr>
        <w:pStyle w:val="TOC2"/>
        <w:tabs>
          <w:tab w:val="right" w:leader="dot" w:pos="8306"/>
        </w:tabs>
      </w:pPr>
      <w:hyperlink w:anchor="_Toc575" w:history="1">
        <w:r>
          <w:rPr>
            <w:rFonts w:ascii="仿宋" w:eastAsia="仿宋" w:hAnsi="仿宋" w:cs="仿宋" w:hint="eastAsia"/>
            <w:lang w:eastAsia="zh-CN"/>
          </w:rPr>
          <w:t>(二)、防火防爆总图布置措施</w:t>
        </w:r>
        <w:r>
          <w:tab/>
        </w:r>
        <w:r>
          <w:fldChar w:fldCharType="begin"/>
        </w:r>
        <w:r>
          <w:instrText xml:space="preserve"> PAGEREF _Toc575 \h </w:instrText>
        </w:r>
        <w:r>
          <w:fldChar w:fldCharType="separate"/>
        </w:r>
        <w:r>
          <w:t>37</w:t>
        </w:r>
        <w:r>
          <w:fldChar w:fldCharType="end"/>
        </w:r>
      </w:hyperlink>
    </w:p>
    <w:p>
      <w:pPr>
        <w:pStyle w:val="TOC2"/>
        <w:tabs>
          <w:tab w:val="right" w:leader="dot" w:pos="8306"/>
        </w:tabs>
      </w:pPr>
      <w:hyperlink w:anchor="_Toc32581" w:history="1">
        <w:r>
          <w:rPr>
            <w:rFonts w:ascii="仿宋" w:eastAsia="仿宋" w:hAnsi="仿宋" w:cs="仿宋" w:hint="eastAsia"/>
            <w:lang w:eastAsia="zh-CN"/>
          </w:rPr>
          <w:t>(三)、自然灾害防范措施</w:t>
        </w:r>
        <w:r>
          <w:tab/>
        </w:r>
        <w:r>
          <w:fldChar w:fldCharType="begin"/>
        </w:r>
        <w:r>
          <w:instrText xml:space="preserve"> PAGEREF _Toc32581 \h </w:instrText>
        </w:r>
        <w:r>
          <w:fldChar w:fldCharType="separate"/>
        </w:r>
        <w:r>
          <w:t>38</w:t>
        </w:r>
        <w:r>
          <w:fldChar w:fldCharType="end"/>
        </w:r>
      </w:hyperlink>
    </w:p>
    <w:p>
      <w:pPr>
        <w:pStyle w:val="TOC2"/>
        <w:tabs>
          <w:tab w:val="right" w:leader="dot" w:pos="8306"/>
        </w:tabs>
      </w:pPr>
      <w:hyperlink w:anchor="_Toc31948" w:history="1">
        <w:r>
          <w:rPr>
            <w:rFonts w:ascii="仿宋" w:eastAsia="仿宋" w:hAnsi="仿宋" w:cs="仿宋" w:hint="eastAsia"/>
            <w:lang w:eastAsia="zh-CN"/>
          </w:rPr>
          <w:t>(四)、安全色及安全标志使用要求</w:t>
        </w:r>
        <w:r>
          <w:tab/>
        </w:r>
        <w:r>
          <w:fldChar w:fldCharType="begin"/>
        </w:r>
        <w:r>
          <w:instrText xml:space="preserve"> PAGEREF _Toc31948 \h </w:instrText>
        </w:r>
        <w:r>
          <w:fldChar w:fldCharType="separate"/>
        </w:r>
        <w:r>
          <w:t>39</w:t>
        </w:r>
        <w:r>
          <w:fldChar w:fldCharType="end"/>
        </w:r>
      </w:hyperlink>
    </w:p>
    <w:p>
      <w:pPr>
        <w:pStyle w:val="TOC2"/>
        <w:tabs>
          <w:tab w:val="right" w:leader="dot" w:pos="8306"/>
        </w:tabs>
      </w:pPr>
      <w:hyperlink w:anchor="_Toc23068" w:history="1">
        <w:r>
          <w:rPr>
            <w:rFonts w:ascii="仿宋" w:eastAsia="仿宋" w:hAnsi="仿宋" w:cs="仿宋" w:hint="eastAsia"/>
            <w:lang w:eastAsia="zh-CN"/>
          </w:rPr>
          <w:t>(五)、防尘防毒措施</w:t>
        </w:r>
        <w:r>
          <w:tab/>
        </w:r>
        <w:r>
          <w:fldChar w:fldCharType="begin"/>
        </w:r>
        <w:r>
          <w:instrText xml:space="preserve"> PAGEREF _Toc23068 \h </w:instrText>
        </w:r>
        <w:r>
          <w:fldChar w:fldCharType="separate"/>
        </w:r>
        <w:r>
          <w:t>40</w:t>
        </w:r>
        <w:r>
          <w:fldChar w:fldCharType="end"/>
        </w:r>
      </w:hyperlink>
    </w:p>
    <w:p>
      <w:pPr>
        <w:pStyle w:val="TOC2"/>
        <w:tabs>
          <w:tab w:val="right" w:leader="dot" w:pos="8306"/>
        </w:tabs>
      </w:pPr>
      <w:hyperlink w:anchor="_Toc25967" w:history="1">
        <w:r>
          <w:rPr>
            <w:rFonts w:ascii="仿宋" w:eastAsia="仿宋" w:hAnsi="仿宋" w:cs="仿宋" w:hint="eastAsia"/>
            <w:lang w:eastAsia="zh-CN"/>
          </w:rPr>
          <w:t>(六)、防静电、触电防护及防雷措施</w:t>
        </w:r>
        <w:r>
          <w:tab/>
        </w:r>
        <w:r>
          <w:fldChar w:fldCharType="begin"/>
        </w:r>
        <w:r>
          <w:instrText xml:space="preserve"> PAGEREF _Toc25967 \h </w:instrText>
        </w:r>
        <w:r>
          <w:fldChar w:fldCharType="separate"/>
        </w:r>
        <w:r>
          <w:t>41</w:t>
        </w:r>
        <w:r>
          <w:fldChar w:fldCharType="end"/>
        </w:r>
      </w:hyperlink>
    </w:p>
    <w:p>
      <w:pPr>
        <w:pStyle w:val="TOC2"/>
        <w:tabs>
          <w:tab w:val="right" w:leader="dot" w:pos="8306"/>
        </w:tabs>
      </w:pPr>
      <w:hyperlink w:anchor="_Toc10975" w:history="1">
        <w:r>
          <w:rPr>
            <w:rFonts w:ascii="仿宋" w:eastAsia="仿宋" w:hAnsi="仿宋" w:cs="仿宋" w:hint="eastAsia"/>
            <w:lang w:eastAsia="zh-CN"/>
          </w:rPr>
          <w:t>(七)、机械设备安全保障措施</w:t>
        </w:r>
        <w:r>
          <w:tab/>
        </w:r>
        <w:r>
          <w:fldChar w:fldCharType="begin"/>
        </w:r>
        <w:r>
          <w:instrText xml:space="preserve"> PAGEREF _Toc10975 \h </w:instrText>
        </w:r>
        <w:r>
          <w:fldChar w:fldCharType="separate"/>
        </w:r>
        <w:r>
          <w:t>42</w:t>
        </w:r>
        <w:r>
          <w:fldChar w:fldCharType="end"/>
        </w:r>
      </w:hyperlink>
    </w:p>
    <w:p>
      <w:pPr>
        <w:pStyle w:val="TOC1"/>
        <w:tabs>
          <w:tab w:val="right" w:leader="dot" w:pos="8306"/>
        </w:tabs>
      </w:pPr>
      <w:hyperlink w:anchor="_Toc28869" w:history="1">
        <w:r>
          <w:rPr>
            <w:rFonts w:ascii="仿宋" w:eastAsia="仿宋" w:hAnsi="仿宋" w:cs="仿宋" w:hint="eastAsia"/>
            <w:lang w:eastAsia="zh-CN"/>
          </w:rPr>
          <w:t>十三、年IDC项目实施时间节点</w:t>
        </w:r>
        <w:r>
          <w:tab/>
        </w:r>
        <w:r>
          <w:fldChar w:fldCharType="begin"/>
        </w:r>
        <w:r>
          <w:instrText xml:space="preserve"> PAGEREF _Toc28869 \h </w:instrText>
        </w:r>
        <w:r>
          <w:fldChar w:fldCharType="separate"/>
        </w:r>
        <w:r>
          <w:t>43</w:t>
        </w:r>
        <w:r>
          <w:fldChar w:fldCharType="end"/>
        </w:r>
      </w:hyperlink>
    </w:p>
    <w:p>
      <w:pPr>
        <w:pStyle w:val="TOC2"/>
        <w:tabs>
          <w:tab w:val="right" w:leader="dot" w:pos="8306"/>
        </w:tabs>
      </w:pPr>
      <w:hyperlink w:anchor="_Toc14111" w:history="1">
        <w:r>
          <w:rPr>
            <w:rFonts w:ascii="仿宋" w:eastAsia="仿宋" w:hAnsi="仿宋" w:cs="仿宋" w:hint="eastAsia"/>
            <w:lang w:eastAsia="zh-CN"/>
          </w:rPr>
          <w:t>(一)、年IDC项目启动阶段时间节点</w:t>
        </w:r>
        <w:r>
          <w:tab/>
        </w:r>
        <w:r>
          <w:fldChar w:fldCharType="begin"/>
        </w:r>
        <w:r>
          <w:instrText xml:space="preserve"> PAGEREF _Toc14111 \h </w:instrText>
        </w:r>
        <w:r>
          <w:fldChar w:fldCharType="separate"/>
        </w:r>
        <w:r>
          <w:t>43</w:t>
        </w:r>
        <w:r>
          <w:fldChar w:fldCharType="end"/>
        </w:r>
      </w:hyperlink>
    </w:p>
    <w:p>
      <w:pPr>
        <w:pStyle w:val="TOC2"/>
        <w:tabs>
          <w:tab w:val="right" w:leader="dot" w:pos="8306"/>
        </w:tabs>
      </w:pPr>
      <w:hyperlink w:anchor="_Toc19423" w:history="1">
        <w:r>
          <w:rPr>
            <w:rFonts w:ascii="仿宋" w:eastAsia="仿宋" w:hAnsi="仿宋" w:cs="仿宋" w:hint="eastAsia"/>
            <w:lang w:eastAsia="zh-CN"/>
          </w:rPr>
          <w:t>(二)、年IDC项目执行阶段时间节点</w:t>
        </w:r>
        <w:r>
          <w:tab/>
        </w:r>
        <w:r>
          <w:fldChar w:fldCharType="begin"/>
        </w:r>
        <w:r>
          <w:instrText xml:space="preserve"> PAGEREF _Toc19423 \h </w:instrText>
        </w:r>
        <w:r>
          <w:fldChar w:fldCharType="separate"/>
        </w:r>
        <w:r>
          <w:t>45</w:t>
        </w:r>
        <w:r>
          <w:fldChar w:fldCharType="end"/>
        </w:r>
      </w:hyperlink>
    </w:p>
    <w:p>
      <w:pPr>
        <w:pStyle w:val="TOC2"/>
        <w:tabs>
          <w:tab w:val="right" w:leader="dot" w:pos="8306"/>
        </w:tabs>
      </w:pPr>
      <w:hyperlink w:anchor="_Toc1637" w:history="1">
        <w:r>
          <w:rPr>
            <w:rFonts w:ascii="仿宋" w:eastAsia="仿宋" w:hAnsi="仿宋" w:cs="仿宋" w:hint="eastAsia"/>
            <w:lang w:eastAsia="zh-CN"/>
          </w:rPr>
          <w:t>(三)、年IDC项目完成阶段时间节点</w:t>
        </w:r>
        <w:r>
          <w:tab/>
        </w:r>
        <w:r>
          <w:fldChar w:fldCharType="begin"/>
        </w:r>
        <w:r>
          <w:instrText xml:space="preserve"> PAGEREF _Toc1637 \h </w:instrText>
        </w:r>
        <w:r>
          <w:fldChar w:fldCharType="separate"/>
        </w:r>
        <w:r>
          <w:t>45</w:t>
        </w:r>
        <w:r>
          <w:fldChar w:fldCharType="end"/>
        </w:r>
      </w:hyperlink>
    </w:p>
    <w:p>
      <w:pPr>
        <w:pStyle w:val="TOC1"/>
        <w:tabs>
          <w:tab w:val="right" w:leader="dot" w:pos="8306"/>
        </w:tabs>
      </w:pPr>
      <w:hyperlink w:anchor="_Toc7156" w:history="1">
        <w:r>
          <w:rPr>
            <w:rFonts w:ascii="仿宋" w:eastAsia="仿宋" w:hAnsi="仿宋" w:cs="仿宋" w:hint="eastAsia"/>
            <w:lang w:eastAsia="zh-CN"/>
          </w:rPr>
          <w:t>十四、年IDC项目变更管理</w:t>
        </w:r>
        <w:r>
          <w:tab/>
        </w:r>
        <w:r>
          <w:fldChar w:fldCharType="begin"/>
        </w:r>
        <w:r>
          <w:instrText xml:space="preserve"> PAGEREF _Toc7156 \h </w:instrText>
        </w:r>
        <w:r>
          <w:fldChar w:fldCharType="separate"/>
        </w:r>
        <w:r>
          <w:t>46</w:t>
        </w:r>
        <w:r>
          <w:fldChar w:fldCharType="end"/>
        </w:r>
      </w:hyperlink>
    </w:p>
    <w:p>
      <w:pPr>
        <w:pStyle w:val="TOC2"/>
        <w:tabs>
          <w:tab w:val="right" w:leader="dot" w:pos="8306"/>
        </w:tabs>
      </w:pPr>
      <w:hyperlink w:anchor="_Toc15763" w:history="1">
        <w:r>
          <w:rPr>
            <w:rFonts w:ascii="仿宋" w:eastAsia="仿宋" w:hAnsi="仿宋" w:cs="仿宋" w:hint="eastAsia"/>
            <w:lang w:eastAsia="zh-CN"/>
          </w:rPr>
          <w:t>(一)、变更申请与评估</w:t>
        </w:r>
        <w:r>
          <w:tab/>
        </w:r>
        <w:r>
          <w:fldChar w:fldCharType="begin"/>
        </w:r>
        <w:r>
          <w:instrText xml:space="preserve"> PAGEREF _Toc15763 \h </w:instrText>
        </w:r>
        <w:r>
          <w:fldChar w:fldCharType="separate"/>
        </w:r>
        <w:r>
          <w:t>46</w:t>
        </w:r>
        <w:r>
          <w:fldChar w:fldCharType="end"/>
        </w:r>
      </w:hyperlink>
    </w:p>
    <w:p>
      <w:pPr>
        <w:pStyle w:val="TOC2"/>
        <w:tabs>
          <w:tab w:val="right" w:leader="dot" w:pos="8306"/>
        </w:tabs>
      </w:pPr>
      <w:hyperlink w:anchor="_Toc23742" w:history="1">
        <w:r>
          <w:rPr>
            <w:rFonts w:ascii="仿宋" w:eastAsia="仿宋" w:hAnsi="仿宋" w:cs="仿宋" w:hint="eastAsia"/>
            <w:lang w:eastAsia="zh-CN"/>
          </w:rPr>
          <w:t>(二)、变更实施与控制</w:t>
        </w:r>
        <w:r>
          <w:tab/>
        </w:r>
        <w:r>
          <w:fldChar w:fldCharType="begin"/>
        </w:r>
        <w:r>
          <w:instrText xml:space="preserve"> PAGEREF _Toc23742 \h </w:instrText>
        </w:r>
        <w:r>
          <w:fldChar w:fldCharType="separate"/>
        </w:r>
        <w:r>
          <w:t>47</w:t>
        </w:r>
        <w:r>
          <w:fldChar w:fldCharType="end"/>
        </w:r>
      </w:hyperlink>
    </w:p>
    <w:p>
      <w:pPr>
        <w:pStyle w:val="TOC1"/>
        <w:tabs>
          <w:tab w:val="right" w:leader="dot" w:pos="8306"/>
        </w:tabs>
      </w:pPr>
      <w:hyperlink w:anchor="_Toc12891" w:history="1">
        <w:r>
          <w:rPr>
            <w:rFonts w:ascii="仿宋" w:eastAsia="仿宋" w:hAnsi="仿宋" w:cs="仿宋" w:hint="eastAsia"/>
            <w:lang w:eastAsia="zh-CN"/>
          </w:rPr>
          <w:t>十五、年IDC项目工程方案分析</w:t>
        </w:r>
        <w:r>
          <w:tab/>
        </w:r>
        <w:r>
          <w:fldChar w:fldCharType="begin"/>
        </w:r>
        <w:r>
          <w:instrText xml:space="preserve"> PAGEREF _Toc12891 \h </w:instrText>
        </w:r>
        <w:r>
          <w:fldChar w:fldCharType="separate"/>
        </w:r>
        <w:r>
          <w:t>48</w:t>
        </w:r>
        <w:r>
          <w:fldChar w:fldCharType="end"/>
        </w:r>
      </w:hyperlink>
    </w:p>
    <w:p>
      <w:pPr>
        <w:pStyle w:val="TOC2"/>
        <w:tabs>
          <w:tab w:val="right" w:leader="dot" w:pos="8306"/>
        </w:tabs>
      </w:pPr>
      <w:hyperlink w:anchor="_Toc6811" w:history="1">
        <w:r>
          <w:rPr>
            <w:rFonts w:ascii="仿宋" w:eastAsia="仿宋" w:hAnsi="仿宋" w:cs="仿宋" w:hint="eastAsia"/>
            <w:lang w:eastAsia="zh-CN"/>
          </w:rPr>
          <w:t>(一)、建筑工程设计原则</w:t>
        </w:r>
        <w:r>
          <w:tab/>
        </w:r>
        <w:r>
          <w:fldChar w:fldCharType="begin"/>
        </w:r>
        <w:r>
          <w:instrText xml:space="preserve"> PAGEREF _Toc6811 \h </w:instrText>
        </w:r>
        <w:r>
          <w:fldChar w:fldCharType="separate"/>
        </w:r>
        <w:r>
          <w:t>48</w:t>
        </w:r>
        <w:r>
          <w:fldChar w:fldCharType="end"/>
        </w:r>
      </w:hyperlink>
    </w:p>
    <w:p>
      <w:pPr>
        <w:pStyle w:val="TOC2"/>
        <w:tabs>
          <w:tab w:val="right" w:leader="dot" w:pos="8306"/>
        </w:tabs>
      </w:pPr>
      <w:hyperlink w:anchor="_Toc24390" w:history="1">
        <w:r>
          <w:rPr>
            <w:rFonts w:ascii="仿宋" w:eastAsia="仿宋" w:hAnsi="仿宋" w:cs="仿宋" w:hint="eastAsia"/>
            <w:lang w:eastAsia="zh-CN"/>
          </w:rPr>
          <w:t>(二)、土建工程建设指标</w:t>
        </w:r>
        <w:r>
          <w:tab/>
        </w:r>
        <w:r>
          <w:fldChar w:fldCharType="begin"/>
        </w:r>
        <w:r>
          <w:instrText xml:space="preserve"> PAGEREF _Toc24390 \h </w:instrText>
        </w:r>
        <w:r>
          <w:fldChar w:fldCharType="separate"/>
        </w:r>
        <w:r>
          <w:t>51</w:t>
        </w:r>
        <w:r>
          <w:fldChar w:fldCharType="end"/>
        </w:r>
      </w:hyperlink>
    </w:p>
    <w:p>
      <w:pPr>
        <w:pStyle w:val="TOC1"/>
        <w:tabs>
          <w:tab w:val="right" w:leader="dot" w:pos="8306"/>
        </w:tabs>
      </w:pPr>
      <w:hyperlink w:anchor="_Toc12015" w:history="1">
        <w:r>
          <w:rPr>
            <w:rFonts w:ascii="仿宋" w:eastAsia="仿宋" w:hAnsi="仿宋" w:cs="仿宋" w:hint="eastAsia"/>
            <w:lang w:eastAsia="zh-CN"/>
          </w:rPr>
          <w:t>十六、利益相关者分析与沟通计划</w:t>
        </w:r>
        <w:r>
          <w:tab/>
        </w:r>
        <w:r>
          <w:fldChar w:fldCharType="begin"/>
        </w:r>
        <w:r>
          <w:instrText xml:space="preserve"> PAGEREF _Toc12015 \h </w:instrText>
        </w:r>
        <w:r>
          <w:fldChar w:fldCharType="separate"/>
        </w:r>
        <w:r>
          <w:t>53</w:t>
        </w:r>
        <w:r>
          <w:fldChar w:fldCharType="end"/>
        </w:r>
      </w:hyperlink>
    </w:p>
    <w:p>
      <w:pPr>
        <w:pStyle w:val="TOC2"/>
        <w:tabs>
          <w:tab w:val="right" w:leader="dot" w:pos="8306"/>
        </w:tabs>
      </w:pPr>
      <w:hyperlink w:anchor="_Toc25894" w:history="1">
        <w:r>
          <w:rPr>
            <w:rFonts w:ascii="仿宋" w:eastAsia="仿宋" w:hAnsi="仿宋" w:cs="仿宋" w:hint="eastAsia"/>
            <w:lang w:eastAsia="zh-CN"/>
          </w:rPr>
          <w:t>(一)、利益相关者分析</w:t>
        </w:r>
        <w:r>
          <w:tab/>
        </w:r>
        <w:r>
          <w:fldChar w:fldCharType="begin"/>
        </w:r>
        <w:r>
          <w:instrText xml:space="preserve"> PAGEREF _Toc25894 \h </w:instrText>
        </w:r>
        <w:r>
          <w:fldChar w:fldCharType="separate"/>
        </w:r>
        <w:r>
          <w:t>53</w:t>
        </w:r>
        <w:r>
          <w:fldChar w:fldCharType="end"/>
        </w:r>
      </w:hyperlink>
    </w:p>
    <w:p>
      <w:pPr>
        <w:pStyle w:val="TOC2"/>
        <w:tabs>
          <w:tab w:val="right" w:leader="dot" w:pos="8306"/>
        </w:tabs>
      </w:pPr>
      <w:hyperlink w:anchor="_Toc6233" w:history="1">
        <w:r>
          <w:rPr>
            <w:rFonts w:ascii="仿宋" w:eastAsia="仿宋" w:hAnsi="仿宋" w:cs="仿宋" w:hint="eastAsia"/>
            <w:lang w:eastAsia="zh-CN"/>
          </w:rPr>
          <w:t>(二)、沟通计划</w:t>
        </w:r>
        <w:r>
          <w:tab/>
        </w:r>
        <w:r>
          <w:fldChar w:fldCharType="begin"/>
        </w:r>
        <w:r>
          <w:instrText xml:space="preserve"> PAGEREF _Toc6233 \h </w:instrText>
        </w:r>
        <w:r>
          <w:fldChar w:fldCharType="separate"/>
        </w:r>
        <w:r>
          <w:t>54</w:t>
        </w:r>
        <w:r>
          <w:fldChar w:fldCharType="end"/>
        </w:r>
      </w:hyperlink>
    </w:p>
    <w:p>
      <w:pPr>
        <w:pStyle w:val="TOC1"/>
        <w:tabs>
          <w:tab w:val="right" w:leader="dot" w:pos="8306"/>
        </w:tabs>
      </w:pPr>
      <w:hyperlink w:anchor="_Toc27882" w:history="1">
        <w:r>
          <w:rPr>
            <w:rFonts w:ascii="仿宋" w:eastAsia="仿宋" w:hAnsi="仿宋" w:cs="仿宋" w:hint="eastAsia"/>
            <w:lang w:eastAsia="zh-CN"/>
          </w:rPr>
          <w:t>十七、营销与推广策略</w:t>
        </w:r>
        <w:r>
          <w:tab/>
        </w:r>
        <w:r>
          <w:fldChar w:fldCharType="begin"/>
        </w:r>
        <w:r>
          <w:instrText xml:space="preserve"> PAGEREF _Toc27882 \h </w:instrText>
        </w:r>
        <w:r>
          <w:fldChar w:fldCharType="separate"/>
        </w:r>
        <w:r>
          <w:t>55</w:t>
        </w:r>
        <w:r>
          <w:fldChar w:fldCharType="end"/>
        </w:r>
      </w:hyperlink>
    </w:p>
    <w:p>
      <w:pPr>
        <w:pStyle w:val="TOC2"/>
        <w:tabs>
          <w:tab w:val="right" w:leader="dot" w:pos="8306"/>
        </w:tabs>
      </w:pPr>
      <w:hyperlink w:anchor="_Toc5551" w:history="1">
        <w:r>
          <w:rPr>
            <w:rFonts w:ascii="仿宋" w:eastAsia="仿宋" w:hAnsi="仿宋" w:cs="仿宋" w:hint="eastAsia"/>
            <w:lang w:eastAsia="zh-CN"/>
          </w:rPr>
          <w:t>(一)、产品/服务定位与特点</w:t>
        </w:r>
        <w:r>
          <w:tab/>
        </w:r>
        <w:r>
          <w:fldChar w:fldCharType="begin"/>
        </w:r>
        <w:r>
          <w:instrText xml:space="preserve"> PAGEREF _Toc5551 \h </w:instrText>
        </w:r>
        <w:r>
          <w:fldChar w:fldCharType="separate"/>
        </w:r>
        <w:r>
          <w:t>55</w:t>
        </w:r>
        <w:r>
          <w:fldChar w:fldCharType="end"/>
        </w:r>
      </w:hyperlink>
    </w:p>
    <w:p>
      <w:pPr>
        <w:pStyle w:val="TOC2"/>
        <w:tabs>
          <w:tab w:val="right" w:leader="dot" w:pos="8306"/>
        </w:tabs>
      </w:pPr>
      <w:hyperlink w:anchor="_Toc5410" w:history="1">
        <w:r>
          <w:rPr>
            <w:rFonts w:ascii="仿宋" w:eastAsia="仿宋" w:hAnsi="仿宋" w:cs="仿宋" w:hint="eastAsia"/>
            <w:lang w:eastAsia="zh-CN"/>
          </w:rPr>
          <w:t>(二)、市场定位与竞争分析</w:t>
        </w:r>
        <w:r>
          <w:tab/>
        </w:r>
        <w:r>
          <w:fldChar w:fldCharType="begin"/>
        </w:r>
        <w:r>
          <w:instrText xml:space="preserve"> PAGEREF _Toc5410 \h </w:instrText>
        </w:r>
        <w:r>
          <w:fldChar w:fldCharType="separate"/>
        </w:r>
        <w:r>
          <w:t>56</w:t>
        </w:r>
        <w:r>
          <w:fldChar w:fldCharType="end"/>
        </w:r>
      </w:hyperlink>
    </w:p>
    <w:p>
      <w:pPr>
        <w:pStyle w:val="TOC2"/>
        <w:tabs>
          <w:tab w:val="right" w:leader="dot" w:pos="8306"/>
        </w:tabs>
      </w:pPr>
      <w:hyperlink w:anchor="_Toc8688" w:history="1">
        <w:r>
          <w:rPr>
            <w:rFonts w:ascii="仿宋" w:eastAsia="仿宋" w:hAnsi="仿宋" w:cs="仿宋" w:hint="eastAsia"/>
            <w:lang w:eastAsia="zh-CN"/>
          </w:rPr>
          <w:t>(三)、营销渠道与策略</w:t>
        </w:r>
        <w:r>
          <w:tab/>
        </w:r>
        <w:r>
          <w:fldChar w:fldCharType="begin"/>
        </w:r>
        <w:r>
          <w:instrText xml:space="preserve"> PAGEREF _Toc8688 \h </w:instrText>
        </w:r>
        <w:r>
          <w:fldChar w:fldCharType="separate"/>
        </w:r>
        <w:r>
          <w:t>58</w:t>
        </w:r>
        <w:r>
          <w:fldChar w:fldCharType="end"/>
        </w:r>
      </w:hyperlink>
    </w:p>
    <w:p>
      <w:pPr>
        <w:pStyle w:val="TOC2"/>
        <w:tabs>
          <w:tab w:val="right" w:leader="dot" w:pos="8306"/>
        </w:tabs>
      </w:pPr>
      <w:hyperlink w:anchor="_Toc12486" w:history="1">
        <w:r>
          <w:rPr>
            <w:rFonts w:ascii="仿宋" w:eastAsia="仿宋" w:hAnsi="仿宋" w:cs="仿宋" w:hint="eastAsia"/>
            <w:lang w:eastAsia="zh-CN"/>
          </w:rPr>
          <w:t>(四)、推广与宣传活动</w:t>
        </w:r>
        <w:r>
          <w:tab/>
        </w:r>
        <w:r>
          <w:fldChar w:fldCharType="begin"/>
        </w:r>
        <w:r>
          <w:instrText xml:space="preserve"> PAGEREF _Toc12486 \h </w:instrText>
        </w:r>
        <w:r>
          <w:fldChar w:fldCharType="separate"/>
        </w:r>
        <w:r>
          <w:t>59</w:t>
        </w:r>
        <w:r>
          <w:fldChar w:fldCharType="end"/>
        </w:r>
      </w:hyperlink>
    </w:p>
    <w:p>
      <w:pPr>
        <w:pStyle w:val="TOC1"/>
        <w:tabs>
          <w:tab w:val="right" w:leader="dot" w:pos="8306"/>
        </w:tabs>
      </w:pPr>
      <w:hyperlink w:anchor="_Toc8313" w:history="1">
        <w:r>
          <w:rPr>
            <w:rFonts w:ascii="仿宋" w:eastAsia="仿宋" w:hAnsi="仿宋" w:cs="仿宋" w:hint="eastAsia"/>
            <w:lang w:eastAsia="zh-CN"/>
          </w:rPr>
          <w:t>十八、年IDC项目治理与监督</w:t>
        </w:r>
        <w:r>
          <w:tab/>
        </w:r>
        <w:r>
          <w:fldChar w:fldCharType="begin"/>
        </w:r>
        <w:r>
          <w:instrText xml:space="preserve"> PAGEREF _Toc8313 \h </w:instrText>
        </w:r>
        <w:r>
          <w:fldChar w:fldCharType="separate"/>
        </w:r>
        <w:r>
          <w:t>64</w:t>
        </w:r>
        <w:r>
          <w:fldChar w:fldCharType="end"/>
        </w:r>
      </w:hyperlink>
    </w:p>
    <w:p>
      <w:pPr>
        <w:pStyle w:val="TOC2"/>
        <w:tabs>
          <w:tab w:val="right" w:leader="dot" w:pos="8306"/>
        </w:tabs>
      </w:pPr>
      <w:hyperlink w:anchor="_Toc2288" w:history="1">
        <w:r>
          <w:rPr>
            <w:rFonts w:ascii="仿宋" w:eastAsia="仿宋" w:hAnsi="仿宋" w:cs="仿宋" w:hint="eastAsia"/>
            <w:lang w:eastAsia="zh-CN"/>
          </w:rPr>
          <w:t>(一)、年IDC项目治理结构</w:t>
        </w:r>
        <w:r>
          <w:tab/>
        </w:r>
        <w:r>
          <w:fldChar w:fldCharType="begin"/>
        </w:r>
        <w:r>
          <w:instrText xml:space="preserve"> PAGEREF _Toc2288 \h </w:instrText>
        </w:r>
        <w:r>
          <w:fldChar w:fldCharType="separate"/>
        </w:r>
        <w:r>
          <w:t>64</w:t>
        </w:r>
        <w:r>
          <w:fldChar w:fldCharType="end"/>
        </w:r>
      </w:hyperlink>
    </w:p>
    <w:p>
      <w:pPr>
        <w:pStyle w:val="TOC2"/>
        <w:tabs>
          <w:tab w:val="right" w:leader="dot" w:pos="8306"/>
        </w:tabs>
      </w:pPr>
      <w:hyperlink w:anchor="_Toc17483" w:history="1">
        <w:r>
          <w:rPr>
            <w:rFonts w:ascii="仿宋" w:eastAsia="仿宋" w:hAnsi="仿宋" w:cs="仿宋" w:hint="eastAsia"/>
            <w:lang w:eastAsia="zh-CN"/>
          </w:rPr>
          <w:t>(二)、监督与审计</w:t>
        </w:r>
        <w:r>
          <w:tab/>
        </w:r>
        <w:r>
          <w:fldChar w:fldCharType="begin"/>
        </w:r>
        <w:r>
          <w:instrText xml:space="preserve"> PAGEREF _Toc17483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25"/>
      <w:r>
        <w:rPr>
          <w:rFonts w:ascii="仿宋" w:eastAsia="仿宋" w:hAnsi="仿宋" w:cs="仿宋" w:hint="eastAsia"/>
          <w:sz w:val="28"/>
          <w:lang w:eastAsia="zh-CN"/>
        </w:rPr>
        <w:t>一、年IDC项目土建工程</w:t>
      </w:r>
      <w:bookmarkEnd w:id="2"/>
    </w:p>
    <w:p>
      <w:pPr>
        <w:pStyle w:val="Heading2"/>
        <w:rPr>
          <w:rFonts w:ascii="仿宋" w:eastAsia="仿宋" w:hAnsi="仿宋" w:cs="仿宋" w:hint="eastAsia"/>
          <w:lang w:eastAsia="zh-CN"/>
        </w:rPr>
      </w:pPr>
      <w:bookmarkStart w:id="3" w:name="_Toc240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在年IDC项目的建筑工程设计中，我们将秉承一系列重要的设计原则，以确保年IDC项目建筑在功能、美观、可持续性等方面达到最佳效果。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首要原则是确保建筑的功能性得到最大化的发挥。我们将充分理解年IDC项目的实际需求，合理布局各个功能区域，保证建筑在满足业务需求的同时，提供高效的工作环境。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在建筑设计中，我们将综合考虑建设和运营成本。通过精细的经济效益分析，确保设计方案在高效利用资源的同时，对年IDC项目的长期盈利能力有积极的贡献。</w:t>
      </w:r>
    </w:p>
    <w:p>
      <w:pPr>
        <w:pStyle w:val="Heading2"/>
        <w:ind w:firstLine="560" w:firstLineChars="200"/>
        <w:rPr>
          <w:rFonts w:ascii="仿宋" w:eastAsia="仿宋" w:hAnsi="仿宋" w:cs="仿宋" w:hint="eastAsia"/>
          <w:sz w:val="28"/>
          <w:lang w:eastAsia="zh-CN"/>
        </w:rPr>
      </w:pPr>
      <w:bookmarkStart w:id="4" w:name="_Toc145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的土建工程设计中，我们将精准设定设计年限，结合年ID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ID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5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年ID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ID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ID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5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本期工程年IDC项目预计总建筑面积XXX平方米，其中：计容建筑面积XXX平方米，计划建筑工程投资XX万元，占年IDC项目总投资的XX%。</w:t>
      </w:r>
    </w:p>
    <w:p>
      <w:pPr>
        <w:pStyle w:val="Heading1"/>
        <w:ind w:firstLine="560" w:firstLineChars="200"/>
        <w:rPr>
          <w:rFonts w:ascii="仿宋" w:eastAsia="仿宋" w:hAnsi="仿宋" w:cs="仿宋" w:hint="eastAsia"/>
          <w:sz w:val="28"/>
          <w:lang w:eastAsia="zh-CN"/>
        </w:rPr>
      </w:pPr>
      <w:bookmarkStart w:id="7" w:name="_Toc2160"/>
      <w:r>
        <w:rPr>
          <w:rFonts w:ascii="仿宋" w:eastAsia="仿宋" w:hAnsi="仿宋" w:cs="仿宋" w:hint="eastAsia"/>
          <w:sz w:val="28"/>
          <w:lang w:eastAsia="zh-CN"/>
        </w:rPr>
        <w:t>二、年IDC项目绩效评估</w:t>
      </w:r>
      <w:bookmarkEnd w:id="7"/>
    </w:p>
    <w:p>
      <w:pPr>
        <w:pStyle w:val="Heading2"/>
        <w:rPr>
          <w:rFonts w:ascii="仿宋" w:eastAsia="仿宋" w:hAnsi="仿宋" w:cs="仿宋" w:hint="eastAsia"/>
          <w:lang w:eastAsia="zh-CN"/>
        </w:rPr>
      </w:pPr>
      <w:bookmarkStart w:id="8" w:name="_Toc3239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在年IDC项目中，我们设计了一套全面的绩效评估指标，以确保年IDC项目的可控和成功交付。这些指标跨足年IDC项目目标、成本、进度和质量等多个维度，为我们提供了全面洞察年IDC项目的健康状况。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目标达成率是我们关注的首要指标。我们设定了明确的目标，并通过定期监测和评估，迅速发现并应对潜在的目标偏差。这为年IDC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成本绩效是另一个核心关注点。通过实际成本与预算成本的对比分析，我们深入了解成本差异的原因，及时调整资源分配，保持年IDC项目在经济效益方面的合理水平。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进度作为关键的绩效指标之一，得到了精心的关注。我们制定了详细的年IDC项目进度计划，并设立了进度符合度指标，确保实际进度与计划进度保持一致。这使我们能够快速发现和解决潜在的进度问题，保持年IDC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IDC项目绩效的不可或缺的一环。我们引入了一系列的质量标准和客户满意度指标，以确保年IDC项目交付的成果在质量上达到或超越预期水平。通过持续监测这些指标，我们努力提升年IDC项目整体质量水平，为年IDC项目的成功交付提供有力保障。通过这些科学且全面的绩效评估，我们能够更好地引导年IDC项目的持续改进，确保年IDC项目目标的顺利达成。</w:t>
      </w:r>
    </w:p>
    <w:p>
      <w:pPr>
        <w:pStyle w:val="Heading2"/>
        <w:ind w:firstLine="560" w:firstLineChars="200"/>
        <w:rPr>
          <w:rFonts w:ascii="仿宋" w:eastAsia="仿宋" w:hAnsi="仿宋" w:cs="仿宋" w:hint="eastAsia"/>
          <w:sz w:val="28"/>
          <w:lang w:eastAsia="zh-CN"/>
        </w:rPr>
      </w:pPr>
      <w:bookmarkStart w:id="9" w:name="_Toc589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绩效评估是年IDC项目中的关键环节，为确保年IDC项目达到预期目标，我们采用了多层次、多维度的绩效评估方法。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年IDC项目的战略目标对齐，确保每个决策和行动都与年IDC项目整体目标保持一致。团队会定期召开战略对齐会议，审视当前工作与年IDC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IDC项目进度、质量、成本和风险等方面。这些指标通过数据收集和分析，为年IDC项目管理团队提供了客观的评估依据。例如，我们通过年IDC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绩效评估不仅仅停留在年IDC项目内部，还考虑了年IDC项目对外部环境的影响。我们定期进行干系人满意度调查，以了解各利益相关方对年IDC项目的期望和满意度，并及时做出调整。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这种多层次、多角度的绩效评估方法，使得我们能够全面了解年IDC项目的运行状态，及时做出调整，确保年IDC项目在不断变化的环境中保持稳健前行。</w:t>
      </w:r>
    </w:p>
    <w:p>
      <w:pPr>
        <w:pStyle w:val="Heading2"/>
        <w:ind w:firstLine="560" w:firstLineChars="200"/>
        <w:rPr>
          <w:rFonts w:ascii="仿宋" w:eastAsia="仿宋" w:hAnsi="仿宋" w:cs="仿宋" w:hint="eastAsia"/>
          <w:sz w:val="28"/>
          <w:lang w:eastAsia="zh-CN"/>
        </w:rPr>
      </w:pPr>
      <w:bookmarkStart w:id="10" w:name="_Toc2329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为了确保年IDC项目的有效管理和不断优化，我们采用了精心设计的绩效评估周期。这个周期旨在实现灵活、实时和全面的评估，以适应年IDC项目执行中的各种挑战。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IDC项目的不同需求，分为短期、中期和长期。短期评估关注每个迭代或工作周期，以及时发现和解决当前任务中的问题。中期评估涵盖几个迭代，深入了解整体年IDC项目的趋势和性能。长期评估则着眼于整个年IDC项目阶段，确保年IDC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IDC项目管理工具和协作平台，团队成员能够随时更新和分享年IDC项目数据。这种实时性的反馈机制使我们能够及时察觉潜在问题，快速调整，保持年IDC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IDC项目的决策制定密不可分。每个周期的年IDC项目回顾会议成为集体总结经验、识别问题深层次原因并找到创新解决方案的平台。这种定期的反思与调整机制使年IDC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732"/>
      <w:r>
        <w:rPr>
          <w:rFonts w:ascii="仿宋" w:eastAsia="仿宋" w:hAnsi="仿宋" w:cs="仿宋" w:hint="eastAsia"/>
          <w:sz w:val="28"/>
          <w:lang w:eastAsia="zh-CN"/>
        </w:rPr>
        <w:t>三、年IDC项目概论</w:t>
      </w:r>
      <w:bookmarkEnd w:id="11"/>
    </w:p>
    <w:p>
      <w:pPr>
        <w:pStyle w:val="Heading2"/>
        <w:rPr>
          <w:rFonts w:ascii="仿宋" w:eastAsia="仿宋" w:hAnsi="仿宋" w:cs="仿宋" w:hint="eastAsia"/>
          <w:lang w:eastAsia="zh-CN"/>
        </w:rPr>
      </w:pPr>
      <w:bookmarkStart w:id="12" w:name="_Toc17460"/>
      <w:r>
        <w:rPr>
          <w:rFonts w:ascii="仿宋" w:eastAsia="仿宋" w:hAnsi="仿宋" w:cs="仿宋" w:hint="eastAsia"/>
          <w:lang w:eastAsia="zh-CN"/>
        </w:rPr>
        <w:t>(一)、年IDC项目概况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起源追溯至对市场的深入洞察。市场的不断演变与变革为年IDC项目提供了难得的机遇。当前市场存在的需求缺口和变革的大环境共同构成了年IDC项目的背景。这个年IDC项目旨在充分利用市场机遇，填补行业中尚未满足的需求，为客户提供全新的解决方案。市场的变革和需求的增长使得这个年ID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年IDC项目名称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年IDC项目正式命名为年IDC。这个名称不仅仅是一个标识，更代表了年IDC项目的核心理念和愿景。它蕴含着年IDC项目所要解决问题的关键字，具有强烈的表达和辨识度，为年IDC项目树立了鲜明的品牌形象。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年IDC项目目标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核心目标是提供一种全新、高效的解决方案，满足客户日益增长的需求。年IDC项目追求的不仅仅是满足市场需求，更是在市场中获得卓越的竞争优势。通过不断提升产品或服务的质量和创新水平，年ID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年IDC项目范围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全面涵盖了产品研发、制造、市场推广和售后服务，确保从产品设计到最终用户体验的全方位关注。这一全面的年IDC项目范围是为了确保年ID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年IDC项目时间表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年IDC项目计划在未来18个月内完成，包括研发、测试、市场试点和正式推出等不同阶段。这个时间表的合理设计是为了确保年IDC项目各个阶段的顺利推进，以便按时交付高质量的成果。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年IDC项目预算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年IDC项目总预算估算为XX百万美元，主要分配在研发、市场推广、人员培训和运营等方面。这一充足的预算为年IDC项目提供了充足的资源，确保年IDC项目在各个方面都能取得优异的表现。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年IDC项目风险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年IDC项目可能面临的风险包括市场接受度低、技术难题、竞争激烈等。年IDC项目团队已经制定了相应的风险应对计划，通过前瞻性的风险管理，确保年IDC项目在面对不确定性时能够迅速做出应对。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年IDC项目团队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年IDC项目汇聚了一支经验丰富、多领域专业素养的核心团队，确保年IDC项目在各个方面都能拥有高水平的执行力。团队的协同作战是年IDC项目成功的关键因素之一。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年IDC项目背景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年IDC项目的背景根植于市场对更高效、创新产品的渴望，同时也受到科技发展对行业格局的深刻改变的影响。这为年IDC项目提供了广阔的发展空间和市场需求。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年IDC项目现状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截至目前，年IDC项目已完成市场调研和技术验证，取得了初步的成功。这为年IDC项目在未来的发展奠定了坚实的基础，为更远大的目标打下了坚实的基石。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182"/>
      <w:r>
        <w:rPr>
          <w:rFonts w:ascii="仿宋" w:eastAsia="仿宋" w:hAnsi="仿宋" w:cs="仿宋" w:hint="eastAsia"/>
          <w:sz w:val="28"/>
          <w:lang w:eastAsia="zh-CN"/>
        </w:rPr>
        <w:t>(二)、年IDC项目目标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keyword》年IDC项目首要业务目标是在市场中占据有利地位，实现产品/服务的成功推广和销售。通过不断提升产品质量、创新性，年IDC项目追求成为行业中的领导者，赢得更多客户的青睐。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在科技迅速发展的时代，年IDC项目着眼于技术创新。通过持续的研发和技术升级，年IDC项目旨在推出更具创新性的产品或服务，以满足市场对新鲜、先进解决方案的需求。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为了建立可持续的客户关系，年IDC项目设定了客户满意度目标。通过提供卓越的产品质量和优质的客户服务，年IDC项目追求赢得客户的信任和忠诚度，确保他们的满意度达到行业领先水平。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年IDC项目注重社会责任和可持续发展。通过实施环保、社会责任年IDC项目，年IDC项目致力于在经济发展的同时保护环境，促进社会公平，实现可持续经营。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年IDC项目的团队是实现目标的核心驱动力。因此，年IDC项目设定了团队发展目标，包括提升团队成员的专业技能、培养领导力，以及搭建协同高效的团队工作氛围。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418"/>
      <w:r>
        <w:rPr>
          <w:rFonts w:ascii="仿宋" w:eastAsia="仿宋" w:hAnsi="仿宋" w:cs="仿宋" w:hint="eastAsia"/>
          <w:sz w:val="28"/>
          <w:lang w:eastAsia="zh-CN"/>
        </w:rPr>
        <w:t>(三)、年IDC项目提出的理由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年IDC项目提出的理由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年IDC项目的提出源于对市场机遇的深刻洞察。当前市场中存在的需求缺口和行业发展趋势表明，有巨大的商业机会等待被开发。通过准确捕捉市场机遇，年ID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理念基于对技术创新的信仰。通过持续的研发和技术投入，年IDC项目有望推出更具创新性的产品或服务。在科技飞速发展的当下，年ID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提出是为了增强企业的行业竞争力。通过提升产品或服务的质量和独特性，年ID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响应了消费者需求的变化。随着社会和科技的不断发展，消费者对产品和服务的需求也在发生变化。通过深入了解并及时回应消费者的新需求，年ID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年IDC项目的提出是企业战略发展规划的一部分。在面对日益激烈的市场竞争和不断变化的商业环境中，年IDC项目作为企业战略的一环，旨在为企业开辟新的增长领域，巩固企业在行业中的地位。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年IDC项目的提出不仅仅是基于商业考量，还注重社会责任。通过推出环保、社会责任等方面的年IDC项目，年IDC企业可以在社会中树立积极形象，为社会做出积极贡献，实现经济效益和社会效益的双赢。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年IDC项目的提出反映了对利益相关者期望的关注。包括客户、员工、投资者等利益相关者在企业发展中都有着各自的期望，年IDC项目力求在满足这些期望的同时，取得更大的共赢。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434"/>
      <w:r>
        <w:rPr>
          <w:rFonts w:ascii="仿宋" w:eastAsia="仿宋" w:hAnsi="仿宋" w:cs="仿宋" w:hint="eastAsia"/>
          <w:sz w:val="28"/>
          <w:lang w:eastAsia="zh-CN"/>
        </w:rPr>
        <w:t>(四)、年IDC项目意义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在实施年IDC项目的过程中，我们不仅仅是在追逐商业成功，更是为企业和社会的多个层面创造了深远的意义。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的首要意义在于提升企业的市场竞争力。通过持续的创新和对产品质量的高标准要求，年ID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IDC项目的推进将促使行业技术水平的提升。通过引入先进技术和创新性解决方案，年ID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在社会层面，年IDC项目不仅创造了大量就业机会，提高了就业水平，还注重社会责任和环保。通过参与社会公益事业和推动环保年IDC项目，年IDC项目为社会贡献了一份力量，体现了企业对社会的积极回馈。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综合而言，年IDC项目意义重大，不仅推动了企业的发展，也为行业和社会的进步贡献了积极力量。这是一个全面而深刻的影响，将在未来产生可持续的正面效应。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092"/>
      <w:r>
        <w:rPr>
          <w:rFonts w:ascii="仿宋" w:eastAsia="仿宋" w:hAnsi="仿宋" w:cs="仿宋" w:hint="eastAsia"/>
          <w:sz w:val="28"/>
          <w:lang w:eastAsia="zh-CN"/>
        </w:rPr>
        <w:t>(五)、年IDC项目背景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在当今迅猛发展的商业环境中，年IDC项目的动因根植于对多方面因素的审慎考量。这个年IDC项目的提出并非孤立的决策，而是对企业所处背景深入思考的产物。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市场的不断演变是年IDC项目背后的首要原因。科技的迅速发展和全球市场的快速变化使得企业必须灵活应对。年IDC项目应运而生，旨在通过创新性的解决方案迎合市场的多变需求，赢得竞争中的先机。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竞争的激烈程度也是年IDC项目背景中不可忽视的一环。企业需要在激烈竞争中脱颖而出，为此，年IDC项目致力于打破常规，提供独特的价值主张，以吸引客户并确保市场份额的增长。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技术的迅速发展为企业带来了机遇与挑战。作为年IDC项目启动的背景之一，对新兴技术的应用将有助于提升企业的技术水平，使其在不断演进的商业环境中保持竞争优势。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此外，社会对企业责任的期望也在逐渐升高。年IDC项目充分融入了社会责任的理念，通过可持续经营和社会公益年IDC项目，企图为社会贡献一份力量，在商业成功的同时关注社会价值。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763"/>
      <w:r>
        <w:rPr>
          <w:rFonts w:ascii="仿宋" w:eastAsia="仿宋" w:hAnsi="仿宋" w:cs="仿宋" w:hint="eastAsia"/>
          <w:sz w:val="28"/>
          <w:lang w:eastAsia="zh-CN"/>
        </w:rPr>
        <w:t>四、年IDC项目可持续发展</w:t>
      </w:r>
      <w:bookmarkEnd w:id="17"/>
    </w:p>
    <w:p>
      <w:pPr>
        <w:pStyle w:val="Heading2"/>
        <w:rPr>
          <w:rFonts w:ascii="仿宋" w:eastAsia="仿宋" w:hAnsi="仿宋" w:cs="仿宋" w:hint="eastAsia"/>
          <w:lang w:eastAsia="zh-CN"/>
        </w:rPr>
      </w:pPr>
      <w:bookmarkStart w:id="18" w:name="_Toc1963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中，年IDC项目团队着眼于未来，明确了可持续发展的战略方向。制定的具体可持续发展目标包括降低资源使用、采用环保技术、最大化社会效益等。这一步骤不仅有助于年IDC项目在环保和社会责任方面达到最高标准，也为未来提供了明确的指引，确保年ID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可持续实践的融入年IDC项目管理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IDC项目管理周期。从年IDC项目规划开始，年IDC项目团队就考虑了环境和社会的因素。在执行阶段，年IDC项目团队积极推动绿色技术的应用，优化资源利用。此外，关注员工的社会责任，通过培训和沟通活动提高员工对可持续发展的认知，使他们能够在日常工作中践行可持续实践。这些举措不仅为年ID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4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扎根于年IDC项目的可持续发展理念，我们深信环保与社会责任是年IDC项目成功的关键支柱。在年IDC项目的每一步，我们都致力于通过创新和实践，履行对环境和社会的坚定责任。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https://d.book118.com/006121150100010053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56992"/>
    <w:rsid w:val="38956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2115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2024-02-24T01:29:00Z</dcterms:created>
  <dcterms:modified xsi:type="dcterms:W3CDTF">2024-02-24T01:30:02Z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3F49792292844148898AFA4B0BFE4F73_11</vt:lpwstr>
  </property>
  <property fmtid="{D5CDD505-2E9C-101B-9397-08002B2CF9AE}" pid="3" name="KSOProductBuildVer">
    <vt:lpwstr>2052-12.1.0.16388</vt:lpwstr>
  </property>
</Properties>
</file>