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9E40B0" w:rsidP="009E40B0" w14:paraId="69617DBA" w14:textId="77777777">
      <w:pPr>
        <w:spacing w:before="48" w:beforeLines="20" w:after="360" w:afterLines="150" w:line="360" w:lineRule="auto"/>
        <w:jc w:val="center"/>
        <w:rPr>
          <w:rFonts w:ascii="华文中宋" w:eastAsia="华文中宋" w:hAnsi="华文中宋"/>
          <w:b/>
          <w:sz w:val="30"/>
        </w:rPr>
      </w:pPr>
      <w:r w:rsidRPr="009E40B0">
        <w:rPr>
          <w:rFonts w:ascii="华文中宋" w:eastAsia="华文中宋" w:hAnsi="华文中宋"/>
          <w:b/>
          <w:sz w:val="30"/>
        </w:rPr>
        <w:t>2023</w:t>
      </w:r>
      <w:r w:rsidRPr="009E40B0">
        <w:rPr>
          <w:rFonts w:ascii="华文中宋" w:eastAsia="华文中宋" w:hAnsi="华文中宋"/>
          <w:b/>
          <w:sz w:val="30"/>
        </w:rPr>
        <w:t>四川省医学科学院四川省人民医院科研团队专职科研人员招聘</w:t>
      </w:r>
      <w:r w:rsidRPr="009E40B0">
        <w:rPr>
          <w:rFonts w:ascii="华文中宋" w:eastAsia="华文中宋" w:hAnsi="华文中宋"/>
          <w:b/>
          <w:sz w:val="30"/>
        </w:rPr>
        <w:t>2</w:t>
      </w:r>
      <w:r w:rsidRPr="009E40B0">
        <w:rPr>
          <w:rFonts w:ascii="华文中宋" w:eastAsia="华文中宋" w:hAnsi="华文中宋"/>
          <w:b/>
          <w:sz w:val="30"/>
        </w:rPr>
        <w:t>人笔试模拟试题及答案解析</w:t>
      </w:r>
    </w:p>
    <w:p w:rsidR="00A77B3E" w14:paraId="5C213849"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0179420F" w14:textId="77777777">
      <w:pPr>
        <w:spacing w:after="260" w:line="360" w:lineRule="auto"/>
      </w:pPr>
      <w:r>
        <w:rPr>
          <w:rFonts w:ascii="微软雅黑" w:eastAsia="微软雅黑" w:cs="微软雅黑"/>
        </w:rPr>
        <w:t>一、选择题</w:t>
      </w:r>
    </w:p>
    <w:p w:rsidR="00AD1216" w14:paraId="23E7DE64" w14:textId="77777777">
      <w:pPr>
        <w:pStyle w:val="NormalWeb"/>
        <w:widowControl/>
        <w:spacing w:beforeAutospacing="0" w:after="260" w:afterAutospacing="0" w:line="360" w:lineRule="auto"/>
      </w:pPr>
      <w:r w:rsidRPr="00AD1216">
        <w:rPr>
          <w:rFonts w:ascii="微软雅黑" w:eastAsia="微软雅黑" w:cs="微软雅黑"/>
          <w:color w:val="0000FF"/>
          <w:szCs w:val="14"/>
        </w:rPr>
        <w:t>1</w:t>
      </w:r>
      <w:r w:rsidRPr="00AD1216">
        <w:rPr>
          <w:rFonts w:ascii="微软雅黑" w:eastAsia="微软雅黑" w:cs="微软雅黑"/>
          <w:color w:val="0000FF"/>
          <w:szCs w:val="14"/>
        </w:rPr>
        <w:t>．</w:t>
      </w:r>
      <w:r w:rsidRPr="00AD1216">
        <w:rPr>
          <w:rFonts w:ascii="微软雅黑" w:eastAsia="微软雅黑" w:cs="微软雅黑"/>
          <w:szCs w:val="14"/>
        </w:rPr>
        <w:t>张某非法购买增值税专用发票</w:t>
      </w:r>
      <w:r w:rsidRPr="00AD1216">
        <w:rPr>
          <w:rFonts w:ascii="微软雅黑" w:eastAsia="微软雅黑" w:cs="微软雅黑"/>
          <w:szCs w:val="14"/>
        </w:rPr>
        <w:t>30</w:t>
      </w:r>
      <w:r w:rsidRPr="00AD1216">
        <w:rPr>
          <w:rFonts w:ascii="微软雅黑" w:eastAsia="微软雅黑" w:cs="微软雅黑"/>
          <w:szCs w:val="14"/>
        </w:rPr>
        <w:t>份后，又虚开增值税专用发票构成犯罪。张某的行为</w:t>
      </w:r>
      <w:r w:rsidRPr="00AD1216">
        <w:rPr>
          <w:rFonts w:ascii="微软雅黑" w:eastAsia="微软雅黑" w:cs="微软雅黑"/>
          <w:szCs w:val="14"/>
        </w:rPr>
        <w:t>()</w:t>
      </w:r>
      <w:r w:rsidRPr="00AD1216">
        <w:rPr>
          <w:rFonts w:ascii="微软雅黑" w:eastAsia="微软雅黑" w:cs="微软雅黑"/>
          <w:szCs w:val="14"/>
        </w:rPr>
        <w:t>。</w:t>
      </w:r>
    </w:p>
    <w:p w:rsidR="00AD1216" w14:paraId="114B6ADD"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、构成虚开增值税专用发票罪</w:t>
      </w:r>
    </w:p>
    <w:p w:rsidR="00AD1216" w14:paraId="154F58AC"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、构成非法购买增值税专用发票罪</w:t>
      </w:r>
    </w:p>
    <w:p w:rsidR="00AD1216" w14:paraId="2009790B"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、以虚开增值税专用发票罪和非法购买增值税专用发票罪数罪并罚</w:t>
      </w:r>
    </w:p>
    <w:p w:rsidR="00AD1216" w14:paraId="26755FD2"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、以虚开增值税专用发票罪和非法购买增值税专用发票罪择一重罪处罚</w:t>
      </w:r>
    </w:p>
    <w:p w:rsidR="00AD1216" w14:paraId="7FE9BBB0" w14:textId="77777777">
      <w:pPr>
        <w:pStyle w:val="NormalWeb"/>
        <w:widowControl/>
        <w:spacing w:beforeAutospacing="0" w:after="260" w:afterAutospacing="0" w:line="360" w:lineRule="auto"/>
      </w:pPr>
      <w:r w:rsidRPr="00AD1216">
        <w:rPr>
          <w:rFonts w:ascii="微软雅黑" w:eastAsia="微软雅黑" w:cs="微软雅黑"/>
          <w:color w:val="228B22"/>
          <w:szCs w:val="14"/>
        </w:rPr>
        <w:t>答案：</w:t>
      </w:r>
      <w:r w:rsidRPr="00AD1216">
        <w:rPr>
          <w:rFonts w:ascii="微软雅黑" w:eastAsia="微软雅黑" w:cs="微软雅黑"/>
          <w:szCs w:val="14"/>
        </w:rPr>
        <w:t>A</w:t>
      </w:r>
    </w:p>
    <w:p w:rsidR="00AD1216" w14:paraId="44D24091" w14:textId="77777777">
      <w:pPr>
        <w:pStyle w:val="NormalWeb"/>
        <w:widowControl/>
        <w:spacing w:beforeAutospacing="0" w:after="260" w:afterAutospacing="0" w:line="360" w:lineRule="auto"/>
        <w:rPr>
          <w:color w:val="4066F4"/>
        </w:rPr>
      </w:pPr>
      <w:r w:rsidRPr="00AD1216">
        <w:rPr>
          <w:rFonts w:ascii="微软雅黑" w:eastAsia="微软雅黑" w:cs="微软雅黑"/>
          <w:color w:val="228B22"/>
          <w:szCs w:val="14"/>
        </w:rPr>
        <w:t>解析：</w:t>
      </w:r>
      <w:r w:rsidRPr="00AD1216">
        <w:rPr>
          <w:rFonts w:ascii="微软雅黑" w:eastAsia="微软雅黑" w:cs="微软雅黑"/>
          <w:szCs w:val="14"/>
        </w:rPr>
        <w:t>《刑法》第二百零五条规定，虚开增值税专用发票罪是指为他人虚开、为自己虚开、让他人为自己虚开、介绍他人虚开行为之一的，违法有关规定，使国家造成损失的行为。《刑法》第二百零八条规定，非法购买增值税专用发票罪，指违反国家发票管理规定，非法购买增值税专用发票。《刑法》第二百零八条第二款规定，行为人非法购买增值税专用发票又虚开的，按照虚开增值税专用发票罪定罪处罚。故选</w:t>
      </w:r>
      <w:r w:rsidRPr="00AD1216">
        <w:rPr>
          <w:rFonts w:ascii="微软雅黑" w:eastAsia="微软雅黑" w:cs="微软雅黑"/>
          <w:szCs w:val="14"/>
        </w:rPr>
        <w:t>A</w:t>
      </w:r>
      <w:r w:rsidRPr="00AD1216">
        <w:rPr>
          <w:rFonts w:ascii="微软雅黑" w:eastAsia="微软雅黑" w:cs="微软雅黑"/>
          <w:szCs w:val="14"/>
        </w:rPr>
        <w:t>。</w:t>
      </w:r>
    </w:p>
    <w:p w:rsidR="00AD1216" w14:paraId="5103D304"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AD1216">
        <w:rPr>
          <w:rFonts w:ascii="微软雅黑" w:eastAsia="微软雅黑" w:cs="微软雅黑"/>
          <w:color w:val="0000FF"/>
          <w:szCs w:val="14"/>
        </w:rPr>
        <w:t>2</w:t>
      </w:r>
      <w:r w:rsidRPr="00AD1216">
        <w:rPr>
          <w:rFonts w:ascii="微软雅黑" w:eastAsia="微软雅黑" w:cs="微软雅黑"/>
          <w:color w:val="0000FF"/>
          <w:szCs w:val="14"/>
        </w:rPr>
        <w:t>．</w:t>
      </w:r>
      <w:r w:rsidRPr="00AD1216">
        <w:rPr>
          <w:rFonts w:ascii="微软雅黑" w:eastAsia="微软雅黑" w:cs="微软雅黑"/>
          <w:szCs w:val="14"/>
        </w:rPr>
        <w:t>()</w:t>
      </w:r>
      <w:r w:rsidRPr="00AD1216">
        <w:rPr>
          <w:rFonts w:ascii="微软雅黑" w:eastAsia="微软雅黑" w:cs="微软雅黑"/>
          <w:szCs w:val="14"/>
        </w:rPr>
        <w:t>是国家生态安全的底线和生命线，这个红线不能突破，一旦突破必将危及生态安全、人民生产生活和国家可持续发展。</w:t>
      </w:r>
    </w:p>
    <w:p w:rsidR="00AD1216" w14:paraId="1AC32037"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、生态红线</w:t>
      </w:r>
    </w:p>
    <w:p w:rsidR="00AD1216" w14:paraId="4AB796B3"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、亿亩耕地红线</w:t>
      </w:r>
    </w:p>
    <w:p w:rsidR="00AD1216" w14:paraId="001D3E21"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、环境质量红线</w:t>
      </w:r>
    </w:p>
    <w:p w:rsidR="00AD1216" w14:paraId="7CE51715"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、污染物排放红线</w:t>
      </w:r>
    </w:p>
    <w:p w:rsidR="00AD1216" w14:paraId="7BB36914" w14:textId="77777777">
      <w:pPr>
        <w:pStyle w:val="NormalWeb"/>
        <w:widowControl/>
        <w:spacing w:beforeAutospacing="0" w:after="260" w:afterAutospacing="0" w:line="360" w:lineRule="auto"/>
      </w:pPr>
      <w:r w:rsidRPr="00AD1216">
        <w:rPr>
          <w:rFonts w:ascii="微软雅黑" w:eastAsia="微软雅黑" w:cs="微软雅黑"/>
          <w:color w:val="228B22"/>
          <w:szCs w:val="14"/>
        </w:rPr>
        <w:t>答案：</w:t>
      </w:r>
      <w:r w:rsidRPr="00AD1216">
        <w:rPr>
          <w:rFonts w:ascii="微软雅黑" w:eastAsia="微软雅黑" w:cs="微软雅黑"/>
          <w:szCs w:val="14"/>
        </w:rPr>
        <w:t>A</w:t>
      </w:r>
    </w:p>
    <w:p w:rsidR="00AD1216" w14:paraId="2CD3146F" w14:textId="77777777">
      <w:pPr>
        <w:pStyle w:val="NormalWeb"/>
        <w:widowControl/>
        <w:spacing w:beforeAutospacing="0" w:after="260" w:afterAutospacing="0" w:line="360" w:lineRule="auto"/>
        <w:rPr>
          <w:color w:val="4066F4"/>
        </w:rPr>
      </w:pPr>
      <w:r w:rsidRPr="00AD1216">
        <w:rPr>
          <w:rFonts w:ascii="微软雅黑" w:eastAsia="微软雅黑" w:cs="微软雅黑"/>
          <w:color w:val="228B22"/>
          <w:szCs w:val="14"/>
        </w:rPr>
        <w:t>解析：</w:t>
      </w:r>
      <w:r w:rsidRPr="00AD1216">
        <w:rPr>
          <w:rFonts w:ascii="微软雅黑" w:eastAsia="微软雅黑" w:cs="微软雅黑"/>
          <w:szCs w:val="14"/>
        </w:rPr>
        <w:t>牢固树立生态红线观念。生态红线，就是国家生态安全的底线和生命线，这个红线不能突破，一旦突破必将危及生态安全、人民生产生活和国家可持续发展。故选</w:t>
      </w:r>
      <w:r w:rsidRPr="00AD1216">
        <w:rPr>
          <w:rFonts w:ascii="微软雅黑" w:eastAsia="微软雅黑" w:cs="微软雅黑"/>
          <w:szCs w:val="14"/>
        </w:rPr>
        <w:t>A</w:t>
      </w:r>
      <w:r w:rsidRPr="00AD1216">
        <w:rPr>
          <w:rFonts w:ascii="微软雅黑" w:eastAsia="微软雅黑" w:cs="微软雅黑"/>
          <w:szCs w:val="14"/>
        </w:rPr>
        <w:t>。</w:t>
      </w:r>
    </w:p>
    <w:p w:rsidR="00AD1216" w14:paraId="38C3BD04" w14:textId="77777777">
      <w:pPr>
        <w:pStyle w:val="NormalWeb"/>
        <w:widowControl/>
        <w:spacing w:beforeAutospacing="0" w:after="260" w:afterAutospacing="0" w:line="360" w:lineRule="auto"/>
      </w:pPr>
      <w:r w:rsidRPr="00AD1216">
        <w:rPr>
          <w:rFonts w:ascii="微软雅黑" w:eastAsia="微软雅黑" w:cs="微软雅黑"/>
          <w:color w:val="0000FF"/>
          <w:szCs w:val="14"/>
        </w:rPr>
        <w:t>3</w:t>
      </w:r>
      <w:r w:rsidRPr="00AD1216">
        <w:rPr>
          <w:rFonts w:ascii="微软雅黑" w:eastAsia="微软雅黑" w:cs="微软雅黑"/>
          <w:color w:val="0000FF"/>
          <w:szCs w:val="14"/>
        </w:rPr>
        <w:t>．</w:t>
      </w:r>
      <w:r w:rsidRPr="00AD1216">
        <w:rPr>
          <w:rFonts w:ascii="微软雅黑" w:eastAsia="微软雅黑" w:cs="微软雅黑"/>
          <w:szCs w:val="14"/>
        </w:rPr>
        <w:t>实践是检验真理的唯一标准，这主要是因为</w:t>
      </w:r>
      <w:r w:rsidRPr="00AD1216">
        <w:rPr>
          <w:rFonts w:ascii="微软雅黑" w:eastAsia="微软雅黑" w:cs="微软雅黑"/>
          <w:szCs w:val="14"/>
        </w:rPr>
        <w:t>()</w:t>
      </w:r>
      <w:r w:rsidRPr="00AD1216">
        <w:rPr>
          <w:rFonts w:ascii="微软雅黑" w:eastAsia="微软雅黑" w:cs="微软雅黑"/>
          <w:szCs w:val="14"/>
        </w:rPr>
        <w:t>。</w:t>
      </w:r>
    </w:p>
    <w:p w:rsidR="00AD1216" w14:paraId="4837225C"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、实践是人类生存和发展的基础</w:t>
      </w:r>
    </w:p>
    <w:p w:rsidR="00AD1216" w14:paraId="062E1072"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、实践是认识的来源和目的</w:t>
      </w:r>
    </w:p>
    <w:p w:rsidR="00AD1216" w14:paraId="3039A3E8"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、实践可以把主观和客观联系起来</w:t>
      </w:r>
    </w:p>
    <w:p w:rsidR="00AD1216" w14:paraId="2E51C17E"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、实践是一个无限发展的过程</w:t>
      </w:r>
    </w:p>
    <w:p w:rsidR="00AD1216" w14:paraId="1178B9D2" w14:textId="77777777">
      <w:pPr>
        <w:pStyle w:val="NormalWeb"/>
        <w:widowControl/>
        <w:spacing w:beforeAutospacing="0" w:after="260" w:afterAutospacing="0" w:line="360" w:lineRule="auto"/>
      </w:pPr>
      <w:r w:rsidRPr="00AD1216">
        <w:rPr>
          <w:rFonts w:ascii="微软雅黑" w:eastAsia="微软雅黑" w:cs="微软雅黑"/>
          <w:color w:val="228B22"/>
          <w:szCs w:val="14"/>
        </w:rPr>
        <w:t>答案：</w:t>
      </w:r>
      <w:r w:rsidRPr="00AD1216">
        <w:rPr>
          <w:rFonts w:ascii="微软雅黑" w:eastAsia="微软雅黑" w:cs="微软雅黑"/>
          <w:szCs w:val="14"/>
        </w:rPr>
        <w:t>C</w:t>
      </w:r>
    </w:p>
    <w:p w:rsidR="00AD1216" w14:paraId="5F7D65DC"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AD1216">
        <w:rPr>
          <w:rFonts w:ascii="微软雅黑" w:eastAsia="微软雅黑" w:cs="微软雅黑"/>
          <w:color w:val="228B22"/>
          <w:szCs w:val="14"/>
        </w:rPr>
        <w:t>解析：</w:t>
      </w:r>
      <w:r w:rsidRPr="00AD1216">
        <w:rPr>
          <w:rFonts w:ascii="微软雅黑" w:eastAsia="微软雅黑" w:cs="微软雅黑"/>
          <w:szCs w:val="14"/>
        </w:rPr>
        <w:t>马克思主义哲学提出实践标准，实践是人的主观见之于客观的活动，它能把主观认识与客观实际联系起来加以对照，来确定认识与认识对象是否相一致、相符合，从而使认识得到检验。实践是检验真理的唯一标准，这主要是因为实践可以把主观和客观联系起来。本知识点较难，考生应在理解的基础上加以记忆。故选</w:t>
      </w:r>
      <w:r w:rsidRPr="00AD1216">
        <w:rPr>
          <w:rFonts w:ascii="微软雅黑" w:eastAsia="微软雅黑" w:cs="微软雅黑"/>
          <w:szCs w:val="14"/>
        </w:rPr>
        <w:t>C</w:t>
      </w:r>
      <w:r w:rsidRPr="00AD1216">
        <w:rPr>
          <w:rFonts w:ascii="微软雅黑" w:eastAsia="微软雅黑" w:cs="微软雅黑"/>
          <w:szCs w:val="14"/>
        </w:rPr>
        <w:t>。</w:t>
      </w:r>
    </w:p>
    <w:p w:rsidR="00AD1216" w14:paraId="68B98814" w14:textId="77777777">
      <w:pPr>
        <w:pStyle w:val="NormalWeb"/>
        <w:widowControl/>
        <w:spacing w:beforeAutospacing="0" w:after="260" w:afterAutospacing="0" w:line="360" w:lineRule="auto"/>
      </w:pPr>
      <w:r w:rsidRPr="00AD1216">
        <w:rPr>
          <w:rFonts w:ascii="微软雅黑" w:eastAsia="微软雅黑" w:cs="微软雅黑"/>
          <w:color w:val="0000FF"/>
          <w:szCs w:val="14"/>
        </w:rPr>
        <w:t>4</w:t>
      </w:r>
      <w:r w:rsidRPr="00AD1216">
        <w:rPr>
          <w:rFonts w:ascii="微软雅黑" w:eastAsia="微软雅黑" w:cs="微软雅黑"/>
          <w:color w:val="0000FF"/>
          <w:szCs w:val="14"/>
        </w:rPr>
        <w:t>．</w:t>
      </w:r>
      <w:r w:rsidRPr="00AD1216">
        <w:rPr>
          <w:rFonts w:ascii="微软雅黑" w:eastAsia="微软雅黑" w:cs="微软雅黑"/>
          <w:szCs w:val="14"/>
        </w:rPr>
        <w:t>下列关于全面从严治党的理解，错误的是</w:t>
      </w:r>
      <w:r w:rsidRPr="00AD1216">
        <w:rPr>
          <w:rFonts w:ascii="微软雅黑" w:eastAsia="微软雅黑" w:cs="微软雅黑"/>
          <w:szCs w:val="14"/>
        </w:rPr>
        <w:t>()</w:t>
      </w:r>
      <w:r w:rsidRPr="00AD1216">
        <w:rPr>
          <w:rFonts w:ascii="微软雅黑" w:eastAsia="微软雅黑" w:cs="微软雅黑"/>
          <w:szCs w:val="14"/>
        </w:rPr>
        <w:t>。</w:t>
      </w:r>
    </w:p>
    <w:p w:rsidR="00AD1216" w14:paraId="30A65B55"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、全面从严治党要把党风廉政建设作为突破口</w:t>
      </w:r>
    </w:p>
    <w:p w:rsidR="00AD1216" w14:paraId="790A8D37"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、全面从严治党着重解决人民群众反映强烈的</w:t>
      </w:r>
      <w:r w:rsidRPr="00AD1216">
        <w:rPr>
          <w:rFonts w:ascii="微软雅黑" w:eastAsia="微软雅黑" w:cs="微软雅黑"/>
          <w:szCs w:val="14"/>
        </w:rPr>
        <w:t>“</w:t>
      </w:r>
      <w:r w:rsidRPr="00AD1216">
        <w:rPr>
          <w:rFonts w:ascii="微软雅黑" w:eastAsia="微软雅黑" w:cs="微软雅黑"/>
          <w:szCs w:val="14"/>
        </w:rPr>
        <w:t>四风问题</w:t>
      </w:r>
      <w:r w:rsidRPr="00AD1216">
        <w:rPr>
          <w:rFonts w:ascii="微软雅黑" w:eastAsia="微软雅黑" w:cs="微软雅黑"/>
          <w:szCs w:val="14"/>
        </w:rPr>
        <w:t>”</w:t>
      </w:r>
    </w:p>
    <w:p w:rsidR="00AD1216" w14:paraId="24D85FCF"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、全面从严治党着力解决不敢腐、不能腐、不想腐的问题</w:t>
      </w:r>
    </w:p>
    <w:p w:rsidR="00AD1216" w14:paraId="1BE0402C"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、严格执行中央八项规定，与全面从严治党没有多大关系</w:t>
      </w:r>
    </w:p>
    <w:p w:rsidR="00AD1216" w14:paraId="050AA5C4" w14:textId="77777777">
      <w:pPr>
        <w:pStyle w:val="NormalWeb"/>
        <w:widowControl/>
        <w:spacing w:beforeAutospacing="0" w:after="260" w:afterAutospacing="0" w:line="360" w:lineRule="auto"/>
      </w:pPr>
      <w:r w:rsidRPr="00AD1216">
        <w:rPr>
          <w:rFonts w:ascii="微软雅黑" w:eastAsia="微软雅黑" w:cs="微软雅黑"/>
          <w:color w:val="228B22"/>
          <w:szCs w:val="14"/>
        </w:rPr>
        <w:t>答案：</w:t>
      </w:r>
      <w:r w:rsidRPr="00AD1216">
        <w:rPr>
          <w:rFonts w:ascii="微软雅黑" w:eastAsia="微软雅黑" w:cs="微软雅黑"/>
          <w:szCs w:val="14"/>
        </w:rPr>
        <w:t>D</w:t>
      </w:r>
    </w:p>
    <w:p w:rsidR="00AD1216" w14:paraId="0485F226" w14:textId="77777777">
      <w:pPr>
        <w:pStyle w:val="NormalWeb"/>
        <w:widowControl/>
        <w:spacing w:beforeAutospacing="0" w:after="260" w:afterAutospacing="0" w:line="360" w:lineRule="auto"/>
        <w:rPr>
          <w:color w:val="4066F4"/>
        </w:rPr>
      </w:pPr>
      <w:r w:rsidRPr="00AD1216">
        <w:rPr>
          <w:rFonts w:ascii="微软雅黑" w:eastAsia="微软雅黑" w:cs="微软雅黑"/>
          <w:color w:val="228B22"/>
          <w:szCs w:val="14"/>
        </w:rPr>
        <w:t>解析：</w:t>
      </w:r>
      <w:r w:rsidRPr="00AD1216">
        <w:rPr>
          <w:rFonts w:ascii="微软雅黑" w:eastAsia="微软雅黑" w:cs="微软雅黑"/>
          <w:szCs w:val="14"/>
        </w:rPr>
        <w:t>全面从严治党要把党风廉政建设作为突破口，着重解决人民群众反映强烈的</w:t>
      </w:r>
      <w:r w:rsidRPr="00AD1216">
        <w:rPr>
          <w:rFonts w:ascii="微软雅黑" w:eastAsia="微软雅黑" w:cs="微软雅黑"/>
          <w:szCs w:val="14"/>
        </w:rPr>
        <w:t>“</w:t>
      </w:r>
      <w:r w:rsidRPr="00AD1216">
        <w:rPr>
          <w:rFonts w:ascii="微软雅黑" w:eastAsia="微软雅黑" w:cs="微软雅黑"/>
          <w:szCs w:val="14"/>
        </w:rPr>
        <w:t>四风问题</w:t>
      </w:r>
      <w:r w:rsidRPr="00AD1216">
        <w:rPr>
          <w:rFonts w:ascii="微软雅黑" w:eastAsia="微软雅黑" w:cs="微软雅黑"/>
          <w:szCs w:val="14"/>
        </w:rPr>
        <w:t>”</w:t>
      </w:r>
      <w:r w:rsidRPr="00AD1216">
        <w:rPr>
          <w:rFonts w:ascii="微软雅黑" w:eastAsia="微软雅黑" w:cs="微软雅黑"/>
          <w:szCs w:val="14"/>
        </w:rPr>
        <w:t>，着力解决不敢腐、不能腐、不想腐的问题。故选</w:t>
      </w:r>
      <w:r w:rsidRPr="00AD1216">
        <w:rPr>
          <w:rFonts w:ascii="微软雅黑" w:eastAsia="微软雅黑" w:cs="微软雅黑"/>
          <w:szCs w:val="14"/>
        </w:rPr>
        <w:t>D</w:t>
      </w:r>
      <w:r w:rsidRPr="00AD1216">
        <w:rPr>
          <w:rFonts w:ascii="微软雅黑" w:eastAsia="微软雅黑" w:cs="微软雅黑"/>
          <w:szCs w:val="14"/>
        </w:rPr>
        <w:t>。</w:t>
      </w:r>
    </w:p>
    <w:p w:rsidR="00AD1216" w14:paraId="21A75A26" w14:textId="77777777">
      <w:pPr>
        <w:pStyle w:val="NormalWeb"/>
        <w:widowControl/>
        <w:spacing w:beforeAutospacing="0" w:after="260" w:afterAutospacing="0" w:line="360" w:lineRule="auto"/>
      </w:pPr>
      <w:r w:rsidRPr="00AD1216">
        <w:rPr>
          <w:rFonts w:ascii="微软雅黑" w:eastAsia="微软雅黑" w:cs="微软雅黑"/>
          <w:color w:val="0000FF"/>
          <w:szCs w:val="14"/>
        </w:rPr>
        <w:t>5</w:t>
      </w:r>
      <w:r w:rsidRPr="00AD1216">
        <w:rPr>
          <w:rFonts w:ascii="微软雅黑" w:eastAsia="微软雅黑" w:cs="微软雅黑"/>
          <w:color w:val="0000FF"/>
          <w:szCs w:val="14"/>
        </w:rPr>
        <w:t>．</w:t>
      </w:r>
      <w:r w:rsidRPr="00AD1216">
        <w:rPr>
          <w:rFonts w:ascii="微软雅黑" w:eastAsia="微软雅黑" w:cs="微软雅黑"/>
          <w:szCs w:val="14"/>
        </w:rPr>
        <w:t>《荷马史诗》相传是由古希腊盲诗人荷马创作的长篇史诗，不仅具有文学艺术上的重要价值，而且在历史、地理、考古学和民俗学方面也提供给后世很多值得研究的东西。关于《荷马史诗》，下列说法错误的是</w:t>
      </w:r>
      <w:r w:rsidRPr="00AD1216">
        <w:rPr>
          <w:rFonts w:ascii="微软雅黑" w:eastAsia="微软雅黑" w:cs="微软雅黑"/>
          <w:szCs w:val="14"/>
        </w:rPr>
        <w:t>()</w:t>
      </w:r>
      <w:r w:rsidRPr="00AD1216">
        <w:rPr>
          <w:rFonts w:ascii="微软雅黑" w:eastAsia="微软雅黑" w:cs="微软雅黑"/>
          <w:szCs w:val="14"/>
        </w:rPr>
        <w:t>。</w:t>
      </w:r>
    </w:p>
    <w:p w:rsidR="00AD1216" w14:paraId="2C3A1C14" w14:textId="77777777">
      <w:pPr>
        <w:pStyle w:val="NormalWeb"/>
        <w:widowControl/>
        <w:spacing w:beforeAutospacing="0" w:after="260" w:afterAutospacing="0" w:line="360" w:lineRule="auto"/>
      </w:pPr>
      <w:r w:rsidRPr="00AD1216">
        <w:rPr>
          <w:rFonts w:ascii="微软雅黑" w:eastAsia="微软雅黑" w:cs="微软雅黑"/>
          <w:szCs w:val="14"/>
        </w:rPr>
        <w:t>A</w:t>
      </w:r>
      <w:r w:rsidRPr="00AD1216">
        <w:rPr>
          <w:rFonts w:ascii="微软雅黑" w:eastAsia="微软雅黑" w:cs="微软雅黑"/>
          <w:szCs w:val="14"/>
        </w:rPr>
        <w:t>、《荷马史诗》共两部，分别为《伊利亚特》和《奥德赛》</w:t>
      </w:r>
    </w:p>
    <w:p w:rsidR="00AD1216" w14:paraId="4C53EE8D" w14:textId="77777777">
      <w:pPr>
        <w:pStyle w:val="NormalWeb"/>
        <w:widowControl/>
        <w:spacing w:beforeAutospacing="0" w:after="260" w:afterAutospacing="0" w:line="360" w:lineRule="auto"/>
      </w:pPr>
      <w:r w:rsidRPr="00AD1216">
        <w:rPr>
          <w:rFonts w:ascii="微软雅黑" w:eastAsia="微软雅黑" w:cs="微软雅黑"/>
          <w:szCs w:val="14"/>
        </w:rPr>
        <w:t>B</w:t>
      </w:r>
      <w:r w:rsidRPr="00AD1216">
        <w:rPr>
          <w:rFonts w:ascii="微软雅黑" w:eastAsia="微软雅黑" w:cs="微软雅黑"/>
          <w:szCs w:val="14"/>
        </w:rPr>
        <w:t>、再现了古代罗马社会的图景，是研究早期社会的重要史料</w:t>
      </w:r>
    </w:p>
    <w:p w:rsidR="00AD1216" w14:paraId="4AF37568" w14:textId="77777777">
      <w:pPr>
        <w:pStyle w:val="NormalWeb"/>
        <w:widowControl/>
        <w:spacing w:beforeAutospacing="0" w:after="260" w:afterAutospacing="0" w:line="360" w:lineRule="auto"/>
      </w:pPr>
      <w:r w:rsidRPr="00AD1216">
        <w:rPr>
          <w:rFonts w:ascii="微软雅黑" w:eastAsia="微软雅黑" w:cs="微软雅黑"/>
          <w:szCs w:val="14"/>
        </w:rPr>
        <w:t>C</w:t>
      </w:r>
      <w:r w:rsidRPr="00AD1216">
        <w:rPr>
          <w:rFonts w:ascii="微软雅黑" w:eastAsia="微软雅黑" w:cs="微软雅黑"/>
          <w:szCs w:val="14"/>
        </w:rPr>
        <w:t>、作为史料，史诗不仅反映了公元前</w:t>
      </w:r>
      <w:r w:rsidRPr="00AD1216">
        <w:rPr>
          <w:rFonts w:ascii="微软雅黑" w:eastAsia="微软雅黑" w:cs="微软雅黑"/>
          <w:szCs w:val="14"/>
        </w:rPr>
        <w:t>11</w:t>
      </w:r>
      <w:r w:rsidRPr="00AD1216">
        <w:rPr>
          <w:rFonts w:ascii="微软雅黑" w:eastAsia="微软雅黑" w:cs="微软雅黑"/>
          <w:szCs w:val="14"/>
        </w:rPr>
        <w:t>世纪到公元前</w:t>
      </w:r>
      <w:r w:rsidRPr="00AD1216">
        <w:rPr>
          <w:rFonts w:ascii="微软雅黑" w:eastAsia="微软雅黑" w:cs="微软雅黑"/>
          <w:szCs w:val="14"/>
        </w:rPr>
        <w:t>9</w:t>
      </w:r>
      <w:r w:rsidRPr="00AD1216">
        <w:rPr>
          <w:rFonts w:ascii="微软雅黑" w:eastAsia="微软雅黑" w:cs="微软雅黑"/>
          <w:szCs w:val="14"/>
        </w:rPr>
        <w:t>世纪的社会情况，而且反映了迈锡尼文明</w:t>
      </w:r>
    </w:p>
    <w:p w:rsidR="00AD1216" w14:paraId="78EBFCFB" w14:textId="77777777">
      <w:pPr>
        <w:pStyle w:val="NormalWeb"/>
        <w:widowControl/>
        <w:spacing w:beforeAutospacing="0" w:after="260" w:afterAutospacing="0" w:line="360" w:lineRule="auto"/>
      </w:pPr>
      <w:r w:rsidRPr="00AD1216">
        <w:rPr>
          <w:rFonts w:ascii="微软雅黑" w:eastAsia="微软雅黑" w:cs="微软雅黑"/>
          <w:szCs w:val="14"/>
        </w:rPr>
        <w:t>D</w:t>
      </w:r>
      <w:r w:rsidRPr="00AD1216">
        <w:rPr>
          <w:rFonts w:ascii="微软雅黑" w:eastAsia="微软雅黑" w:cs="微软雅黑"/>
          <w:szCs w:val="14"/>
        </w:rPr>
        <w:t>、史诗中塑造了很多英雄形象，如阿喀琉斯、赫克托耳、阿伽门农等</w:t>
      </w:r>
    </w:p>
    <w:p w:rsidR="00AD1216" w14:paraId="10552019" w14:textId="77777777">
      <w:pPr>
        <w:pStyle w:val="NormalWeb"/>
        <w:widowControl/>
        <w:spacing w:beforeAutospacing="0" w:after="260" w:afterAutospacing="0" w:line="360" w:lineRule="auto"/>
      </w:pPr>
      <w:r w:rsidRPr="00AD1216">
        <w:rPr>
          <w:rFonts w:ascii="微软雅黑" w:eastAsia="微软雅黑" w:cs="微软雅黑"/>
          <w:color w:val="228B22"/>
          <w:szCs w:val="14"/>
        </w:rPr>
        <w:t>答案：</w:t>
      </w:r>
      <w:r w:rsidRPr="00AD1216">
        <w:rPr>
          <w:rFonts w:ascii="微软雅黑" w:eastAsia="微软雅黑" w:cs="微软雅黑"/>
          <w:szCs w:val="14"/>
        </w:rPr>
        <w:t>B</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https://d.book118.com/006133232111010044</w:t>
        </w:r>
      </w:hyperlink>
    </w:p>
    <w:p w:rsidR="00AD1216">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40B0" w:rsidP="00966D7E" w14:paraId="29B7C47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E40B0" w14:paraId="4BB3BA2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40B0" w:rsidP="00966D7E" w14:paraId="09F93711" w14:textId="0971030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9E40B0" w14:paraId="4444CD2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40B0" w14:paraId="1C7368C4"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40B0" w:rsidP="00966D7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E40B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40B0" w:rsidP="00966D7E" w14:textId="0971030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9E40B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40B0"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40B0" w:rsidP="00966D7E"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9E40B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40B0" w:rsidP="00966D7E" w14:textId="0971030A">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9E40B0"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40B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40B0" w14:paraId="6C33C0C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40B0" w14:paraId="4281A2A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40B0" w14:paraId="253C449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40B0"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40B0"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40B0"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40B0"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40B0"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40B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966D7E"/>
    <w:rsid w:val="009E40B0"/>
    <w:rsid w:val="00A77B3E"/>
    <w:rsid w:val="00AD1216"/>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FB8B31B"/>
  <w15:docId w15:val="{024CF05B-A864-4ADC-8E7B-BD4F86C2D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AD1216"/>
    <w:pPr>
      <w:widowControl w:val="0"/>
      <w:jc w:val="both"/>
    </w:pPr>
    <w:rPr>
      <w:rFonts w:ascii="等线" w:eastAsia="等线" w:hAnsi="等线"/>
      <w:kern w:val="2"/>
      <w:sz w:val="21"/>
      <w:szCs w:val="22"/>
    </w:rPr>
  </w:style>
  <w:style w:type="paragraph" w:styleId="NormalWeb">
    <w:name w:val="Normal (Web)"/>
    <w:basedOn w:val="1"/>
    <w:qFormat/>
    <w:rsid w:val="00AD1216"/>
    <w:pPr>
      <w:spacing w:beforeAutospacing="1" w:afterAutospacing="1"/>
      <w:jc w:val="left"/>
    </w:pPr>
    <w:rPr>
      <w:kern w:val="0"/>
      <w:sz w:val="24"/>
      <w:szCs w:val="24"/>
    </w:rPr>
  </w:style>
  <w:style w:type="paragraph" w:styleId="Header">
    <w:name w:val="header"/>
    <w:basedOn w:val="Normal"/>
    <w:link w:val="a"/>
    <w:rsid w:val="009E40B0"/>
    <w:pPr>
      <w:tabs>
        <w:tab w:val="center" w:pos="4153"/>
        <w:tab w:val="right" w:pos="8306"/>
      </w:tabs>
      <w:snapToGrid w:val="0"/>
      <w:jc w:val="center"/>
    </w:pPr>
    <w:rPr>
      <w:sz w:val="18"/>
      <w:szCs w:val="18"/>
    </w:rPr>
  </w:style>
  <w:style w:type="character" w:customStyle="1" w:styleId="a">
    <w:name w:val="页眉 字符"/>
    <w:basedOn w:val="DefaultParagraphFont"/>
    <w:link w:val="Header"/>
    <w:rsid w:val="009E40B0"/>
    <w:rPr>
      <w:sz w:val="18"/>
      <w:szCs w:val="18"/>
    </w:rPr>
  </w:style>
  <w:style w:type="paragraph" w:styleId="Footer">
    <w:name w:val="footer"/>
    <w:basedOn w:val="Normal"/>
    <w:link w:val="a0"/>
    <w:rsid w:val="009E40B0"/>
    <w:pPr>
      <w:tabs>
        <w:tab w:val="center" w:pos="4153"/>
        <w:tab w:val="right" w:pos="8306"/>
      </w:tabs>
      <w:snapToGrid w:val="0"/>
    </w:pPr>
    <w:rPr>
      <w:sz w:val="18"/>
      <w:szCs w:val="18"/>
    </w:rPr>
  </w:style>
  <w:style w:type="character" w:customStyle="1" w:styleId="a0">
    <w:name w:val="页脚 字符"/>
    <w:basedOn w:val="DefaultParagraphFont"/>
    <w:link w:val="Footer"/>
    <w:rsid w:val="009E40B0"/>
    <w:rPr>
      <w:sz w:val="18"/>
      <w:szCs w:val="18"/>
    </w:rPr>
  </w:style>
  <w:style w:type="character" w:styleId="PageNumber">
    <w:name w:val="page number"/>
    <w:basedOn w:val="DefaultParagraphFont"/>
    <w:rsid w:val="009E40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006133232111010044"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3281</Words>
  <Characters>18708</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2024-02-06T13:30:00Z</dcterms:created>
  <dcterms:modified xsi:type="dcterms:W3CDTF">2024-02-06T13:30:00Z</dcterms:modified>
</cp:coreProperties>
</file>