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异丙安替比林项目规划设计方案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36" w:history="1">
        <w:r>
          <w:rPr>
            <w:rFonts w:ascii="仿宋" w:eastAsia="仿宋" w:hAnsi="仿宋" w:cs="仿宋" w:hint="eastAsia"/>
            <w:lang w:eastAsia="zh-CN"/>
          </w:rPr>
          <w:t>前言</w:t>
        </w:r>
        <w:r>
          <w:tab/>
        </w:r>
        <w:r>
          <w:fldChar w:fldCharType="begin"/>
        </w:r>
        <w:r>
          <w:instrText xml:space="preserve"> PAGEREF _Toc12836 \h </w:instrText>
        </w:r>
        <w:r>
          <w:fldChar w:fldCharType="separate"/>
        </w:r>
        <w:r>
          <w:t>3</w:t>
        </w:r>
        <w:r>
          <w:fldChar w:fldCharType="end"/>
        </w:r>
      </w:hyperlink>
    </w:p>
    <w:p>
      <w:pPr>
        <w:pStyle w:val="TOC1"/>
        <w:tabs>
          <w:tab w:val="right" w:leader="dot" w:pos="8306"/>
        </w:tabs>
      </w:pPr>
      <w:hyperlink w:anchor="_Toc6359" w:history="1">
        <w:r>
          <w:rPr>
            <w:rFonts w:ascii="仿宋" w:eastAsia="仿宋" w:hAnsi="仿宋" w:cs="仿宋" w:hint="eastAsia"/>
            <w:lang w:eastAsia="zh-CN"/>
          </w:rPr>
          <w:t>一、异丙安替比林项目危机管理</w:t>
        </w:r>
        <w:r>
          <w:tab/>
        </w:r>
        <w:r>
          <w:fldChar w:fldCharType="begin"/>
        </w:r>
        <w:r>
          <w:instrText xml:space="preserve"> PAGEREF _Toc6359 \h </w:instrText>
        </w:r>
        <w:r>
          <w:fldChar w:fldCharType="separate"/>
        </w:r>
        <w:r>
          <w:t>3</w:t>
        </w:r>
        <w:r>
          <w:fldChar w:fldCharType="end"/>
        </w:r>
      </w:hyperlink>
    </w:p>
    <w:p>
      <w:pPr>
        <w:pStyle w:val="TOC2"/>
        <w:tabs>
          <w:tab w:val="right" w:leader="dot" w:pos="8306"/>
        </w:tabs>
      </w:pPr>
      <w:hyperlink w:anchor="_Toc1326" w:history="1">
        <w:r>
          <w:rPr>
            <w:rFonts w:ascii="仿宋" w:eastAsia="仿宋" w:hAnsi="仿宋" w:cs="仿宋" w:hint="eastAsia"/>
            <w:lang w:eastAsia="zh-CN"/>
          </w:rPr>
          <w:t>(一)、危机预警与识别</w:t>
        </w:r>
        <w:r>
          <w:tab/>
        </w:r>
        <w:r>
          <w:fldChar w:fldCharType="begin"/>
        </w:r>
        <w:r>
          <w:instrText xml:space="preserve"> PAGEREF _Toc1326 \h </w:instrText>
        </w:r>
        <w:r>
          <w:fldChar w:fldCharType="separate"/>
        </w:r>
        <w:r>
          <w:t>3</w:t>
        </w:r>
        <w:r>
          <w:fldChar w:fldCharType="end"/>
        </w:r>
      </w:hyperlink>
    </w:p>
    <w:p>
      <w:pPr>
        <w:pStyle w:val="TOC2"/>
        <w:tabs>
          <w:tab w:val="right" w:leader="dot" w:pos="8306"/>
        </w:tabs>
      </w:pPr>
      <w:hyperlink w:anchor="_Toc3908" w:history="1">
        <w:r>
          <w:rPr>
            <w:rFonts w:ascii="仿宋" w:eastAsia="仿宋" w:hAnsi="仿宋" w:cs="仿宋" w:hint="eastAsia"/>
            <w:lang w:eastAsia="zh-CN"/>
          </w:rPr>
          <w:t>(二)、危机应对与恢复</w:t>
        </w:r>
        <w:r>
          <w:tab/>
        </w:r>
        <w:r>
          <w:fldChar w:fldCharType="begin"/>
        </w:r>
        <w:r>
          <w:instrText xml:space="preserve"> PAGEREF _Toc3908 \h </w:instrText>
        </w:r>
        <w:r>
          <w:fldChar w:fldCharType="separate"/>
        </w:r>
        <w:r>
          <w:t>4</w:t>
        </w:r>
        <w:r>
          <w:fldChar w:fldCharType="end"/>
        </w:r>
      </w:hyperlink>
    </w:p>
    <w:p>
      <w:pPr>
        <w:pStyle w:val="TOC1"/>
        <w:tabs>
          <w:tab w:val="right" w:leader="dot" w:pos="8306"/>
        </w:tabs>
      </w:pPr>
      <w:hyperlink w:anchor="_Toc12895" w:history="1">
        <w:r>
          <w:rPr>
            <w:rFonts w:ascii="仿宋" w:eastAsia="仿宋" w:hAnsi="仿宋" w:cs="仿宋" w:hint="eastAsia"/>
            <w:lang w:eastAsia="zh-CN"/>
          </w:rPr>
          <w:t>二、异丙安替比林项目绩效评估</w:t>
        </w:r>
        <w:r>
          <w:tab/>
        </w:r>
        <w:r>
          <w:fldChar w:fldCharType="begin"/>
        </w:r>
        <w:r>
          <w:instrText xml:space="preserve"> PAGEREF _Toc12895 \h </w:instrText>
        </w:r>
        <w:r>
          <w:fldChar w:fldCharType="separate"/>
        </w:r>
        <w:r>
          <w:t>5</w:t>
        </w:r>
        <w:r>
          <w:fldChar w:fldCharType="end"/>
        </w:r>
      </w:hyperlink>
    </w:p>
    <w:p>
      <w:pPr>
        <w:pStyle w:val="TOC2"/>
        <w:tabs>
          <w:tab w:val="right" w:leader="dot" w:pos="8306"/>
        </w:tabs>
      </w:pPr>
      <w:hyperlink w:anchor="_Toc14570" w:history="1">
        <w:r>
          <w:rPr>
            <w:rFonts w:ascii="仿宋" w:eastAsia="仿宋" w:hAnsi="仿宋" w:cs="仿宋" w:hint="eastAsia"/>
            <w:lang w:eastAsia="zh-CN"/>
          </w:rPr>
          <w:t>(一)、绩效评估指标</w:t>
        </w:r>
        <w:r>
          <w:tab/>
        </w:r>
        <w:r>
          <w:fldChar w:fldCharType="begin"/>
        </w:r>
        <w:r>
          <w:instrText xml:space="preserve"> PAGEREF _Toc14570 \h </w:instrText>
        </w:r>
        <w:r>
          <w:fldChar w:fldCharType="separate"/>
        </w:r>
        <w:r>
          <w:t>5</w:t>
        </w:r>
        <w:r>
          <w:fldChar w:fldCharType="end"/>
        </w:r>
      </w:hyperlink>
    </w:p>
    <w:p>
      <w:pPr>
        <w:pStyle w:val="TOC2"/>
        <w:tabs>
          <w:tab w:val="right" w:leader="dot" w:pos="8306"/>
        </w:tabs>
      </w:pPr>
      <w:hyperlink w:anchor="_Toc31207" w:history="1">
        <w:r>
          <w:rPr>
            <w:rFonts w:ascii="仿宋" w:eastAsia="仿宋" w:hAnsi="仿宋" w:cs="仿宋" w:hint="eastAsia"/>
            <w:lang w:eastAsia="zh-CN"/>
          </w:rPr>
          <w:t>(二)、绩效评估方法</w:t>
        </w:r>
        <w:r>
          <w:tab/>
        </w:r>
        <w:r>
          <w:fldChar w:fldCharType="begin"/>
        </w:r>
        <w:r>
          <w:instrText xml:space="preserve"> PAGEREF _Toc31207 \h </w:instrText>
        </w:r>
        <w:r>
          <w:fldChar w:fldCharType="separate"/>
        </w:r>
        <w:r>
          <w:t>7</w:t>
        </w:r>
        <w:r>
          <w:fldChar w:fldCharType="end"/>
        </w:r>
      </w:hyperlink>
    </w:p>
    <w:p>
      <w:pPr>
        <w:pStyle w:val="TOC2"/>
        <w:tabs>
          <w:tab w:val="right" w:leader="dot" w:pos="8306"/>
        </w:tabs>
      </w:pPr>
      <w:hyperlink w:anchor="_Toc3205" w:history="1">
        <w:r>
          <w:rPr>
            <w:rFonts w:ascii="仿宋" w:eastAsia="仿宋" w:hAnsi="仿宋" w:cs="仿宋" w:hint="eastAsia"/>
            <w:lang w:eastAsia="zh-CN"/>
          </w:rPr>
          <w:t>(三)、绩效评估周期</w:t>
        </w:r>
        <w:r>
          <w:tab/>
        </w:r>
        <w:r>
          <w:fldChar w:fldCharType="begin"/>
        </w:r>
        <w:r>
          <w:instrText xml:space="preserve"> PAGEREF _Toc3205 \h </w:instrText>
        </w:r>
        <w:r>
          <w:fldChar w:fldCharType="separate"/>
        </w:r>
        <w:r>
          <w:t>8</w:t>
        </w:r>
        <w:r>
          <w:fldChar w:fldCharType="end"/>
        </w:r>
      </w:hyperlink>
    </w:p>
    <w:p>
      <w:pPr>
        <w:pStyle w:val="TOC1"/>
        <w:tabs>
          <w:tab w:val="right" w:leader="dot" w:pos="8306"/>
        </w:tabs>
      </w:pPr>
      <w:hyperlink w:anchor="_Toc6554" w:history="1">
        <w:r>
          <w:rPr>
            <w:rFonts w:ascii="仿宋" w:eastAsia="仿宋" w:hAnsi="仿宋" w:cs="仿宋" w:hint="eastAsia"/>
            <w:lang w:eastAsia="zh-CN"/>
          </w:rPr>
          <w:t>三、异丙安替比林项目概论</w:t>
        </w:r>
        <w:r>
          <w:tab/>
        </w:r>
        <w:r>
          <w:fldChar w:fldCharType="begin"/>
        </w:r>
        <w:r>
          <w:instrText xml:space="preserve"> PAGEREF _Toc6554 \h </w:instrText>
        </w:r>
        <w:r>
          <w:fldChar w:fldCharType="separate"/>
        </w:r>
        <w:r>
          <w:t>9</w:t>
        </w:r>
        <w:r>
          <w:fldChar w:fldCharType="end"/>
        </w:r>
      </w:hyperlink>
    </w:p>
    <w:p>
      <w:pPr>
        <w:pStyle w:val="TOC2"/>
        <w:tabs>
          <w:tab w:val="right" w:leader="dot" w:pos="8306"/>
        </w:tabs>
      </w:pPr>
      <w:hyperlink w:anchor="_Toc4735" w:history="1">
        <w:r>
          <w:rPr>
            <w:rFonts w:ascii="仿宋" w:eastAsia="仿宋" w:hAnsi="仿宋" w:cs="仿宋" w:hint="eastAsia"/>
            <w:lang w:eastAsia="zh-CN"/>
          </w:rPr>
          <w:t>(一)、异丙安替比林项目概况</w:t>
        </w:r>
        <w:r>
          <w:tab/>
        </w:r>
        <w:r>
          <w:fldChar w:fldCharType="begin"/>
        </w:r>
        <w:r>
          <w:instrText xml:space="preserve"> PAGEREF _Toc4735 \h </w:instrText>
        </w:r>
        <w:r>
          <w:fldChar w:fldCharType="separate"/>
        </w:r>
        <w:r>
          <w:t>9</w:t>
        </w:r>
        <w:r>
          <w:fldChar w:fldCharType="end"/>
        </w:r>
      </w:hyperlink>
    </w:p>
    <w:p>
      <w:pPr>
        <w:pStyle w:val="TOC2"/>
        <w:tabs>
          <w:tab w:val="right" w:leader="dot" w:pos="8306"/>
        </w:tabs>
      </w:pPr>
      <w:hyperlink w:anchor="_Toc14999" w:history="1">
        <w:r>
          <w:rPr>
            <w:rFonts w:ascii="仿宋" w:eastAsia="仿宋" w:hAnsi="仿宋" w:cs="仿宋" w:hint="eastAsia"/>
            <w:lang w:eastAsia="zh-CN"/>
          </w:rPr>
          <w:t>(二)、异丙安替比林项目目标</w:t>
        </w:r>
        <w:r>
          <w:tab/>
        </w:r>
        <w:r>
          <w:fldChar w:fldCharType="begin"/>
        </w:r>
        <w:r>
          <w:instrText xml:space="preserve"> PAGEREF _Toc14999 \h </w:instrText>
        </w:r>
        <w:r>
          <w:fldChar w:fldCharType="separate"/>
        </w:r>
        <w:r>
          <w:t>11</w:t>
        </w:r>
        <w:r>
          <w:fldChar w:fldCharType="end"/>
        </w:r>
      </w:hyperlink>
    </w:p>
    <w:p>
      <w:pPr>
        <w:pStyle w:val="TOC2"/>
        <w:tabs>
          <w:tab w:val="right" w:leader="dot" w:pos="8306"/>
        </w:tabs>
      </w:pPr>
      <w:hyperlink w:anchor="_Toc28778" w:history="1">
        <w:r>
          <w:rPr>
            <w:rFonts w:ascii="仿宋" w:eastAsia="仿宋" w:hAnsi="仿宋" w:cs="仿宋" w:hint="eastAsia"/>
            <w:lang w:eastAsia="zh-CN"/>
          </w:rPr>
          <w:t>(三)、异丙安替比林项目提出的理由</w:t>
        </w:r>
        <w:r>
          <w:tab/>
        </w:r>
        <w:r>
          <w:fldChar w:fldCharType="begin"/>
        </w:r>
        <w:r>
          <w:instrText xml:space="preserve"> PAGEREF _Toc28778 \h </w:instrText>
        </w:r>
        <w:r>
          <w:fldChar w:fldCharType="separate"/>
        </w:r>
        <w:r>
          <w:t>12</w:t>
        </w:r>
        <w:r>
          <w:fldChar w:fldCharType="end"/>
        </w:r>
      </w:hyperlink>
    </w:p>
    <w:p>
      <w:pPr>
        <w:pStyle w:val="TOC2"/>
        <w:tabs>
          <w:tab w:val="right" w:leader="dot" w:pos="8306"/>
        </w:tabs>
      </w:pPr>
      <w:hyperlink w:anchor="_Toc20814" w:history="1">
        <w:r>
          <w:rPr>
            <w:rFonts w:ascii="仿宋" w:eastAsia="仿宋" w:hAnsi="仿宋" w:cs="仿宋" w:hint="eastAsia"/>
            <w:lang w:eastAsia="zh-CN"/>
          </w:rPr>
          <w:t>(四)、异丙安替比林项目意义</w:t>
        </w:r>
        <w:r>
          <w:tab/>
        </w:r>
        <w:r>
          <w:fldChar w:fldCharType="begin"/>
        </w:r>
        <w:r>
          <w:instrText xml:space="preserve"> PAGEREF _Toc20814 \h </w:instrText>
        </w:r>
        <w:r>
          <w:fldChar w:fldCharType="separate"/>
        </w:r>
        <w:r>
          <w:t>14</w:t>
        </w:r>
        <w:r>
          <w:fldChar w:fldCharType="end"/>
        </w:r>
      </w:hyperlink>
    </w:p>
    <w:p>
      <w:pPr>
        <w:pStyle w:val="TOC2"/>
        <w:tabs>
          <w:tab w:val="right" w:leader="dot" w:pos="8306"/>
        </w:tabs>
      </w:pPr>
      <w:hyperlink w:anchor="_Toc16760" w:history="1">
        <w:r>
          <w:rPr>
            <w:rFonts w:ascii="仿宋" w:eastAsia="仿宋" w:hAnsi="仿宋" w:cs="仿宋" w:hint="eastAsia"/>
            <w:lang w:eastAsia="zh-CN"/>
          </w:rPr>
          <w:t>(五)、异丙安替比林项目背景</w:t>
        </w:r>
        <w:r>
          <w:tab/>
        </w:r>
        <w:r>
          <w:fldChar w:fldCharType="begin"/>
        </w:r>
        <w:r>
          <w:instrText xml:space="preserve"> PAGEREF _Toc16760 \h </w:instrText>
        </w:r>
        <w:r>
          <w:fldChar w:fldCharType="separate"/>
        </w:r>
        <w:r>
          <w:t>14</w:t>
        </w:r>
        <w:r>
          <w:fldChar w:fldCharType="end"/>
        </w:r>
      </w:hyperlink>
    </w:p>
    <w:p>
      <w:pPr>
        <w:pStyle w:val="TOC1"/>
        <w:tabs>
          <w:tab w:val="right" w:leader="dot" w:pos="8306"/>
        </w:tabs>
      </w:pPr>
      <w:hyperlink w:anchor="_Toc10918" w:history="1">
        <w:r>
          <w:rPr>
            <w:rFonts w:ascii="仿宋" w:eastAsia="仿宋" w:hAnsi="仿宋" w:cs="仿宋" w:hint="eastAsia"/>
            <w:lang w:eastAsia="zh-CN"/>
          </w:rPr>
          <w:t>四、异丙安替比林项目土建工程</w:t>
        </w:r>
        <w:r>
          <w:tab/>
        </w:r>
        <w:r>
          <w:fldChar w:fldCharType="begin"/>
        </w:r>
        <w:r>
          <w:instrText xml:space="preserve"> PAGEREF _Toc10918 \h </w:instrText>
        </w:r>
        <w:r>
          <w:fldChar w:fldCharType="separate"/>
        </w:r>
        <w:r>
          <w:t>15</w:t>
        </w:r>
        <w:r>
          <w:fldChar w:fldCharType="end"/>
        </w:r>
      </w:hyperlink>
    </w:p>
    <w:p>
      <w:pPr>
        <w:pStyle w:val="TOC2"/>
        <w:tabs>
          <w:tab w:val="right" w:leader="dot" w:pos="8306"/>
        </w:tabs>
      </w:pPr>
      <w:hyperlink w:anchor="_Toc11145" w:history="1">
        <w:r>
          <w:rPr>
            <w:rFonts w:ascii="仿宋" w:eastAsia="仿宋" w:hAnsi="仿宋" w:cs="仿宋" w:hint="eastAsia"/>
            <w:lang w:eastAsia="zh-CN"/>
          </w:rPr>
          <w:t>(一)、建筑工程设计原则</w:t>
        </w:r>
        <w:r>
          <w:tab/>
        </w:r>
        <w:r>
          <w:fldChar w:fldCharType="begin"/>
        </w:r>
        <w:r>
          <w:instrText xml:space="preserve"> PAGEREF _Toc11145 \h </w:instrText>
        </w:r>
        <w:r>
          <w:fldChar w:fldCharType="separate"/>
        </w:r>
        <w:r>
          <w:t>15</w:t>
        </w:r>
        <w:r>
          <w:fldChar w:fldCharType="end"/>
        </w:r>
      </w:hyperlink>
    </w:p>
    <w:p>
      <w:pPr>
        <w:pStyle w:val="TOC2"/>
        <w:tabs>
          <w:tab w:val="right" w:leader="dot" w:pos="8306"/>
        </w:tabs>
      </w:pPr>
      <w:hyperlink w:anchor="_Toc30536" w:history="1">
        <w:r>
          <w:rPr>
            <w:rFonts w:ascii="仿宋" w:eastAsia="仿宋" w:hAnsi="仿宋" w:cs="仿宋" w:hint="eastAsia"/>
            <w:lang w:eastAsia="zh-CN"/>
          </w:rPr>
          <w:t>(二)、土建工程设计年限及安全等级</w:t>
        </w:r>
        <w:r>
          <w:tab/>
        </w:r>
        <w:r>
          <w:fldChar w:fldCharType="begin"/>
        </w:r>
        <w:r>
          <w:instrText xml:space="preserve"> PAGEREF _Toc30536 \h </w:instrText>
        </w:r>
        <w:r>
          <w:fldChar w:fldCharType="separate"/>
        </w:r>
        <w:r>
          <w:t>17</w:t>
        </w:r>
        <w:r>
          <w:fldChar w:fldCharType="end"/>
        </w:r>
      </w:hyperlink>
    </w:p>
    <w:p>
      <w:pPr>
        <w:pStyle w:val="TOC2"/>
        <w:tabs>
          <w:tab w:val="right" w:leader="dot" w:pos="8306"/>
        </w:tabs>
      </w:pPr>
      <w:hyperlink w:anchor="_Toc24002" w:history="1">
        <w:r>
          <w:rPr>
            <w:rFonts w:ascii="仿宋" w:eastAsia="仿宋" w:hAnsi="仿宋" w:cs="仿宋" w:hint="eastAsia"/>
            <w:lang w:eastAsia="zh-CN"/>
          </w:rPr>
          <w:t>(三)、建筑工程设计总体要求</w:t>
        </w:r>
        <w:r>
          <w:tab/>
        </w:r>
        <w:r>
          <w:fldChar w:fldCharType="begin"/>
        </w:r>
        <w:r>
          <w:instrText xml:space="preserve"> PAGEREF _Toc24002 \h </w:instrText>
        </w:r>
        <w:r>
          <w:fldChar w:fldCharType="separate"/>
        </w:r>
        <w:r>
          <w:t>18</w:t>
        </w:r>
        <w:r>
          <w:fldChar w:fldCharType="end"/>
        </w:r>
      </w:hyperlink>
    </w:p>
    <w:p>
      <w:pPr>
        <w:pStyle w:val="TOC2"/>
        <w:tabs>
          <w:tab w:val="right" w:leader="dot" w:pos="8306"/>
        </w:tabs>
      </w:pPr>
      <w:hyperlink w:anchor="_Toc28258" w:history="1">
        <w:r>
          <w:rPr>
            <w:rFonts w:ascii="仿宋" w:eastAsia="仿宋" w:hAnsi="仿宋" w:cs="仿宋" w:hint="eastAsia"/>
            <w:lang w:eastAsia="zh-CN"/>
          </w:rPr>
          <w:t>(四)、土建工程建设指标</w:t>
        </w:r>
        <w:r>
          <w:tab/>
        </w:r>
        <w:r>
          <w:fldChar w:fldCharType="begin"/>
        </w:r>
        <w:r>
          <w:instrText xml:space="preserve"> PAGEREF _Toc28258 \h </w:instrText>
        </w:r>
        <w:r>
          <w:fldChar w:fldCharType="separate"/>
        </w:r>
        <w:r>
          <w:t>18</w:t>
        </w:r>
        <w:r>
          <w:fldChar w:fldCharType="end"/>
        </w:r>
      </w:hyperlink>
    </w:p>
    <w:p>
      <w:pPr>
        <w:pStyle w:val="TOC1"/>
        <w:tabs>
          <w:tab w:val="right" w:leader="dot" w:pos="8306"/>
        </w:tabs>
      </w:pPr>
      <w:hyperlink w:anchor="_Toc19661" w:history="1">
        <w:r>
          <w:rPr>
            <w:rFonts w:ascii="仿宋" w:eastAsia="仿宋" w:hAnsi="仿宋" w:cs="仿宋" w:hint="eastAsia"/>
            <w:lang w:eastAsia="zh-CN"/>
          </w:rPr>
          <w:t>五、异丙安替比林项目建设单位说明</w:t>
        </w:r>
        <w:r>
          <w:tab/>
        </w:r>
        <w:r>
          <w:fldChar w:fldCharType="begin"/>
        </w:r>
        <w:r>
          <w:instrText xml:space="preserve"> PAGEREF _Toc19661 \h </w:instrText>
        </w:r>
        <w:r>
          <w:fldChar w:fldCharType="separate"/>
        </w:r>
        <w:r>
          <w:t>19</w:t>
        </w:r>
        <w:r>
          <w:fldChar w:fldCharType="end"/>
        </w:r>
      </w:hyperlink>
    </w:p>
    <w:p>
      <w:pPr>
        <w:pStyle w:val="TOC2"/>
        <w:tabs>
          <w:tab w:val="right" w:leader="dot" w:pos="8306"/>
        </w:tabs>
      </w:pPr>
      <w:hyperlink w:anchor="_Toc11098" w:history="1">
        <w:r>
          <w:rPr>
            <w:rFonts w:ascii="仿宋" w:eastAsia="仿宋" w:hAnsi="仿宋" w:cs="仿宋" w:hint="eastAsia"/>
            <w:lang w:eastAsia="zh-CN"/>
          </w:rPr>
          <w:t>(一)、异丙安替比林项目承办单位基本情况</w:t>
        </w:r>
        <w:r>
          <w:tab/>
        </w:r>
        <w:r>
          <w:fldChar w:fldCharType="begin"/>
        </w:r>
        <w:r>
          <w:instrText xml:space="preserve"> PAGEREF _Toc11098 \h </w:instrText>
        </w:r>
        <w:r>
          <w:fldChar w:fldCharType="separate"/>
        </w:r>
        <w:r>
          <w:t>19</w:t>
        </w:r>
        <w:r>
          <w:fldChar w:fldCharType="end"/>
        </w:r>
      </w:hyperlink>
    </w:p>
    <w:p>
      <w:pPr>
        <w:pStyle w:val="TOC2"/>
        <w:tabs>
          <w:tab w:val="right" w:leader="dot" w:pos="8306"/>
        </w:tabs>
      </w:pPr>
      <w:hyperlink w:anchor="_Toc25141" w:history="1">
        <w:r>
          <w:rPr>
            <w:rFonts w:ascii="仿宋" w:eastAsia="仿宋" w:hAnsi="仿宋" w:cs="仿宋" w:hint="eastAsia"/>
            <w:lang w:eastAsia="zh-CN"/>
          </w:rPr>
          <w:t>(二)、公司经济效益分析</w:t>
        </w:r>
        <w:r>
          <w:tab/>
        </w:r>
        <w:r>
          <w:fldChar w:fldCharType="begin"/>
        </w:r>
        <w:r>
          <w:instrText xml:space="preserve"> PAGEREF _Toc25141 \h </w:instrText>
        </w:r>
        <w:r>
          <w:fldChar w:fldCharType="separate"/>
        </w:r>
        <w:r>
          <w:t>19</w:t>
        </w:r>
        <w:r>
          <w:fldChar w:fldCharType="end"/>
        </w:r>
      </w:hyperlink>
    </w:p>
    <w:p>
      <w:pPr>
        <w:pStyle w:val="TOC1"/>
        <w:tabs>
          <w:tab w:val="right" w:leader="dot" w:pos="8306"/>
        </w:tabs>
      </w:pPr>
      <w:hyperlink w:anchor="_Toc17998" w:history="1">
        <w:r>
          <w:rPr>
            <w:rFonts w:ascii="仿宋" w:eastAsia="仿宋" w:hAnsi="仿宋" w:cs="仿宋" w:hint="eastAsia"/>
            <w:lang w:eastAsia="zh-CN"/>
          </w:rPr>
          <w:t>六、市场分析、调研</w:t>
        </w:r>
        <w:r>
          <w:tab/>
        </w:r>
        <w:r>
          <w:fldChar w:fldCharType="begin"/>
        </w:r>
        <w:r>
          <w:instrText xml:space="preserve"> PAGEREF _Toc17998 \h </w:instrText>
        </w:r>
        <w:r>
          <w:fldChar w:fldCharType="separate"/>
        </w:r>
        <w:r>
          <w:t>20</w:t>
        </w:r>
        <w:r>
          <w:fldChar w:fldCharType="end"/>
        </w:r>
      </w:hyperlink>
    </w:p>
    <w:p>
      <w:pPr>
        <w:pStyle w:val="TOC2"/>
        <w:tabs>
          <w:tab w:val="right" w:leader="dot" w:pos="8306"/>
        </w:tabs>
      </w:pPr>
      <w:hyperlink w:anchor="_Toc16246" w:history="1">
        <w:r>
          <w:rPr>
            <w:rFonts w:ascii="仿宋" w:eastAsia="仿宋" w:hAnsi="仿宋" w:cs="仿宋" w:hint="eastAsia"/>
            <w:lang w:eastAsia="zh-CN"/>
          </w:rPr>
          <w:t>(一)、异丙安替比林行业分析</w:t>
        </w:r>
        <w:r>
          <w:tab/>
        </w:r>
        <w:r>
          <w:fldChar w:fldCharType="begin"/>
        </w:r>
        <w:r>
          <w:instrText xml:space="preserve"> PAGEREF _Toc16246 \h </w:instrText>
        </w:r>
        <w:r>
          <w:fldChar w:fldCharType="separate"/>
        </w:r>
        <w:r>
          <w:t>20</w:t>
        </w:r>
        <w:r>
          <w:fldChar w:fldCharType="end"/>
        </w:r>
      </w:hyperlink>
    </w:p>
    <w:p>
      <w:pPr>
        <w:pStyle w:val="TOC2"/>
        <w:tabs>
          <w:tab w:val="right" w:leader="dot" w:pos="8306"/>
        </w:tabs>
      </w:pPr>
      <w:hyperlink w:anchor="_Toc25937" w:history="1">
        <w:r>
          <w:rPr>
            <w:rFonts w:ascii="仿宋" w:eastAsia="仿宋" w:hAnsi="仿宋" w:cs="仿宋" w:hint="eastAsia"/>
            <w:lang w:eastAsia="zh-CN"/>
          </w:rPr>
          <w:t>(二)、异丙安替比林市场分析预测</w:t>
        </w:r>
        <w:r>
          <w:tab/>
        </w:r>
        <w:r>
          <w:fldChar w:fldCharType="begin"/>
        </w:r>
        <w:r>
          <w:instrText xml:space="preserve"> PAGEREF _Toc25937 \h </w:instrText>
        </w:r>
        <w:r>
          <w:fldChar w:fldCharType="separate"/>
        </w:r>
        <w:r>
          <w:t>21</w:t>
        </w:r>
        <w:r>
          <w:fldChar w:fldCharType="end"/>
        </w:r>
      </w:hyperlink>
    </w:p>
    <w:p>
      <w:pPr>
        <w:pStyle w:val="TOC1"/>
        <w:tabs>
          <w:tab w:val="right" w:leader="dot" w:pos="8306"/>
        </w:tabs>
      </w:pPr>
      <w:hyperlink w:anchor="_Toc31419" w:history="1">
        <w:r>
          <w:rPr>
            <w:rFonts w:ascii="仿宋" w:eastAsia="仿宋" w:hAnsi="仿宋" w:cs="仿宋" w:hint="eastAsia"/>
            <w:lang w:eastAsia="zh-CN"/>
          </w:rPr>
          <w:t>七、异丙安替比林项目人力资源培养与发展</w:t>
        </w:r>
        <w:r>
          <w:tab/>
        </w:r>
        <w:r>
          <w:fldChar w:fldCharType="begin"/>
        </w:r>
        <w:r>
          <w:instrText xml:space="preserve"> PAGEREF _Toc31419 \h </w:instrText>
        </w:r>
        <w:r>
          <w:fldChar w:fldCharType="separate"/>
        </w:r>
        <w:r>
          <w:t>22</w:t>
        </w:r>
        <w:r>
          <w:fldChar w:fldCharType="end"/>
        </w:r>
      </w:hyperlink>
    </w:p>
    <w:p>
      <w:pPr>
        <w:pStyle w:val="TOC2"/>
        <w:tabs>
          <w:tab w:val="right" w:leader="dot" w:pos="8306"/>
        </w:tabs>
      </w:pPr>
      <w:hyperlink w:anchor="_Toc13501" w:history="1">
        <w:r>
          <w:rPr>
            <w:rFonts w:ascii="仿宋" w:eastAsia="仿宋" w:hAnsi="仿宋" w:cs="仿宋" w:hint="eastAsia"/>
            <w:lang w:eastAsia="zh-CN"/>
          </w:rPr>
          <w:t>(一)、人才需求与规划</w:t>
        </w:r>
        <w:r>
          <w:tab/>
        </w:r>
        <w:r>
          <w:fldChar w:fldCharType="begin"/>
        </w:r>
        <w:r>
          <w:instrText xml:space="preserve"> PAGEREF _Toc13501 \h </w:instrText>
        </w:r>
        <w:r>
          <w:fldChar w:fldCharType="separate"/>
        </w:r>
        <w:r>
          <w:t>22</w:t>
        </w:r>
        <w:r>
          <w:fldChar w:fldCharType="end"/>
        </w:r>
      </w:hyperlink>
    </w:p>
    <w:p>
      <w:pPr>
        <w:pStyle w:val="TOC2"/>
        <w:tabs>
          <w:tab w:val="right" w:leader="dot" w:pos="8306"/>
        </w:tabs>
      </w:pPr>
      <w:hyperlink w:anchor="_Toc10849" w:history="1">
        <w:r>
          <w:rPr>
            <w:rFonts w:ascii="仿宋" w:eastAsia="仿宋" w:hAnsi="仿宋" w:cs="仿宋" w:hint="eastAsia"/>
            <w:lang w:eastAsia="zh-CN"/>
          </w:rPr>
          <w:t>(二)、培训与发展计划</w:t>
        </w:r>
        <w:r>
          <w:tab/>
        </w:r>
        <w:r>
          <w:fldChar w:fldCharType="begin"/>
        </w:r>
        <w:r>
          <w:instrText xml:space="preserve"> PAGEREF _Toc10849 \h </w:instrText>
        </w:r>
        <w:r>
          <w:fldChar w:fldCharType="separate"/>
        </w:r>
        <w:r>
          <w:t>22</w:t>
        </w:r>
        <w:r>
          <w:fldChar w:fldCharType="end"/>
        </w:r>
      </w:hyperlink>
    </w:p>
    <w:p>
      <w:pPr>
        <w:pStyle w:val="TOC1"/>
        <w:tabs>
          <w:tab w:val="right" w:leader="dot" w:pos="8306"/>
        </w:tabs>
      </w:pPr>
      <w:hyperlink w:anchor="_Toc26406" w:history="1">
        <w:r>
          <w:rPr>
            <w:rFonts w:ascii="仿宋" w:eastAsia="仿宋" w:hAnsi="仿宋" w:cs="仿宋" w:hint="eastAsia"/>
            <w:lang w:eastAsia="zh-CN"/>
          </w:rPr>
          <w:t>八、异丙安替比林项目环境影响分析</w:t>
        </w:r>
        <w:r>
          <w:tab/>
        </w:r>
        <w:r>
          <w:fldChar w:fldCharType="begin"/>
        </w:r>
        <w:r>
          <w:instrText xml:space="preserve"> PAGEREF _Toc26406 \h </w:instrText>
        </w:r>
        <w:r>
          <w:fldChar w:fldCharType="separate"/>
        </w:r>
        <w:r>
          <w:t>23</w:t>
        </w:r>
        <w:r>
          <w:fldChar w:fldCharType="end"/>
        </w:r>
      </w:hyperlink>
    </w:p>
    <w:p>
      <w:pPr>
        <w:pStyle w:val="TOC2"/>
        <w:tabs>
          <w:tab w:val="right" w:leader="dot" w:pos="8306"/>
        </w:tabs>
      </w:pPr>
      <w:hyperlink w:anchor="_Toc32181" w:history="1">
        <w:r>
          <w:rPr>
            <w:rFonts w:ascii="仿宋" w:eastAsia="仿宋" w:hAnsi="仿宋" w:cs="仿宋" w:hint="eastAsia"/>
            <w:lang w:eastAsia="zh-CN"/>
          </w:rPr>
          <w:t>(一)、建设区域环境质量现状</w:t>
        </w:r>
        <w:r>
          <w:tab/>
        </w:r>
        <w:r>
          <w:fldChar w:fldCharType="begin"/>
        </w:r>
        <w:r>
          <w:instrText xml:space="preserve"> PAGEREF _Toc32181 \h </w:instrText>
        </w:r>
        <w:r>
          <w:fldChar w:fldCharType="separate"/>
        </w:r>
        <w:r>
          <w:t>23</w:t>
        </w:r>
        <w:r>
          <w:fldChar w:fldCharType="end"/>
        </w:r>
      </w:hyperlink>
    </w:p>
    <w:p>
      <w:pPr>
        <w:pStyle w:val="TOC2"/>
        <w:tabs>
          <w:tab w:val="right" w:leader="dot" w:pos="8306"/>
        </w:tabs>
      </w:pPr>
      <w:hyperlink w:anchor="_Toc8608" w:history="1">
        <w:r>
          <w:rPr>
            <w:rFonts w:ascii="仿宋" w:eastAsia="仿宋" w:hAnsi="仿宋" w:cs="仿宋" w:hint="eastAsia"/>
            <w:lang w:eastAsia="zh-CN"/>
          </w:rPr>
          <w:t>(二)、建设期环境保护</w:t>
        </w:r>
        <w:r>
          <w:tab/>
        </w:r>
        <w:r>
          <w:fldChar w:fldCharType="begin"/>
        </w:r>
        <w:r>
          <w:instrText xml:space="preserve"> PAGEREF _Toc8608 \h </w:instrText>
        </w:r>
        <w:r>
          <w:fldChar w:fldCharType="separate"/>
        </w:r>
        <w:r>
          <w:t>24</w:t>
        </w:r>
        <w:r>
          <w:fldChar w:fldCharType="end"/>
        </w:r>
      </w:hyperlink>
    </w:p>
    <w:p>
      <w:pPr>
        <w:pStyle w:val="TOC2"/>
        <w:tabs>
          <w:tab w:val="right" w:leader="dot" w:pos="8306"/>
        </w:tabs>
      </w:pPr>
      <w:hyperlink w:anchor="_Toc21642" w:history="1">
        <w:r>
          <w:rPr>
            <w:rFonts w:ascii="仿宋" w:eastAsia="仿宋" w:hAnsi="仿宋" w:cs="仿宋" w:hint="eastAsia"/>
            <w:lang w:eastAsia="zh-CN"/>
          </w:rPr>
          <w:t>(三)、运营期环境保护</w:t>
        </w:r>
        <w:r>
          <w:tab/>
        </w:r>
        <w:r>
          <w:fldChar w:fldCharType="begin"/>
        </w:r>
        <w:r>
          <w:instrText xml:space="preserve"> PAGEREF _Toc21642 \h </w:instrText>
        </w:r>
        <w:r>
          <w:fldChar w:fldCharType="separate"/>
        </w:r>
        <w:r>
          <w:t>26</w:t>
        </w:r>
        <w:r>
          <w:fldChar w:fldCharType="end"/>
        </w:r>
      </w:hyperlink>
    </w:p>
    <w:p>
      <w:pPr>
        <w:pStyle w:val="TOC2"/>
        <w:tabs>
          <w:tab w:val="right" w:leader="dot" w:pos="8306"/>
        </w:tabs>
      </w:pPr>
      <w:hyperlink w:anchor="_Toc8057" w:history="1">
        <w:r>
          <w:rPr>
            <w:rFonts w:ascii="仿宋" w:eastAsia="仿宋" w:hAnsi="仿宋" w:cs="仿宋" w:hint="eastAsia"/>
            <w:lang w:eastAsia="zh-CN"/>
          </w:rPr>
          <w:t>(四)、异丙安替比林项目建设对区域经济的影响</w:t>
        </w:r>
        <w:r>
          <w:tab/>
        </w:r>
        <w:r>
          <w:fldChar w:fldCharType="begin"/>
        </w:r>
        <w:r>
          <w:instrText xml:space="preserve"> PAGEREF _Toc8057 \h </w:instrText>
        </w:r>
        <w:r>
          <w:fldChar w:fldCharType="separate"/>
        </w:r>
        <w:r>
          <w:t>27</w:t>
        </w:r>
        <w:r>
          <w:fldChar w:fldCharType="end"/>
        </w:r>
      </w:hyperlink>
    </w:p>
    <w:p>
      <w:pPr>
        <w:pStyle w:val="TOC2"/>
        <w:tabs>
          <w:tab w:val="right" w:leader="dot" w:pos="8306"/>
        </w:tabs>
      </w:pPr>
      <w:hyperlink w:anchor="_Toc5274" w:history="1">
        <w:r>
          <w:rPr>
            <w:rFonts w:ascii="仿宋" w:eastAsia="仿宋" w:hAnsi="仿宋" w:cs="仿宋" w:hint="eastAsia"/>
            <w:lang w:eastAsia="zh-CN"/>
          </w:rPr>
          <w:t>(五)、废弃物处理</w:t>
        </w:r>
        <w:r>
          <w:tab/>
        </w:r>
        <w:r>
          <w:fldChar w:fldCharType="begin"/>
        </w:r>
        <w:r>
          <w:instrText xml:space="preserve"> PAGEREF _Toc5274 \h </w:instrText>
        </w:r>
        <w:r>
          <w:fldChar w:fldCharType="separate"/>
        </w:r>
        <w:r>
          <w:t>29</w:t>
        </w:r>
        <w:r>
          <w:fldChar w:fldCharType="end"/>
        </w:r>
      </w:hyperlink>
    </w:p>
    <w:p>
      <w:pPr>
        <w:pStyle w:val="TOC2"/>
        <w:tabs>
          <w:tab w:val="right" w:leader="dot" w:pos="8306"/>
        </w:tabs>
      </w:pPr>
      <w:hyperlink w:anchor="_Toc28829" w:history="1">
        <w:r>
          <w:rPr>
            <w:rFonts w:ascii="仿宋" w:eastAsia="仿宋" w:hAnsi="仿宋" w:cs="仿宋" w:hint="eastAsia"/>
            <w:lang w:eastAsia="zh-CN"/>
          </w:rPr>
          <w:t>(六)、特殊环境影响分析</w:t>
        </w:r>
        <w:r>
          <w:tab/>
        </w:r>
        <w:r>
          <w:fldChar w:fldCharType="begin"/>
        </w:r>
        <w:r>
          <w:instrText xml:space="preserve"> PAGEREF _Toc28829 \h </w:instrText>
        </w:r>
        <w:r>
          <w:fldChar w:fldCharType="separate"/>
        </w:r>
        <w:r>
          <w:t>30</w:t>
        </w:r>
        <w:r>
          <w:fldChar w:fldCharType="end"/>
        </w:r>
      </w:hyperlink>
    </w:p>
    <w:p>
      <w:pPr>
        <w:pStyle w:val="TOC2"/>
        <w:tabs>
          <w:tab w:val="right" w:leader="dot" w:pos="8306"/>
        </w:tabs>
      </w:pPr>
      <w:hyperlink w:anchor="_Toc13007" w:history="1">
        <w:r>
          <w:rPr>
            <w:rFonts w:ascii="仿宋" w:eastAsia="仿宋" w:hAnsi="仿宋" w:cs="仿宋" w:hint="eastAsia"/>
            <w:lang w:eastAsia="zh-CN"/>
          </w:rPr>
          <w:t>(七)、清洁生产</w:t>
        </w:r>
        <w:r>
          <w:tab/>
        </w:r>
        <w:r>
          <w:fldChar w:fldCharType="begin"/>
        </w:r>
        <w:r>
          <w:instrText xml:space="preserve"> PAGEREF _Toc13007 \h </w:instrText>
        </w:r>
        <w:r>
          <w:fldChar w:fldCharType="separate"/>
        </w:r>
        <w:r>
          <w:t>31</w:t>
        </w:r>
        <w:r>
          <w:fldChar w:fldCharType="end"/>
        </w:r>
      </w:hyperlink>
    </w:p>
    <w:p>
      <w:pPr>
        <w:pStyle w:val="TOC2"/>
        <w:tabs>
          <w:tab w:val="right" w:leader="dot" w:pos="8306"/>
        </w:tabs>
      </w:pPr>
      <w:hyperlink w:anchor="_Toc4154" w:history="1">
        <w:r>
          <w:rPr>
            <w:rFonts w:ascii="仿宋" w:eastAsia="仿宋" w:hAnsi="仿宋" w:cs="仿宋" w:hint="eastAsia"/>
            <w:lang w:eastAsia="zh-CN"/>
          </w:rPr>
          <w:t>(八)、环境保护综合评价</w:t>
        </w:r>
        <w:r>
          <w:tab/>
        </w:r>
        <w:r>
          <w:fldChar w:fldCharType="begin"/>
        </w:r>
        <w:r>
          <w:instrText xml:space="preserve"> PAGEREF _Toc4154 \h </w:instrText>
        </w:r>
        <w:r>
          <w:fldChar w:fldCharType="separate"/>
        </w:r>
        <w:r>
          <w:t>32</w:t>
        </w:r>
        <w:r>
          <w:fldChar w:fldCharType="end"/>
        </w:r>
      </w:hyperlink>
    </w:p>
    <w:p>
      <w:pPr>
        <w:pStyle w:val="TOC1"/>
        <w:tabs>
          <w:tab w:val="right" w:leader="dot" w:pos="8306"/>
        </w:tabs>
      </w:pPr>
      <w:hyperlink w:anchor="_Toc22497" w:history="1">
        <w:r>
          <w:rPr>
            <w:rFonts w:ascii="仿宋" w:eastAsia="仿宋" w:hAnsi="仿宋" w:cs="仿宋" w:hint="eastAsia"/>
            <w:lang w:eastAsia="zh-CN"/>
          </w:rPr>
          <w:t>九、异丙安替比林项目技术管理</w:t>
        </w:r>
        <w:r>
          <w:tab/>
        </w:r>
        <w:r>
          <w:fldChar w:fldCharType="begin"/>
        </w:r>
        <w:r>
          <w:instrText xml:space="preserve"> PAGEREF _Toc22497 \h </w:instrText>
        </w:r>
        <w:r>
          <w:fldChar w:fldCharType="separate"/>
        </w:r>
        <w:r>
          <w:t>34</w:t>
        </w:r>
        <w:r>
          <w:fldChar w:fldCharType="end"/>
        </w:r>
      </w:hyperlink>
    </w:p>
    <w:p>
      <w:pPr>
        <w:pStyle w:val="TOC2"/>
        <w:tabs>
          <w:tab w:val="right" w:leader="dot" w:pos="8306"/>
        </w:tabs>
      </w:pPr>
      <w:hyperlink w:anchor="_Toc15713" w:history="1">
        <w:r>
          <w:rPr>
            <w:rFonts w:ascii="仿宋" w:eastAsia="仿宋" w:hAnsi="仿宋" w:cs="仿宋" w:hint="eastAsia"/>
            <w:lang w:eastAsia="zh-CN"/>
          </w:rPr>
          <w:t>(一)、技术方案选用方向</w:t>
        </w:r>
        <w:r>
          <w:tab/>
        </w:r>
        <w:r>
          <w:fldChar w:fldCharType="begin"/>
        </w:r>
        <w:r>
          <w:instrText xml:space="preserve"> PAGEREF _Toc15713 \h </w:instrText>
        </w:r>
        <w:r>
          <w:fldChar w:fldCharType="separate"/>
        </w:r>
        <w:r>
          <w:t>34</w:t>
        </w:r>
        <w:r>
          <w:fldChar w:fldCharType="end"/>
        </w:r>
      </w:hyperlink>
    </w:p>
    <w:p>
      <w:pPr>
        <w:pStyle w:val="TOC2"/>
        <w:tabs>
          <w:tab w:val="right" w:leader="dot" w:pos="8306"/>
        </w:tabs>
      </w:pPr>
      <w:hyperlink w:anchor="_Toc759" w:history="1">
        <w:r>
          <w:rPr>
            <w:rFonts w:ascii="仿宋" w:eastAsia="仿宋" w:hAnsi="仿宋" w:cs="仿宋" w:hint="eastAsia"/>
            <w:lang w:eastAsia="zh-CN"/>
          </w:rPr>
          <w:t>(二)、工艺技术方案选用原则</w:t>
        </w:r>
        <w:r>
          <w:tab/>
        </w:r>
        <w:r>
          <w:fldChar w:fldCharType="begin"/>
        </w:r>
        <w:r>
          <w:instrText xml:space="preserve"> PAGEREF _Toc759 \h </w:instrText>
        </w:r>
        <w:r>
          <w:fldChar w:fldCharType="separate"/>
        </w:r>
        <w:r>
          <w:t>36</w:t>
        </w:r>
        <w:r>
          <w:fldChar w:fldCharType="end"/>
        </w:r>
      </w:hyperlink>
    </w:p>
    <w:p>
      <w:pPr>
        <w:pStyle w:val="TOC2"/>
        <w:tabs>
          <w:tab w:val="right" w:leader="dot" w:pos="8306"/>
        </w:tabs>
      </w:pPr>
      <w:hyperlink w:anchor="_Toc3498" w:history="1">
        <w:r>
          <w:rPr>
            <w:rFonts w:ascii="仿宋" w:eastAsia="仿宋" w:hAnsi="仿宋" w:cs="仿宋" w:hint="eastAsia"/>
            <w:lang w:eastAsia="zh-CN"/>
          </w:rPr>
          <w:t>(三)、工艺技术方案要求</w:t>
        </w:r>
        <w:r>
          <w:tab/>
        </w:r>
        <w:r>
          <w:fldChar w:fldCharType="begin"/>
        </w:r>
        <w:r>
          <w:instrText xml:space="preserve"> PAGEREF _Toc3498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22" w:history="1">
        <w:r>
          <w:rPr>
            <w:rFonts w:ascii="仿宋" w:eastAsia="仿宋" w:hAnsi="仿宋" w:cs="仿宋" w:hint="eastAsia"/>
            <w:lang w:eastAsia="zh-CN"/>
          </w:rPr>
          <w:t>十、异丙安替比林项目社会影响</w:t>
        </w:r>
        <w:r>
          <w:tab/>
        </w:r>
        <w:r>
          <w:fldChar w:fldCharType="begin"/>
        </w:r>
        <w:r>
          <w:instrText xml:space="preserve"> PAGEREF _Toc25122 \h </w:instrText>
        </w:r>
        <w:r>
          <w:fldChar w:fldCharType="separate"/>
        </w:r>
        <w:r>
          <w:t>40</w:t>
        </w:r>
        <w:r>
          <w:fldChar w:fldCharType="end"/>
        </w:r>
      </w:hyperlink>
    </w:p>
    <w:p>
      <w:pPr>
        <w:pStyle w:val="TOC2"/>
        <w:tabs>
          <w:tab w:val="right" w:leader="dot" w:pos="8306"/>
        </w:tabs>
      </w:pPr>
      <w:hyperlink w:anchor="_Toc12854" w:history="1">
        <w:r>
          <w:rPr>
            <w:rFonts w:ascii="仿宋" w:eastAsia="仿宋" w:hAnsi="仿宋" w:cs="仿宋" w:hint="eastAsia"/>
            <w:lang w:eastAsia="zh-CN"/>
          </w:rPr>
          <w:t>(一)、社会责任与义务</w:t>
        </w:r>
        <w:r>
          <w:tab/>
        </w:r>
        <w:r>
          <w:fldChar w:fldCharType="begin"/>
        </w:r>
        <w:r>
          <w:instrText xml:space="preserve"> PAGEREF _Toc12854 \h </w:instrText>
        </w:r>
        <w:r>
          <w:fldChar w:fldCharType="separate"/>
        </w:r>
        <w:r>
          <w:t>40</w:t>
        </w:r>
        <w:r>
          <w:fldChar w:fldCharType="end"/>
        </w:r>
      </w:hyperlink>
    </w:p>
    <w:p>
      <w:pPr>
        <w:pStyle w:val="TOC2"/>
        <w:tabs>
          <w:tab w:val="right" w:leader="dot" w:pos="8306"/>
        </w:tabs>
      </w:pPr>
      <w:hyperlink w:anchor="_Toc6130" w:history="1">
        <w:r>
          <w:rPr>
            <w:rFonts w:ascii="仿宋" w:eastAsia="仿宋" w:hAnsi="仿宋" w:cs="仿宋" w:hint="eastAsia"/>
            <w:lang w:eastAsia="zh-CN"/>
          </w:rPr>
          <w:t>(二)、社会参与与沟通</w:t>
        </w:r>
        <w:r>
          <w:tab/>
        </w:r>
        <w:r>
          <w:fldChar w:fldCharType="begin"/>
        </w:r>
        <w:r>
          <w:instrText xml:space="preserve"> PAGEREF _Toc6130 \h </w:instrText>
        </w:r>
        <w:r>
          <w:fldChar w:fldCharType="separate"/>
        </w:r>
        <w:r>
          <w:t>41</w:t>
        </w:r>
        <w:r>
          <w:fldChar w:fldCharType="end"/>
        </w:r>
      </w:hyperlink>
    </w:p>
    <w:p>
      <w:pPr>
        <w:pStyle w:val="TOC1"/>
        <w:tabs>
          <w:tab w:val="right" w:leader="dot" w:pos="8306"/>
        </w:tabs>
      </w:pPr>
      <w:hyperlink w:anchor="_Toc27010" w:history="1">
        <w:r>
          <w:rPr>
            <w:rFonts w:ascii="仿宋" w:eastAsia="仿宋" w:hAnsi="仿宋" w:cs="仿宋" w:hint="eastAsia"/>
            <w:lang w:eastAsia="zh-CN"/>
          </w:rPr>
          <w:t>十一、异丙安替比林项目人力资源管理</w:t>
        </w:r>
        <w:r>
          <w:tab/>
        </w:r>
        <w:r>
          <w:fldChar w:fldCharType="begin"/>
        </w:r>
        <w:r>
          <w:instrText xml:space="preserve"> PAGEREF _Toc27010 \h </w:instrText>
        </w:r>
        <w:r>
          <w:fldChar w:fldCharType="separate"/>
        </w:r>
        <w:r>
          <w:t>42</w:t>
        </w:r>
        <w:r>
          <w:fldChar w:fldCharType="end"/>
        </w:r>
      </w:hyperlink>
    </w:p>
    <w:p>
      <w:pPr>
        <w:pStyle w:val="TOC2"/>
        <w:tabs>
          <w:tab w:val="right" w:leader="dot" w:pos="8306"/>
        </w:tabs>
      </w:pPr>
      <w:hyperlink w:anchor="_Toc7800" w:history="1">
        <w:r>
          <w:rPr>
            <w:rFonts w:ascii="仿宋" w:eastAsia="仿宋" w:hAnsi="仿宋" w:cs="仿宋" w:hint="eastAsia"/>
            <w:lang w:eastAsia="zh-CN"/>
          </w:rPr>
          <w:t>(一)、建立健全的预算管理制度</w:t>
        </w:r>
        <w:r>
          <w:tab/>
        </w:r>
        <w:r>
          <w:fldChar w:fldCharType="begin"/>
        </w:r>
        <w:r>
          <w:instrText xml:space="preserve"> PAGEREF _Toc7800 \h </w:instrText>
        </w:r>
        <w:r>
          <w:fldChar w:fldCharType="separate"/>
        </w:r>
        <w:r>
          <w:t>42</w:t>
        </w:r>
        <w:r>
          <w:fldChar w:fldCharType="end"/>
        </w:r>
      </w:hyperlink>
    </w:p>
    <w:p>
      <w:pPr>
        <w:pStyle w:val="TOC2"/>
        <w:tabs>
          <w:tab w:val="right" w:leader="dot" w:pos="8306"/>
        </w:tabs>
      </w:pPr>
      <w:hyperlink w:anchor="_Toc11480" w:history="1">
        <w:r>
          <w:rPr>
            <w:rFonts w:ascii="仿宋" w:eastAsia="仿宋" w:hAnsi="仿宋" w:cs="仿宋" w:hint="eastAsia"/>
            <w:lang w:eastAsia="zh-CN"/>
          </w:rPr>
          <w:t>(二)、加强资金流动监控</w:t>
        </w:r>
        <w:r>
          <w:tab/>
        </w:r>
        <w:r>
          <w:fldChar w:fldCharType="begin"/>
        </w:r>
        <w:r>
          <w:instrText xml:space="preserve"> PAGEREF _Toc11480 \h </w:instrText>
        </w:r>
        <w:r>
          <w:fldChar w:fldCharType="separate"/>
        </w:r>
        <w:r>
          <w:t>43</w:t>
        </w:r>
        <w:r>
          <w:fldChar w:fldCharType="end"/>
        </w:r>
      </w:hyperlink>
    </w:p>
    <w:p>
      <w:pPr>
        <w:pStyle w:val="TOC2"/>
        <w:tabs>
          <w:tab w:val="right" w:leader="dot" w:pos="8306"/>
        </w:tabs>
      </w:pPr>
      <w:hyperlink w:anchor="_Toc15202" w:history="1">
        <w:r>
          <w:rPr>
            <w:rFonts w:ascii="仿宋" w:eastAsia="仿宋" w:hAnsi="仿宋" w:cs="仿宋" w:hint="eastAsia"/>
            <w:lang w:eastAsia="zh-CN"/>
          </w:rPr>
          <w:t>(三)、制定完善的风险控制机制</w:t>
        </w:r>
        <w:r>
          <w:tab/>
        </w:r>
        <w:r>
          <w:fldChar w:fldCharType="begin"/>
        </w:r>
        <w:r>
          <w:instrText xml:space="preserve"> PAGEREF _Toc15202 \h </w:instrText>
        </w:r>
        <w:r>
          <w:fldChar w:fldCharType="separate"/>
        </w:r>
        <w:r>
          <w:t>44</w:t>
        </w:r>
        <w:r>
          <w:fldChar w:fldCharType="end"/>
        </w:r>
      </w:hyperlink>
    </w:p>
    <w:p>
      <w:pPr>
        <w:pStyle w:val="TOC2"/>
        <w:tabs>
          <w:tab w:val="right" w:leader="dot" w:pos="8306"/>
        </w:tabs>
      </w:pPr>
      <w:hyperlink w:anchor="_Toc24177" w:history="1">
        <w:r>
          <w:rPr>
            <w:rFonts w:ascii="仿宋" w:eastAsia="仿宋" w:hAnsi="仿宋" w:cs="仿宋" w:hint="eastAsia"/>
            <w:lang w:eastAsia="zh-CN"/>
          </w:rPr>
          <w:t>(四)、优化成本管理</w:t>
        </w:r>
        <w:r>
          <w:tab/>
        </w:r>
        <w:r>
          <w:fldChar w:fldCharType="begin"/>
        </w:r>
        <w:r>
          <w:instrText xml:space="preserve"> PAGEREF _Toc24177 \h </w:instrText>
        </w:r>
        <w:r>
          <w:fldChar w:fldCharType="separate"/>
        </w:r>
        <w:r>
          <w:t>46</w:t>
        </w:r>
        <w:r>
          <w:fldChar w:fldCharType="end"/>
        </w:r>
      </w:hyperlink>
    </w:p>
    <w:p>
      <w:pPr>
        <w:pStyle w:val="TOC1"/>
        <w:tabs>
          <w:tab w:val="right" w:leader="dot" w:pos="8306"/>
        </w:tabs>
      </w:pPr>
      <w:hyperlink w:anchor="_Toc22057" w:history="1">
        <w:r>
          <w:rPr>
            <w:rFonts w:ascii="仿宋" w:eastAsia="仿宋" w:hAnsi="仿宋" w:cs="仿宋" w:hint="eastAsia"/>
            <w:lang w:eastAsia="zh-CN"/>
          </w:rPr>
          <w:t>十二、异丙安替比林项目财务管理</w:t>
        </w:r>
        <w:r>
          <w:tab/>
        </w:r>
        <w:r>
          <w:fldChar w:fldCharType="begin"/>
        </w:r>
        <w:r>
          <w:instrText xml:space="preserve"> PAGEREF _Toc22057 \h </w:instrText>
        </w:r>
        <w:r>
          <w:fldChar w:fldCharType="separate"/>
        </w:r>
        <w:r>
          <w:t>47</w:t>
        </w:r>
        <w:r>
          <w:fldChar w:fldCharType="end"/>
        </w:r>
      </w:hyperlink>
    </w:p>
    <w:p>
      <w:pPr>
        <w:pStyle w:val="TOC2"/>
        <w:tabs>
          <w:tab w:val="right" w:leader="dot" w:pos="8306"/>
        </w:tabs>
      </w:pPr>
      <w:hyperlink w:anchor="_Toc9604" w:history="1">
        <w:r>
          <w:rPr>
            <w:rFonts w:ascii="仿宋" w:eastAsia="仿宋" w:hAnsi="仿宋" w:cs="仿宋" w:hint="eastAsia"/>
            <w:lang w:eastAsia="zh-CN"/>
          </w:rPr>
          <w:t>(一)、资金需求大</w:t>
        </w:r>
        <w:r>
          <w:tab/>
        </w:r>
        <w:r>
          <w:fldChar w:fldCharType="begin"/>
        </w:r>
        <w:r>
          <w:instrText xml:space="preserve"> PAGEREF _Toc9604 \h </w:instrText>
        </w:r>
        <w:r>
          <w:fldChar w:fldCharType="separate"/>
        </w:r>
        <w:r>
          <w:t>47</w:t>
        </w:r>
        <w:r>
          <w:fldChar w:fldCharType="end"/>
        </w:r>
      </w:hyperlink>
    </w:p>
    <w:p>
      <w:pPr>
        <w:pStyle w:val="TOC2"/>
        <w:tabs>
          <w:tab w:val="right" w:leader="dot" w:pos="8306"/>
        </w:tabs>
      </w:pPr>
      <w:hyperlink w:anchor="_Toc18523" w:history="1">
        <w:r>
          <w:rPr>
            <w:rFonts w:ascii="仿宋" w:eastAsia="仿宋" w:hAnsi="仿宋" w:cs="仿宋" w:hint="eastAsia"/>
            <w:lang w:eastAsia="zh-CN"/>
          </w:rPr>
          <w:t>(二)、研发周期长</w:t>
        </w:r>
        <w:r>
          <w:tab/>
        </w:r>
        <w:r>
          <w:fldChar w:fldCharType="begin"/>
        </w:r>
        <w:r>
          <w:instrText xml:space="preserve"> PAGEREF _Toc18523 \h </w:instrText>
        </w:r>
        <w:r>
          <w:fldChar w:fldCharType="separate"/>
        </w:r>
        <w:r>
          <w:t>48</w:t>
        </w:r>
        <w:r>
          <w:fldChar w:fldCharType="end"/>
        </w:r>
      </w:hyperlink>
    </w:p>
    <w:p>
      <w:pPr>
        <w:pStyle w:val="TOC2"/>
        <w:tabs>
          <w:tab w:val="right" w:leader="dot" w:pos="8306"/>
        </w:tabs>
      </w:pPr>
      <w:hyperlink w:anchor="_Toc20428" w:history="1">
        <w:r>
          <w:rPr>
            <w:rFonts w:ascii="仿宋" w:eastAsia="仿宋" w:hAnsi="仿宋" w:cs="仿宋" w:hint="eastAsia"/>
            <w:lang w:eastAsia="zh-CN"/>
          </w:rPr>
          <w:t>(三)、市场风险大</w:t>
        </w:r>
        <w:r>
          <w:tab/>
        </w:r>
        <w:r>
          <w:fldChar w:fldCharType="begin"/>
        </w:r>
        <w:r>
          <w:instrText xml:space="preserve"> PAGEREF _Toc20428 \h </w:instrText>
        </w:r>
        <w:r>
          <w:fldChar w:fldCharType="separate"/>
        </w:r>
        <w:r>
          <w:t>50</w:t>
        </w:r>
        <w:r>
          <w:fldChar w:fldCharType="end"/>
        </w:r>
      </w:hyperlink>
    </w:p>
    <w:p>
      <w:pPr>
        <w:pStyle w:val="TOC2"/>
        <w:tabs>
          <w:tab w:val="right" w:leader="dot" w:pos="8306"/>
        </w:tabs>
      </w:pPr>
      <w:hyperlink w:anchor="_Toc16777" w:history="1">
        <w:r>
          <w:rPr>
            <w:rFonts w:ascii="仿宋" w:eastAsia="仿宋" w:hAnsi="仿宋" w:cs="仿宋" w:hint="eastAsia"/>
            <w:lang w:eastAsia="zh-CN"/>
          </w:rPr>
          <w:t>(四)、利润率高</w:t>
        </w:r>
        <w:r>
          <w:tab/>
        </w:r>
        <w:r>
          <w:fldChar w:fldCharType="begin"/>
        </w:r>
        <w:r>
          <w:instrText xml:space="preserve"> PAGEREF _Toc16777 \h </w:instrText>
        </w:r>
        <w:r>
          <w:fldChar w:fldCharType="separate"/>
        </w:r>
        <w:r>
          <w:t>52</w:t>
        </w:r>
        <w:r>
          <w:fldChar w:fldCharType="end"/>
        </w:r>
      </w:hyperlink>
    </w:p>
    <w:p>
      <w:pPr>
        <w:pStyle w:val="TOC1"/>
        <w:tabs>
          <w:tab w:val="right" w:leader="dot" w:pos="8306"/>
        </w:tabs>
      </w:pPr>
      <w:hyperlink w:anchor="_Toc3155" w:history="1">
        <w:r>
          <w:rPr>
            <w:rFonts w:ascii="仿宋" w:eastAsia="仿宋" w:hAnsi="仿宋" w:cs="仿宋" w:hint="eastAsia"/>
            <w:lang w:eastAsia="zh-CN"/>
          </w:rPr>
          <w:t>十三、异丙安替比林项目实施时间节点</w:t>
        </w:r>
        <w:r>
          <w:tab/>
        </w:r>
        <w:r>
          <w:fldChar w:fldCharType="begin"/>
        </w:r>
        <w:r>
          <w:instrText xml:space="preserve"> PAGEREF _Toc3155 \h </w:instrText>
        </w:r>
        <w:r>
          <w:fldChar w:fldCharType="separate"/>
        </w:r>
        <w:r>
          <w:t>54</w:t>
        </w:r>
        <w:r>
          <w:fldChar w:fldCharType="end"/>
        </w:r>
      </w:hyperlink>
    </w:p>
    <w:p>
      <w:pPr>
        <w:pStyle w:val="TOC2"/>
        <w:tabs>
          <w:tab w:val="right" w:leader="dot" w:pos="8306"/>
        </w:tabs>
      </w:pPr>
      <w:hyperlink w:anchor="_Toc25447" w:history="1">
        <w:r>
          <w:rPr>
            <w:rFonts w:ascii="仿宋" w:eastAsia="仿宋" w:hAnsi="仿宋" w:cs="仿宋" w:hint="eastAsia"/>
            <w:lang w:eastAsia="zh-CN"/>
          </w:rPr>
          <w:t>(一)、异丙安替比林项目启动阶段时间节点</w:t>
        </w:r>
        <w:r>
          <w:tab/>
        </w:r>
        <w:r>
          <w:fldChar w:fldCharType="begin"/>
        </w:r>
        <w:r>
          <w:instrText xml:space="preserve"> PAGEREF _Toc25447 \h </w:instrText>
        </w:r>
        <w:r>
          <w:fldChar w:fldCharType="separate"/>
        </w:r>
        <w:r>
          <w:t>54</w:t>
        </w:r>
        <w:r>
          <w:fldChar w:fldCharType="end"/>
        </w:r>
      </w:hyperlink>
    </w:p>
    <w:p>
      <w:pPr>
        <w:pStyle w:val="TOC2"/>
        <w:tabs>
          <w:tab w:val="right" w:leader="dot" w:pos="8306"/>
        </w:tabs>
      </w:pPr>
      <w:hyperlink w:anchor="_Toc12674" w:history="1">
        <w:r>
          <w:rPr>
            <w:rFonts w:ascii="仿宋" w:eastAsia="仿宋" w:hAnsi="仿宋" w:cs="仿宋" w:hint="eastAsia"/>
            <w:lang w:eastAsia="zh-CN"/>
          </w:rPr>
          <w:t>(二)、异丙安替比林项目执行阶段时间节点</w:t>
        </w:r>
        <w:r>
          <w:tab/>
        </w:r>
        <w:r>
          <w:fldChar w:fldCharType="begin"/>
        </w:r>
        <w:r>
          <w:instrText xml:space="preserve"> PAGEREF _Toc12674 \h </w:instrText>
        </w:r>
        <w:r>
          <w:fldChar w:fldCharType="separate"/>
        </w:r>
        <w:r>
          <w:t>56</w:t>
        </w:r>
        <w:r>
          <w:fldChar w:fldCharType="end"/>
        </w:r>
      </w:hyperlink>
    </w:p>
    <w:p>
      <w:pPr>
        <w:pStyle w:val="TOC2"/>
        <w:tabs>
          <w:tab w:val="right" w:leader="dot" w:pos="8306"/>
        </w:tabs>
      </w:pPr>
      <w:hyperlink w:anchor="_Toc8219" w:history="1">
        <w:r>
          <w:rPr>
            <w:rFonts w:ascii="仿宋" w:eastAsia="仿宋" w:hAnsi="仿宋" w:cs="仿宋" w:hint="eastAsia"/>
            <w:lang w:eastAsia="zh-CN"/>
          </w:rPr>
          <w:t>(三)、异丙安替比林项目完成阶段时间节点</w:t>
        </w:r>
        <w:r>
          <w:tab/>
        </w:r>
        <w:r>
          <w:fldChar w:fldCharType="begin"/>
        </w:r>
        <w:r>
          <w:instrText xml:space="preserve"> PAGEREF _Toc8219 \h </w:instrText>
        </w:r>
        <w:r>
          <w:fldChar w:fldCharType="separate"/>
        </w:r>
        <w:r>
          <w:t>57</w:t>
        </w:r>
        <w:r>
          <w:fldChar w:fldCharType="end"/>
        </w:r>
      </w:hyperlink>
    </w:p>
    <w:p>
      <w:pPr>
        <w:pStyle w:val="TOC1"/>
        <w:tabs>
          <w:tab w:val="right" w:leader="dot" w:pos="8306"/>
        </w:tabs>
      </w:pPr>
      <w:hyperlink w:anchor="_Toc4294" w:history="1">
        <w:r>
          <w:rPr>
            <w:rFonts w:ascii="仿宋" w:eastAsia="仿宋" w:hAnsi="仿宋" w:cs="仿宋" w:hint="eastAsia"/>
            <w:lang w:eastAsia="zh-CN"/>
          </w:rPr>
          <w:t>十四、营销与推广策略</w:t>
        </w:r>
        <w:r>
          <w:tab/>
        </w:r>
        <w:r>
          <w:fldChar w:fldCharType="begin"/>
        </w:r>
        <w:r>
          <w:instrText xml:space="preserve"> PAGEREF _Toc4294 \h </w:instrText>
        </w:r>
        <w:r>
          <w:fldChar w:fldCharType="separate"/>
        </w:r>
        <w:r>
          <w:t>58</w:t>
        </w:r>
        <w:r>
          <w:fldChar w:fldCharType="end"/>
        </w:r>
      </w:hyperlink>
    </w:p>
    <w:p>
      <w:pPr>
        <w:pStyle w:val="TOC2"/>
        <w:tabs>
          <w:tab w:val="right" w:leader="dot" w:pos="8306"/>
        </w:tabs>
      </w:pPr>
      <w:hyperlink w:anchor="_Toc29646" w:history="1">
        <w:r>
          <w:rPr>
            <w:rFonts w:ascii="仿宋" w:eastAsia="仿宋" w:hAnsi="仿宋" w:cs="仿宋" w:hint="eastAsia"/>
            <w:lang w:eastAsia="zh-CN"/>
          </w:rPr>
          <w:t>(一)、产品/服务定位与特点</w:t>
        </w:r>
        <w:r>
          <w:tab/>
        </w:r>
        <w:r>
          <w:fldChar w:fldCharType="begin"/>
        </w:r>
        <w:r>
          <w:instrText xml:space="preserve"> PAGEREF _Toc29646 \h </w:instrText>
        </w:r>
        <w:r>
          <w:fldChar w:fldCharType="separate"/>
        </w:r>
        <w:r>
          <w:t>58</w:t>
        </w:r>
        <w:r>
          <w:fldChar w:fldCharType="end"/>
        </w:r>
      </w:hyperlink>
    </w:p>
    <w:p>
      <w:pPr>
        <w:pStyle w:val="TOC2"/>
        <w:tabs>
          <w:tab w:val="right" w:leader="dot" w:pos="8306"/>
        </w:tabs>
      </w:pPr>
      <w:hyperlink w:anchor="_Toc11342" w:history="1">
        <w:r>
          <w:rPr>
            <w:rFonts w:ascii="仿宋" w:eastAsia="仿宋" w:hAnsi="仿宋" w:cs="仿宋" w:hint="eastAsia"/>
            <w:lang w:eastAsia="zh-CN"/>
          </w:rPr>
          <w:t>(二)、市场定位与竞争分析</w:t>
        </w:r>
        <w:r>
          <w:tab/>
        </w:r>
        <w:r>
          <w:fldChar w:fldCharType="begin"/>
        </w:r>
        <w:r>
          <w:instrText xml:space="preserve"> PAGEREF _Toc11342 \h </w:instrText>
        </w:r>
        <w:r>
          <w:fldChar w:fldCharType="separate"/>
        </w:r>
        <w:r>
          <w:t>59</w:t>
        </w:r>
        <w:r>
          <w:fldChar w:fldCharType="end"/>
        </w:r>
      </w:hyperlink>
    </w:p>
    <w:p>
      <w:pPr>
        <w:pStyle w:val="TOC2"/>
        <w:tabs>
          <w:tab w:val="right" w:leader="dot" w:pos="8306"/>
        </w:tabs>
      </w:pPr>
      <w:hyperlink w:anchor="_Toc7162" w:history="1">
        <w:r>
          <w:rPr>
            <w:rFonts w:ascii="仿宋" w:eastAsia="仿宋" w:hAnsi="仿宋" w:cs="仿宋" w:hint="eastAsia"/>
            <w:lang w:eastAsia="zh-CN"/>
          </w:rPr>
          <w:t>(三)、营销渠道与策略</w:t>
        </w:r>
        <w:r>
          <w:tab/>
        </w:r>
        <w:r>
          <w:fldChar w:fldCharType="begin"/>
        </w:r>
        <w:r>
          <w:instrText xml:space="preserve"> PAGEREF _Toc7162 \h </w:instrText>
        </w:r>
        <w:r>
          <w:fldChar w:fldCharType="separate"/>
        </w:r>
        <w:r>
          <w:t>60</w:t>
        </w:r>
        <w:r>
          <w:fldChar w:fldCharType="end"/>
        </w:r>
      </w:hyperlink>
    </w:p>
    <w:p>
      <w:pPr>
        <w:pStyle w:val="TOC2"/>
        <w:tabs>
          <w:tab w:val="right" w:leader="dot" w:pos="8306"/>
        </w:tabs>
      </w:pPr>
      <w:hyperlink w:anchor="_Toc1954" w:history="1">
        <w:r>
          <w:rPr>
            <w:rFonts w:ascii="仿宋" w:eastAsia="仿宋" w:hAnsi="仿宋" w:cs="仿宋" w:hint="eastAsia"/>
            <w:lang w:eastAsia="zh-CN"/>
          </w:rPr>
          <w:t>(四)、推广与宣传活动</w:t>
        </w:r>
        <w:r>
          <w:tab/>
        </w:r>
        <w:r>
          <w:fldChar w:fldCharType="begin"/>
        </w:r>
        <w:r>
          <w:instrText xml:space="preserve"> PAGEREF _Toc1954 \h </w:instrText>
        </w:r>
        <w:r>
          <w:fldChar w:fldCharType="separate"/>
        </w:r>
        <w:r>
          <w:t>61</w:t>
        </w:r>
        <w:r>
          <w:fldChar w:fldCharType="end"/>
        </w:r>
      </w:hyperlink>
    </w:p>
    <w:p>
      <w:pPr>
        <w:pStyle w:val="TOC1"/>
        <w:tabs>
          <w:tab w:val="right" w:leader="dot" w:pos="8306"/>
        </w:tabs>
      </w:pPr>
      <w:hyperlink w:anchor="_Toc16916" w:history="1">
        <w:r>
          <w:rPr>
            <w:rFonts w:ascii="仿宋" w:eastAsia="仿宋" w:hAnsi="仿宋" w:cs="仿宋" w:hint="eastAsia"/>
            <w:lang w:eastAsia="zh-CN"/>
          </w:rPr>
          <w:t>十五、异丙安替比林项目变更管理</w:t>
        </w:r>
        <w:r>
          <w:tab/>
        </w:r>
        <w:r>
          <w:fldChar w:fldCharType="begin"/>
        </w:r>
        <w:r>
          <w:instrText xml:space="preserve"> PAGEREF _Toc16916 \h </w:instrText>
        </w:r>
        <w:r>
          <w:fldChar w:fldCharType="separate"/>
        </w:r>
        <w:r>
          <w:t>67</w:t>
        </w:r>
        <w:r>
          <w:fldChar w:fldCharType="end"/>
        </w:r>
      </w:hyperlink>
    </w:p>
    <w:p>
      <w:pPr>
        <w:pStyle w:val="TOC2"/>
        <w:tabs>
          <w:tab w:val="right" w:leader="dot" w:pos="8306"/>
        </w:tabs>
      </w:pPr>
      <w:hyperlink w:anchor="_Toc21040" w:history="1">
        <w:r>
          <w:rPr>
            <w:rFonts w:ascii="仿宋" w:eastAsia="仿宋" w:hAnsi="仿宋" w:cs="仿宋" w:hint="eastAsia"/>
            <w:lang w:eastAsia="zh-CN"/>
          </w:rPr>
          <w:t>(一)、变更申请与评估</w:t>
        </w:r>
        <w:r>
          <w:tab/>
        </w:r>
        <w:r>
          <w:fldChar w:fldCharType="begin"/>
        </w:r>
        <w:r>
          <w:instrText xml:space="preserve"> PAGEREF _Toc21040 \h </w:instrText>
        </w:r>
        <w:r>
          <w:fldChar w:fldCharType="separate"/>
        </w:r>
        <w:r>
          <w:t>67</w:t>
        </w:r>
        <w:r>
          <w:fldChar w:fldCharType="end"/>
        </w:r>
      </w:hyperlink>
    </w:p>
    <w:p>
      <w:pPr>
        <w:pStyle w:val="TOC2"/>
        <w:tabs>
          <w:tab w:val="right" w:leader="dot" w:pos="8306"/>
        </w:tabs>
      </w:pPr>
      <w:hyperlink w:anchor="_Toc31863" w:history="1">
        <w:r>
          <w:rPr>
            <w:rFonts w:ascii="仿宋" w:eastAsia="仿宋" w:hAnsi="仿宋" w:cs="仿宋" w:hint="eastAsia"/>
            <w:lang w:eastAsia="zh-CN"/>
          </w:rPr>
          <w:t>(二)、变更实施与控制</w:t>
        </w:r>
        <w:r>
          <w:tab/>
        </w:r>
        <w:r>
          <w:fldChar w:fldCharType="begin"/>
        </w:r>
        <w:r>
          <w:instrText xml:space="preserve"> PAGEREF _Toc31863 \h </w:instrText>
        </w:r>
        <w:r>
          <w:fldChar w:fldCharType="separate"/>
        </w:r>
        <w:r>
          <w:t>67</w:t>
        </w:r>
        <w:r>
          <w:fldChar w:fldCharType="end"/>
        </w:r>
      </w:hyperlink>
    </w:p>
    <w:p>
      <w:pPr>
        <w:pStyle w:val="TOC1"/>
        <w:tabs>
          <w:tab w:val="right" w:leader="dot" w:pos="8306"/>
        </w:tabs>
      </w:pPr>
      <w:hyperlink w:anchor="_Toc25342" w:history="1">
        <w:r>
          <w:rPr>
            <w:rFonts w:ascii="仿宋" w:eastAsia="仿宋" w:hAnsi="仿宋" w:cs="仿宋" w:hint="eastAsia"/>
            <w:lang w:eastAsia="zh-CN"/>
          </w:rPr>
          <w:t>十六、异丙安替比林项目工程方案分析</w:t>
        </w:r>
        <w:r>
          <w:tab/>
        </w:r>
        <w:r>
          <w:fldChar w:fldCharType="begin"/>
        </w:r>
        <w:r>
          <w:instrText xml:space="preserve"> PAGEREF _Toc25342 \h </w:instrText>
        </w:r>
        <w:r>
          <w:fldChar w:fldCharType="separate"/>
        </w:r>
        <w:r>
          <w:t>68</w:t>
        </w:r>
        <w:r>
          <w:fldChar w:fldCharType="end"/>
        </w:r>
      </w:hyperlink>
    </w:p>
    <w:p>
      <w:pPr>
        <w:pStyle w:val="TOC2"/>
        <w:tabs>
          <w:tab w:val="right" w:leader="dot" w:pos="8306"/>
        </w:tabs>
      </w:pPr>
      <w:hyperlink w:anchor="_Toc24514" w:history="1">
        <w:r>
          <w:rPr>
            <w:rFonts w:ascii="仿宋" w:eastAsia="仿宋" w:hAnsi="仿宋" w:cs="仿宋" w:hint="eastAsia"/>
            <w:lang w:eastAsia="zh-CN"/>
          </w:rPr>
          <w:t>(一)、建筑工程设计原则</w:t>
        </w:r>
        <w:r>
          <w:tab/>
        </w:r>
        <w:r>
          <w:fldChar w:fldCharType="begin"/>
        </w:r>
        <w:r>
          <w:instrText xml:space="preserve"> PAGEREF _Toc24514 \h </w:instrText>
        </w:r>
        <w:r>
          <w:fldChar w:fldCharType="separate"/>
        </w:r>
        <w:r>
          <w:t>68</w:t>
        </w:r>
        <w:r>
          <w:fldChar w:fldCharType="end"/>
        </w:r>
      </w:hyperlink>
    </w:p>
    <w:p>
      <w:pPr>
        <w:pStyle w:val="TOC2"/>
        <w:tabs>
          <w:tab w:val="right" w:leader="dot" w:pos="8306"/>
        </w:tabs>
      </w:pPr>
      <w:hyperlink w:anchor="_Toc30493" w:history="1">
        <w:r>
          <w:rPr>
            <w:rFonts w:ascii="仿宋" w:eastAsia="仿宋" w:hAnsi="仿宋" w:cs="仿宋" w:hint="eastAsia"/>
            <w:lang w:eastAsia="zh-CN"/>
          </w:rPr>
          <w:t>(二)、土建工程建设指标</w:t>
        </w:r>
        <w:r>
          <w:tab/>
        </w:r>
        <w:r>
          <w:fldChar w:fldCharType="begin"/>
        </w:r>
        <w:r>
          <w:instrText xml:space="preserve"> PAGEREF _Toc30493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59"/>
      <w:r>
        <w:rPr>
          <w:rFonts w:ascii="仿宋" w:eastAsia="仿宋" w:hAnsi="仿宋" w:cs="仿宋" w:hint="eastAsia"/>
          <w:sz w:val="28"/>
          <w:lang w:eastAsia="zh-CN"/>
        </w:rPr>
        <w:t>一、异丙安替比林项目危机管理</w:t>
      </w:r>
      <w:bookmarkEnd w:id="2"/>
    </w:p>
    <w:p>
      <w:pPr>
        <w:pStyle w:val="Heading2"/>
        <w:rPr>
          <w:rFonts w:ascii="仿宋" w:eastAsia="仿宋" w:hAnsi="仿宋" w:cs="仿宋" w:hint="eastAsia"/>
          <w:lang w:eastAsia="zh-CN"/>
        </w:rPr>
      </w:pPr>
      <w:bookmarkStart w:id="3" w:name="_Toc132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异丙安替比林项目危机管理中，危机预警与识别是确保异丙安替比林项目稳健运行的核心步骤。通过建立全面的监测机制，异丙安替比林项目团队旨在及时发现和理解潜在的风险和危机因素，以便采取及时的预防和应对措施，确保异丙安替比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首先，通过深入的风险评估，异丙安替比林项目团队全面分析了整个异丙安替比林项目和各个阶段可能存在的威胁。这包括准确评估每个潜在风险的发生概率和可能影响的程度，为后续危机预警提供了有力支持。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异丙安替比林项目团队着重于明确定义异丙安替比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异丙安替比林项目进展的持续监控，团队能够及时发现潜在问题并作出迅速反应。异丙安替比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在这一阶段，团队的专业素养和反应速度将发挥至关重要的作用，以确保潜在危机能够在初期得到有效的处理，最大程度地减轻负面影响。通过危机预警与识别，异丙安替比林项目得以更有序、可控地推进。</w:t>
      </w:r>
    </w:p>
    <w:p>
      <w:pPr>
        <w:pStyle w:val="Heading2"/>
        <w:ind w:firstLine="560" w:firstLineChars="200"/>
        <w:rPr>
          <w:rFonts w:ascii="仿宋" w:eastAsia="仿宋" w:hAnsi="仿宋" w:cs="仿宋" w:hint="eastAsia"/>
          <w:sz w:val="28"/>
          <w:lang w:eastAsia="zh-CN"/>
        </w:rPr>
      </w:pPr>
      <w:bookmarkStart w:id="4" w:name="_Toc39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在危机发生时，异丙安替比林项目团队立即行动，成立了应急小组。该小组的任务是迅速制定并实施紧急应对措施，以最小化潜在损失。以下是采取的主要措施：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暂停异丙安替比林项目进度：为遏制危机蔓延，异丙安替比林项目暂时停止进行，以便全面评估当前状况。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资源重新分配：重新评估异丙安替比林项目资源的分配，确保最大限度地减小损失。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实时沟通：与关键利益相关者建立实时沟通机制，向他们传递异丙安替比林项目危机的实际状况，保障异丙安替比林项目核心利益。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在紧急应对的同时，异丙安替比林项目团队强调了团队协作和有效沟通的重要性。以下是团队协作的关键举措：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信息共享机制：建立了信息共享平台，确保团队成员能够及时获取异丙安替比林项目危机的实时信息。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领导者沟通：异丙安替比林项目领导者通过定期会议和即时沟通工具，指导团队应对危机，保持团队稳定运行。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随着危机得到初步控制，异丙安替比林项目团队转向制定恢复计划，以确保异丙安替比林项目能够从中迅速恢复。主要恢复计划包括：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修复受损的进度计划：重新评估异丙安替比林项目进度，制定修复计划，确保异丙安替比林项目尽快回归正常进程。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重新调整资源分配：优化资源分配，确保异丙安替比林项目在有限资源下高效运转。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风险管理机制加强：对异丙安替比林项目风险进行全面评估，制定更强化的风险管理策略，以预防未来可能的危机。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895"/>
      <w:r>
        <w:rPr>
          <w:rFonts w:ascii="仿宋" w:eastAsia="仿宋" w:hAnsi="仿宋" w:cs="仿宋" w:hint="eastAsia"/>
          <w:sz w:val="28"/>
          <w:lang w:eastAsia="zh-CN"/>
        </w:rPr>
        <w:t>二、异丙安替比林项目绩效评估</w:t>
      </w:r>
      <w:bookmarkEnd w:id="5"/>
    </w:p>
    <w:p>
      <w:pPr>
        <w:pStyle w:val="Heading2"/>
        <w:rPr>
          <w:rFonts w:ascii="仿宋" w:eastAsia="仿宋" w:hAnsi="仿宋" w:cs="仿宋" w:hint="eastAsia"/>
          <w:lang w:eastAsia="zh-CN"/>
        </w:rPr>
      </w:pPr>
      <w:bookmarkStart w:id="6" w:name="_Toc1457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异丙安替比林项目中，我们设计了一套全面的绩效评估指标，以确保异丙安替比林项目的可控和成功交付。这些指标跨足异丙安替比林项目目标、成本、进度和质量等多个维度，为我们提供了全面洞察异丙安替比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目标达成率是我们关注的首要指标。我们设定了明确的目标，并通过定期监测和评估，迅速发现并应对潜在的目标偏差。这为异丙安替比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成本绩效是另一个核心关注点。通过实际成本与预算成本的对比分析，我们深入了解成本差异的原因，及时调整资源分配，保持异丙安替比林项目在经济效益方面的合理水平。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进度作为关键的绩效指标之一，得到了精心的关注。我们制定了详细的异丙安替比林项目进度计划，并设立了进度符合度指标，确保实际进度与计划进度保持一致。这使我们能够快速发现和解决潜在的进度问题，保持异丙安替比林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质量指标是我们评估异丙安替比林项目绩效的不可或缺的一环。我们引入了一系列的质量标准和客户满意度指标，以确保异丙安替比林项目交付的成果在质量上达到或超越预期水平。通过持续监测这些指标，我们努力提升异丙安替比林项目整体质量水平，为异丙安替比林项目的成功交付提供有力保障。通过这些科学且全面的绩效评估，我们能够更好地引导异丙安替比林项目的持续改进，确保异丙安替比林项目目标的顺利达成。</w:t>
      </w:r>
    </w:p>
    <w:p>
      <w:pPr>
        <w:pStyle w:val="Heading2"/>
        <w:ind w:firstLine="560" w:firstLineChars="200"/>
        <w:rPr>
          <w:rFonts w:ascii="仿宋" w:eastAsia="仿宋" w:hAnsi="仿宋" w:cs="仿宋" w:hint="eastAsia"/>
          <w:sz w:val="28"/>
          <w:lang w:eastAsia="zh-CN"/>
        </w:rPr>
      </w:pPr>
      <w:bookmarkStart w:id="7" w:name="_Toc3120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绩效评估是异丙安替比林项目中的关键环节，为确保异丙安替比林项目达到预期目标，我们采用了多层次、多维度的绩效评估方法。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异丙安替比林项目的战略目标对齐，确保每个决策和行动都与异丙安替比林项目整体目标保持一致。团队会定期召开战略对齐会议，审视当前工作与异丙安替比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异丙安替比林项目进度、质量、成本和风险等方面。这些指标通过数据收集和分析，为异丙安替比林项目管理团队提供了客观的评估依据。例如，我们通过异丙安替比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绩效评估不仅仅停留在异丙安替比林项目内部，还考虑了异丙安替比林项目对外部环境的影响。我们定期进行干系人满意度调查，以了解各利益相关方对异丙安替比林项目的期望和满意度，并及时做出调整。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这种多层次、多角度的绩效评估方法，使得我们能够全面了解异丙安替比林项目的运行状态，及时做出调整，确保异丙安替比林项目在不断变化的环境中保持稳健前行。</w:t>
      </w:r>
    </w:p>
    <w:p>
      <w:pPr>
        <w:pStyle w:val="Heading2"/>
        <w:ind w:firstLine="560" w:firstLineChars="200"/>
        <w:rPr>
          <w:rFonts w:ascii="仿宋" w:eastAsia="仿宋" w:hAnsi="仿宋" w:cs="仿宋" w:hint="eastAsia"/>
          <w:sz w:val="28"/>
          <w:lang w:eastAsia="zh-CN"/>
        </w:rPr>
      </w:pPr>
      <w:bookmarkStart w:id="8" w:name="_Toc320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为了确保异丙安替比林项目的有效管理和不断优化，我们采用了精心设计的绩效评估周期。这个周期旨在实现灵活、实时和全面的评估，以适应异丙安替比林项目执行中的各种挑战。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异丙安替比林项目的不同需求，分为短期、中期和长期。短期评估关注每个迭代或工作周期，以及时发现和解决当前任务中的问题。中期评估涵盖几个迭代，深入了解整体异丙安替比林项目的趋势和性能。长期评估则着眼于整个异丙安替比林项目阶段，确保异丙安替比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异丙安替比林项目管理工具和协作平台，团队成员能够随时更新和分享异丙安替比林项目数据。这种实时性的反馈机制使我们能够及时察觉潜在问题，快速调整，保持异丙安替比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异丙安替比林项目的决策制定密不可分。每个周期的异丙安替比林项目回顾会议成为集体总结经验、识别问题深层次原因并找到创新解决方案的平台。这种定期的反思与调整机制使异丙安替比林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554"/>
      <w:r>
        <w:rPr>
          <w:rFonts w:ascii="仿宋" w:eastAsia="仿宋" w:hAnsi="仿宋" w:cs="仿宋" w:hint="eastAsia"/>
          <w:sz w:val="28"/>
          <w:lang w:eastAsia="zh-CN"/>
        </w:rPr>
        <w:t>三、异丙安替比林项目概论</w:t>
      </w:r>
      <w:bookmarkEnd w:id="9"/>
    </w:p>
    <w:p>
      <w:pPr>
        <w:pStyle w:val="Heading2"/>
        <w:rPr>
          <w:rFonts w:ascii="仿宋" w:eastAsia="仿宋" w:hAnsi="仿宋" w:cs="仿宋" w:hint="eastAsia"/>
          <w:lang w:eastAsia="zh-CN"/>
        </w:rPr>
      </w:pPr>
      <w:bookmarkStart w:id="10" w:name="_Toc4735"/>
      <w:r>
        <w:rPr>
          <w:rFonts w:ascii="仿宋" w:eastAsia="仿宋" w:hAnsi="仿宋" w:cs="仿宋" w:hint="eastAsia"/>
          <w:lang w:eastAsia="zh-CN"/>
        </w:rPr>
        <w:t>(一)、异丙安替比林项目概况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起源追溯至对市场的深入洞察。市场的不断演变与变革为异丙安替比林项目提供了难得的机遇。当前市场存在的需求缺口和变革的大环境共同构成了异丙安替比林项目的背景。这个异丙安替比林项目旨在充分利用市场机遇，填补行业中尚未满足的需求，为客户提供全新的解决方案。市场的变革和需求的增长使得这个异丙安替比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异丙安替比林项目名称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正式命名为异丙安替比林。这个名称不仅仅是一个标识，更代表了异丙安替比林项目的核心理念和愿景。它蕴含着异丙安替比林项目所要解决问题的关键字，具有强烈的表达和辨识度，为异丙安替比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异丙安替比林项目目标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核心目标是提供一种全新、高效的解决方案，满足客户日益增长的需求。异丙安替比林项目追求的不仅仅是满足市场需求，更是在市场中获得卓越的竞争优势。通过不断提升产品或服务的质量和创新水平，异丙安替比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异丙安替比林项目范围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全面涵盖了产品研发、制造、市场推广和售后服务，确保从产品设计到最终用户体验的全方位关注。这一全面的异丙安替比林项目范围是为了确保异丙安替比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异丙安替比林项目时间表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异丙安替比林项目计划在未来18个月内完成，包括研发、测试、市场试点和正式推出等不同阶段。这个时间表的合理设计是为了确保异丙安替比林项目各个阶段的顺利推进，以便按时交付高质量的成果。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异丙安替比林项目预算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总预算估算为XX百万美元，主要分配在研发、市场推广、人员培训和运营等方面。这一充足的预算为异丙安替比林项目提供了充足的资源，确保异丙安替比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异丙安替比林项目风险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可能面临的风险包括市场接受度低、技术难题、竞争激烈等。异丙安替比林项目团队已经制定了相应的风险应对计划，通过前瞻性的风险管理，确保异丙安替比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异丙安替比林项目团队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异丙安替比林项目汇聚了一支经验丰富、多领域专业素养的核心团队，确保异丙安替比林项目在各个方面都能拥有高水平的执行力。团队的协同作战是异丙安替比林项目成功的关键因素之一。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异丙安替比林项目背景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异丙安替比林项目的背景根植于市场对更高效、创新产品的渴望，同时也受到科技发展对行业格局的深刻改变的影响。这为异丙安替比林项目提供了广阔的发展空间和市场需求。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异丙安替比林项目现状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截至目前，异丙安替比林项目已完成市场调研和技术验证，取得了初步的成功。这为异丙安替比林项目在未来的发展奠定了坚实的基础，为更远大的目标打下了坚实的基石。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4999"/>
      <w:r>
        <w:rPr>
          <w:rFonts w:ascii="仿宋" w:eastAsia="仿宋" w:hAnsi="仿宋" w:cs="仿宋" w:hint="eastAsia"/>
          <w:sz w:val="28"/>
          <w:lang w:eastAsia="zh-CN"/>
        </w:rPr>
        <w:t>(二)、异丙安替比林项目目标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keyword》异丙安替比林项目首要业务目标是在市场中占据有利地位，实现产品/服务的成功推广和销售。通过不断提升产品质量、创新性，异丙安替比林项目追求成为行业中的领导者，赢得更多客户的青睐。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在科技迅速发展的时代，异丙安替比林项目着眼于技术创新。通过持续的研发和技术升级，异丙安替比林项目旨在推出更具创新性的产品或服务，以满足市场对新鲜、先进解决方案的需求。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为了建立可持续的客户关系，异丙安替比林项目设定了客户满意度目标。通过提供卓越的产品质量和优质的客户服务，异丙安替比林项目追求赢得客户的信任和忠诚度，确保他们的满意度达到行业领先水平。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异丙安替比林项目注重社会责任和可持续发展。通过实施环保、社会责任异丙安替比林项目，异丙安替比林项目致力于在经济发展的同时保护环境，促进社会公平，实现可持续经营。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异丙安替比林项目的团队是实现目标的核心驱动力。因此，异丙安替比林项目设定了团队发展目标，包括提升团队成员的专业技能、培养领导力，以及搭建协同高效的团队工作氛围。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8778"/>
      <w:r>
        <w:rPr>
          <w:rFonts w:ascii="仿宋" w:eastAsia="仿宋" w:hAnsi="仿宋" w:cs="仿宋" w:hint="eastAsia"/>
          <w:sz w:val="28"/>
          <w:lang w:eastAsia="zh-CN"/>
        </w:rPr>
        <w:t>(三)、异丙安替比林项目提出的理由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异丙安替比林项目提出的理由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提出源于对市场机遇的深刻洞察。当前市场中存在的需求缺口和行业发展趋势表明，有巨大的商业机会等待被开发。通过准确捕捉市场机遇，异丙安替比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理念基于对技术创新的信仰。通过持续的研发和技术投入，异丙安替比林项目有望推出更具创新性的产品或服务。在科技飞速发展的当下，异丙安替比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异丙安替比林项目的提出是为了增强企业的行业竞争力。通过提升产品或服务的质量和独特性，异丙安替比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响应了消费者需求的变化。随着社会和科技的不断发展，消费者对产品和服务的需求也在发生变化。通过深入了解并及时回应消费者的新需求，异丙安替比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异丙安替比林项目的提出是企业战略发展规划的一部分。在面对日益激烈的市场竞争和不断变化的商业环境中，异丙安替比林项目作为企业战略的一环，旨在为企业开辟新的增长领域，巩固企业在行业中的地位。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提出不仅仅是基于商业考量，还注重社会责任。通过推出环保、社会责任等方面的异丙安替比林项目，异丙安替比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异丙安替比林项目的提出反映了对利益相关者期望的关注。包括客户、员工、投资者等利益相关者在企业发展中都有着各自的期望，异丙安替比林项目力求在满足这些期望的同时，取得更大的共赢。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0814"/>
      <w:r>
        <w:rPr>
          <w:rFonts w:ascii="仿宋" w:eastAsia="仿宋" w:hAnsi="仿宋" w:cs="仿宋" w:hint="eastAsia"/>
          <w:sz w:val="28"/>
          <w:lang w:eastAsia="zh-CN"/>
        </w:rPr>
        <w:t>(四)、异丙安替比林项目意义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在实施异丙安替比林项目的过程中，我们不仅仅是在追逐商业成功，更是为企业和社会的多个层面创造了深远的意义。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首要意义在于提升企业的市场竞争力。通过持续的创新和对产品质量的高标准要求，异丙安替比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异丙安替比林项目的推进将促使行业技术水平的提升。通过引入先进技术和创新性解决方案，异丙安替比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异丙安替比林项目不仅创造了大量就业机会，提高了就业水平，还注重社会责任和环保。通过参与社会公益事业和推动环保异丙安替比林项目，异丙安替比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综合而言，异丙安替比林项目意义重大，不仅推动了企业的发展，也为行业和社会的进步贡献了积极力量。这是一个全面而深刻的影响，将在未来产生可持续的正面效应。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6760"/>
      <w:r>
        <w:rPr>
          <w:rFonts w:ascii="仿宋" w:eastAsia="仿宋" w:hAnsi="仿宋" w:cs="仿宋" w:hint="eastAsia"/>
          <w:sz w:val="28"/>
          <w:lang w:eastAsia="zh-CN"/>
        </w:rPr>
        <w:t>(五)、异丙安替比林项目背景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在当今迅猛发展的商业环境中，异丙安替比林项目的动因根植于对多方面因素的审慎考量。这个异丙安替比林项目的提出并非孤立的决策，而是对企业所处背景深入思考的产物。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异丙安替比林项目背后的首要原因。科技的迅速发展和全球市场的快速变化使得企业必须灵活应对。异丙安替比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竞争的激烈程度也是异丙安替比林项目背景中不可忽视的一环。企业需要在激烈竞争中脱颖而出，为此，异丙安替比林项目致力于打破常规，提供独特的价值主张，以吸引客户并确保市场份额的增长。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技术的迅速发展为企业带来了机遇与挑战。作为异丙安替比林项目启动的背景之一，对新兴技术的应用将有助于提升企业的技术水平，使其在不断演进的商业环境中保持竞争优势。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此外，社会对企业责任的期望也在逐渐升高。异丙安替比林项目充分融入了社会责任的理念，通过可持续经营和社会公益异丙安替比林项目，企图为社会贡献一份力量，在商业成功的同时关注社会价值。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0918"/>
      <w:r>
        <w:rPr>
          <w:rFonts w:ascii="仿宋" w:eastAsia="仿宋" w:hAnsi="仿宋" w:cs="仿宋" w:hint="eastAsia"/>
          <w:sz w:val="28"/>
          <w:lang w:eastAsia="zh-CN"/>
        </w:rPr>
        <w:t>四、异丙安替比林项目土建工程</w:t>
      </w:r>
      <w:bookmarkEnd w:id="15"/>
    </w:p>
    <w:p>
      <w:pPr>
        <w:pStyle w:val="Heading2"/>
        <w:rPr>
          <w:rFonts w:ascii="仿宋" w:eastAsia="仿宋" w:hAnsi="仿宋" w:cs="仿宋" w:hint="eastAsia"/>
          <w:lang w:eastAsia="zh-CN"/>
        </w:rPr>
      </w:pPr>
      <w:bookmarkStart w:id="16" w:name="_Toc1114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在异丙安替比林项目的建筑工程设计中，我们将秉承一系列重要的设计原则，以确保异丙安替比林项目建筑在功能、美观、可持续性等方面达到最佳效果。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首要原则是确保建筑的功能性得到最大化的发挥。我们将充分理解异丙安替比林项目的实际需求，合理布局各个功能区域，保证建筑在满足业务需求的同时，提供高效的工作环境。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在建筑设计中，我们将综合考虑建设和运营成本。通过精细的经济效益分析，确保设计方案在高效利用资源的同时，对异丙安替比林项目的长期盈利能力有积极的贡献。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https://d.book118.com/006135111235010033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585F99"/>
    <w:rsid w:val="23585F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13511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2024-01-11T14:11:00Z</dcterms:created>
  <dcterms:modified xsi:type="dcterms:W3CDTF">2024-01-11T14:11:47Z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ABE045B319794174BD3CE7A9DE515C12_11</vt:lpwstr>
  </property>
  <property fmtid="{D5CDD505-2E9C-101B-9397-08002B2CF9AE}" pid="3" name="KSOProductBuildVer">
    <vt:lpwstr>2052-12.1.0.16120</vt:lpwstr>
  </property>
</Properties>
</file>