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2024年除沫器行业趋势报告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一、除沫器行业背景及市场分析</w:t>
        </w:r>
        <w:r>
          <w:tab/>
        </w:r>
        <w:r>
          <w:fldChar w:fldCharType="begin"/>
        </w:r>
        <w:r>
          <w:instrText xml:space="preserve"> PAGEREF _Toc5896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(一)、除沫器行业创新驱动</w:t>
        </w:r>
        <w:r>
          <w:tab/>
        </w:r>
        <w:r>
          <w:fldChar w:fldCharType="begin"/>
        </w:r>
        <w:r>
          <w:instrText xml:space="preserve"> PAGEREF _Toc23945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(二)、除沫器行业发展现状</w:t>
        </w:r>
        <w:r>
          <w:tab/>
        </w:r>
        <w:r>
          <w:fldChar w:fldCharType="begin"/>
        </w:r>
        <w:r>
          <w:instrText xml:space="preserve"> PAGEREF _Toc28485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(三)、除沫器行业高质量发展</w:t>
        </w:r>
        <w:r>
          <w:tab/>
        </w:r>
        <w:r>
          <w:fldChar w:fldCharType="begin"/>
        </w:r>
        <w:r>
          <w:instrText xml:space="preserve"> PAGEREF _Toc12673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(四)、除沫器行业产业链分析</w:t>
        </w:r>
        <w:r>
          <w:tab/>
        </w:r>
        <w:r>
          <w:fldChar w:fldCharType="begin"/>
        </w:r>
        <w:r>
          <w:instrText xml:space="preserve"> PAGEREF _Toc20206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(五)、除沫器行业发展方向</w:t>
        </w:r>
        <w:r>
          <w:tab/>
        </w:r>
        <w:r>
          <w:fldChar w:fldCharType="begin"/>
        </w:r>
        <w:r>
          <w:instrText xml:space="preserve"> PAGEREF _Toc10998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(六)、除沫器行业前景</w:t>
        </w:r>
        <w:r>
          <w:tab/>
        </w:r>
        <w:r>
          <w:fldChar w:fldCharType="begin"/>
        </w:r>
        <w:r>
          <w:instrText xml:space="preserve"> PAGEREF _Toc6114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(七)、除沫器行业发展趋势</w:t>
        </w:r>
        <w:r>
          <w:tab/>
        </w:r>
        <w:r>
          <w:fldChar w:fldCharType="begin"/>
        </w:r>
        <w:r>
          <w:instrText xml:space="preserve"> PAGEREF _Toc13379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8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二、项目背景与概况</w:t>
        </w:r>
        <w:r>
          <w:tab/>
        </w:r>
        <w:r>
          <w:fldChar w:fldCharType="begin"/>
        </w:r>
        <w:r>
          <w:instrText xml:space="preserve"> PAGEREF _Toc17186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_Toc557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(三)、除沫器行业及市场分析</w:t>
        </w:r>
        <w:r>
          <w:tab/>
        </w:r>
        <w:r>
          <w:fldChar w:fldCharType="begin"/>
        </w:r>
        <w:r>
          <w:instrText xml:space="preserve"> PAGEREF _Toc17373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三、除沫器行业市场营销分析</w:t>
        </w:r>
        <w:r>
          <w:tab/>
        </w:r>
        <w:r>
          <w:fldChar w:fldCharType="begin"/>
        </w:r>
        <w:r>
          <w:instrText xml:space="preserve"> PAGEREF _Toc4022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(一)、除沫器行业市场营销总体思路</w:t>
        </w:r>
        <w:r>
          <w:tab/>
        </w:r>
        <w:r>
          <w:fldChar w:fldCharType="begin"/>
        </w:r>
        <w:r>
          <w:instrText xml:space="preserve"> PAGEREF _Toc14221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(二)、除沫器行业组织市场分析</w:t>
        </w:r>
        <w:r>
          <w:tab/>
        </w:r>
        <w:r>
          <w:fldChar w:fldCharType="begin"/>
        </w:r>
        <w:r>
          <w:instrText xml:space="preserve"> PAGEREF _Toc25048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(三)、除沫器行业目标市场营销战略</w:t>
        </w:r>
        <w:r>
          <w:tab/>
        </w:r>
        <w:r>
          <w:fldChar w:fldCharType="begin"/>
        </w:r>
        <w:r>
          <w:instrText xml:space="preserve"> PAGEREF _Toc29112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(四)、除沫器行业定价策略</w:t>
        </w:r>
        <w:r>
          <w:tab/>
        </w:r>
        <w:r>
          <w:fldChar w:fldCharType="begin"/>
        </w:r>
        <w:r>
          <w:instrText xml:space="preserve"> PAGEREF _Toc31040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(五)、除沫器行业促销策略</w:t>
        </w:r>
        <w:r>
          <w:tab/>
        </w:r>
        <w:r>
          <w:fldChar w:fldCharType="begin"/>
        </w:r>
        <w:r>
          <w:instrText xml:space="preserve"> PAGEREF _Toc21211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(六)、除沫器行业品牌策略</w:t>
        </w:r>
        <w:r>
          <w:tab/>
        </w:r>
        <w:r>
          <w:fldChar w:fldCharType="begin"/>
        </w:r>
        <w:r>
          <w:instrText xml:space="preserve"> PAGEREF _Toc29794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(七)、除沫器行业关系营销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(八)、除沫器行业体验营销</w:t>
        </w:r>
        <w:r>
          <w:tab/>
        </w:r>
        <w:r>
          <w:fldChar w:fldCharType="begin"/>
        </w:r>
        <w:r>
          <w:instrText xml:space="preserve"> PAGEREF _Toc6949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(九)、除沫器行业互联网营销</w:t>
        </w:r>
        <w:r>
          <w:tab/>
        </w:r>
        <w:r>
          <w:fldChar w:fldCharType="begin"/>
        </w:r>
        <w:r>
          <w:instrText xml:space="preserve"> PAGEREF _Toc5247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四、除沫器行业项目管理与实施</w:t>
        </w:r>
        <w:r>
          <w:tab/>
        </w:r>
        <w:r>
          <w:fldChar w:fldCharType="begin"/>
        </w:r>
        <w:r>
          <w:instrText xml:space="preserve"> PAGEREF _Toc31166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_Toc6225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五、项目技术流程</w:t>
        </w:r>
        <w:r>
          <w:tab/>
        </w:r>
        <w:r>
          <w:fldChar w:fldCharType="begin"/>
        </w:r>
        <w:r>
          <w:instrText xml:space="preserve"> PAGEREF _Toc30674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_Toc11548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_Toc21981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_Toc31853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六、除沫器行业公司治理与社会责任</w:t>
        </w:r>
        <w:r>
          <w:tab/>
        </w:r>
        <w:r>
          <w:fldChar w:fldCharType="begin"/>
        </w:r>
        <w:r>
          <w:instrText xml:space="preserve"> PAGEREF _Toc30261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_Toc4266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0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_Toc26862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_Toc26699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_Toc24280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七、除沫器行业制度建设与执行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_Toc690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_Toc8208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_Toc2298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八、资金筹措与投资分析</w:t>
        </w:r>
        <w:r>
          <w:tab/>
        </w:r>
        <w:r>
          <w:fldChar w:fldCharType="begin"/>
        </w:r>
        <w:r>
          <w:instrText xml:space="preserve"> PAGEREF _Toc32733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_Toc4990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_Toc2090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5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九、制度运行与优化</w:t>
        </w:r>
        <w:r>
          <w:tab/>
        </w:r>
        <w:r>
          <w:fldChar w:fldCharType="begin"/>
        </w:r>
        <w:r>
          <w:instrText xml:space="preserve"> PAGEREF _Toc4654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_Toc6143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5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十、制度运行与优化</w:t>
        </w:r>
        <w:r>
          <w:tab/>
        </w:r>
        <w:r>
          <w:fldChar w:fldCharType="begin"/>
        </w:r>
        <w:r>
          <w:instrText xml:space="preserve"> PAGEREF _Toc13153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_Toc3934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_Toc12331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十一、市场营销与推广策略</w:t>
        </w:r>
        <w:r>
          <w:tab/>
        </w:r>
        <w:r>
          <w:fldChar w:fldCharType="begin"/>
        </w:r>
        <w:r>
          <w:instrText xml:space="preserve"> PAGEREF _Toc10918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_Toc29443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5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十二、除沫器行业财务管理分析</w:t>
        </w:r>
        <w:r>
          <w:tab/>
        </w:r>
        <w:r>
          <w:fldChar w:fldCharType="begin"/>
        </w:r>
        <w:r>
          <w:instrText xml:space="preserve"> PAGEREF _Toc6159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(一)、除沫器行业财务管理制度</w:t>
        </w:r>
        <w:r>
          <w:tab/>
        </w:r>
        <w:r>
          <w:fldChar w:fldCharType="begin"/>
        </w:r>
        <w:r>
          <w:instrText xml:space="preserve"> PAGEREF _Toc19404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(二)、除沫器行业经济效益分析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(三)、除沫器行业收入及成本核算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(四)、除沫器行业成本管理</w:t>
        </w:r>
        <w:r>
          <w:tab/>
        </w:r>
        <w:r>
          <w:fldChar w:fldCharType="begin"/>
        </w:r>
        <w:r>
          <w:instrText xml:space="preserve"> PAGEREF _Toc7081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https://d.book118.com/006153004111010035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7F13426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06153004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