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31A5">
      <w:pPr>
        <w:pStyle w:val="Normal0"/>
        <w:rPr>
          <w:sz w:val="48"/>
          <w:szCs w:val="48"/>
        </w:rPr>
      </w:pPr>
    </w:p>
    <w:p w:rsidR="00E831A5">
      <w:pPr>
        <w:pStyle w:val="Normal0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威海好运花</w:t>
      </w:r>
      <w:r>
        <w:rPr>
          <w:rFonts w:hint="eastAsia"/>
          <w:sz w:val="48"/>
          <w:szCs w:val="48"/>
        </w:rPr>
        <w:t>园</w:t>
      </w:r>
      <w:r>
        <w:rPr>
          <w:rFonts w:hint="eastAsia"/>
          <w:sz w:val="48"/>
          <w:szCs w:val="48"/>
        </w:rPr>
        <w:t>住宅</w:t>
      </w:r>
      <w:r>
        <w:rPr>
          <w:rFonts w:hint="eastAsia"/>
          <w:sz w:val="48"/>
          <w:szCs w:val="48"/>
        </w:rPr>
        <w:t>楼</w:t>
      </w:r>
      <w:r>
        <w:rPr>
          <w:rFonts w:hint="eastAsia"/>
          <w:sz w:val="48"/>
          <w:szCs w:val="48"/>
        </w:rPr>
        <w:t>及地下车库</w:t>
      </w:r>
    </w:p>
    <w:p w:rsidR="00E831A5">
      <w:pPr>
        <w:pStyle w:val="Normal0"/>
        <w:jc w:val="center"/>
        <w:rPr>
          <w:sz w:val="48"/>
          <w:szCs w:val="48"/>
        </w:rPr>
      </w:pPr>
    </w:p>
    <w:p w:rsidR="00E831A5">
      <w:pPr>
        <w:pStyle w:val="Normal0"/>
        <w:jc w:val="center"/>
        <w:rPr>
          <w:sz w:val="72"/>
          <w:szCs w:val="72"/>
        </w:rPr>
      </w:pP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模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板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工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程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施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工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方</w:t>
      </w:r>
    </w:p>
    <w:p w:rsidR="00E831A5">
      <w:pPr>
        <w:pStyle w:val="Normal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案</w:t>
      </w:r>
    </w:p>
    <w:p w:rsidR="00E831A5">
      <w:pPr>
        <w:pStyle w:val="Normal0"/>
        <w:ind w:firstLine="1416" w:firstLineChars="295"/>
        <w:rPr>
          <w:sz w:val="48"/>
          <w:szCs w:val="48"/>
        </w:rPr>
      </w:pPr>
    </w:p>
    <w:p w:rsidR="00E831A5">
      <w:pPr>
        <w:pStyle w:val="Normal0"/>
        <w:rPr>
          <w:sz w:val="48"/>
          <w:szCs w:val="48"/>
        </w:rPr>
      </w:pPr>
    </w:p>
    <w:p w:rsidR="00E831A5">
      <w:pPr>
        <w:pStyle w:val="Normal0"/>
        <w:rPr>
          <w:sz w:val="48"/>
          <w:szCs w:val="48"/>
        </w:rPr>
      </w:pPr>
    </w:p>
    <w:p w:rsidR="00E831A5">
      <w:pPr>
        <w:pStyle w:val="Normal0"/>
        <w:ind w:firstLine="1416" w:firstLineChars="295"/>
        <w:rPr>
          <w:sz w:val="48"/>
          <w:szCs w:val="48"/>
        </w:rPr>
      </w:pPr>
      <w:r>
        <w:rPr>
          <w:rFonts w:hint="eastAsia"/>
          <w:sz w:val="48"/>
          <w:szCs w:val="48"/>
        </w:rPr>
        <w:t>华都国际建设集团有限</w:t>
      </w:r>
      <w:r>
        <w:rPr>
          <w:rFonts w:hint="eastAsia"/>
          <w:sz w:val="48"/>
          <w:szCs w:val="48"/>
        </w:rPr>
        <w:t>公司</w:t>
      </w:r>
    </w:p>
    <w:p w:rsidR="00E831A5">
      <w:pPr>
        <w:pStyle w:val="Normal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>
        <w:rPr>
          <w:rFonts w:hint="eastAsia"/>
          <w:sz w:val="32"/>
          <w:szCs w:val="32"/>
        </w:rPr>
        <w:t>0</w:t>
      </w:r>
      <w:r>
        <w:rPr>
          <w:rFonts w:hint="eastAsia"/>
          <w:sz w:val="32"/>
          <w:szCs w:val="32"/>
        </w:rPr>
        <w:t>一</w:t>
      </w:r>
      <w:r>
        <w:rPr>
          <w:rFonts w:hint="eastAsia"/>
          <w:sz w:val="32"/>
          <w:szCs w:val="32"/>
        </w:rPr>
        <w:t>四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三</w:t>
      </w:r>
      <w:r>
        <w:rPr>
          <w:rFonts w:hint="eastAsia"/>
          <w:sz w:val="32"/>
          <w:szCs w:val="32"/>
        </w:rPr>
        <w:t>月</w:t>
      </w:r>
    </w:p>
    <w:p w:rsidR="00E831A5">
      <w:pPr>
        <w:pStyle w:val="Normal0"/>
        <w:spacing w:line="240" w:lineRule="auto"/>
        <w:jc w:val="center"/>
        <w:rPr>
          <w:b/>
          <w:bCs/>
          <w:sz w:val="28"/>
          <w:szCs w:val="28"/>
        </w:rPr>
      </w:pPr>
    </w:p>
    <w:p w:rsidR="00E831A5">
      <w:pPr>
        <w:pStyle w:val="Normal0"/>
        <w:spacing w:line="240" w:lineRule="auto"/>
        <w:jc w:val="center"/>
        <w:rPr>
          <w:b/>
          <w:bCs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start="0"/>
          <w:cols w:space="708"/>
          <w:docGrid w:type="lines" w:linePitch="312"/>
        </w:sectPr>
      </w:pPr>
    </w:p>
    <w:p w:rsidR="00E831A5">
      <w:pPr>
        <w:pStyle w:val="Normal0"/>
        <w:spacing w:line="24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目</w:t>
      </w:r>
      <w:r>
        <w:rPr>
          <w:rFonts w:hint="eastAsia"/>
          <w:b/>
          <w:bCs/>
          <w:sz w:val="36"/>
          <w:szCs w:val="36"/>
        </w:rPr>
        <w:t xml:space="preserve">     </w:t>
      </w:r>
      <w:r>
        <w:rPr>
          <w:rFonts w:hint="eastAsia"/>
          <w:b/>
          <w:bCs/>
          <w:sz w:val="36"/>
          <w:szCs w:val="36"/>
        </w:rPr>
        <w:t>录</w:t>
      </w:r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r>
        <w:fldChar w:fldCharType="begin"/>
      </w:r>
      <w:r>
        <w:instrText xml:space="preserve"> TOC \o "1-3" \h \z </w:instrText>
      </w:r>
      <w:r>
        <w:fldChar w:fldCharType="separate"/>
      </w:r>
      <w:hyperlink w:anchor="_Toc342308828" w:history="1">
        <w:r>
          <w:rPr>
            <w:rStyle w:val="Hyperlink"/>
            <w:rFonts w:hint="eastAsia"/>
          </w:rPr>
          <w:t>1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编制依据</w:t>
        </w:r>
        <w:r>
          <w:tab/>
        </w:r>
      </w:hyperlink>
      <w:r>
        <w:rPr>
          <w:rFonts w:hint="eastAsia"/>
        </w:rPr>
        <w:t>1</w:t>
      </w:r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29" w:history="1">
        <w:r>
          <w:rPr>
            <w:rStyle w:val="Hyperlink"/>
          </w:rPr>
          <w:t>1.1</w:t>
        </w:r>
        <w:r>
          <w:rPr>
            <w:rStyle w:val="Hyperlink"/>
            <w:rFonts w:hint="eastAsia"/>
          </w:rPr>
          <w:t>工程施工组织设计</w:t>
        </w:r>
        <w:r>
          <w:tab/>
        </w:r>
      </w:hyperlink>
      <w:r>
        <w:rPr>
          <w:rFonts w:hint="eastAsia"/>
        </w:rPr>
        <w:t>1</w:t>
      </w:r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30" w:history="1">
        <w:r>
          <w:rPr>
            <w:rStyle w:val="Hyperlink"/>
          </w:rPr>
          <w:t>1.2</w:t>
        </w:r>
        <w:r>
          <w:rPr>
            <w:rStyle w:val="Hyperlink"/>
            <w:rFonts w:hint="eastAsia"/>
          </w:rPr>
          <w:t>工程施工图纸</w:t>
        </w:r>
        <w:r>
          <w:tab/>
        </w:r>
        <w:r>
          <w:rPr>
            <w:rFonts w:hint="eastAsia"/>
          </w:rPr>
          <w:t>1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31" w:history="1">
        <w:r>
          <w:rPr>
            <w:rStyle w:val="Hyperlink"/>
          </w:rPr>
          <w:t>1.3</w:t>
        </w:r>
        <w:r>
          <w:rPr>
            <w:rStyle w:val="Hyperlink"/>
            <w:rFonts w:hint="eastAsia"/>
          </w:rPr>
          <w:t>主要规范、规程、标准</w:t>
        </w:r>
        <w:r>
          <w:tab/>
        </w:r>
        <w:r>
          <w:rPr>
            <w:rFonts w:hint="eastAsia"/>
          </w:rPr>
          <w:t>1</w:t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32" w:history="1">
        <w:r>
          <w:rPr>
            <w:rStyle w:val="Hyperlink"/>
            <w:rFonts w:hint="eastAsia"/>
          </w:rPr>
          <w:t>2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工程概况：</w:t>
        </w:r>
        <w:r>
          <w:tab/>
        </w:r>
        <w:r>
          <w:rPr>
            <w:rFonts w:hint="eastAsia"/>
          </w:rPr>
          <w:t>1</w:t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36" w:history="1">
        <w:r>
          <w:rPr>
            <w:rStyle w:val="Hyperlink"/>
            <w:rFonts w:hint="eastAsia"/>
          </w:rPr>
          <w:t>3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施工部署</w:t>
        </w:r>
        <w:r>
          <w:tab/>
        </w:r>
        <w:r>
          <w:rPr>
            <w:rFonts w:hint="eastAsia"/>
          </w:rPr>
          <w:t>2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37" w:history="1">
        <w:r>
          <w:rPr>
            <w:rStyle w:val="Hyperlink"/>
          </w:rPr>
          <w:t>3.1</w:t>
        </w:r>
        <w:r>
          <w:rPr>
            <w:rStyle w:val="Hyperlink"/>
            <w:rFonts w:hint="eastAsia"/>
          </w:rPr>
          <w:t>技术准备</w:t>
        </w:r>
        <w:r>
          <w:tab/>
        </w:r>
        <w:r>
          <w:rPr>
            <w:rFonts w:hint="eastAsia"/>
          </w:rPr>
          <w:t>2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38" w:history="1">
        <w:r>
          <w:rPr>
            <w:rStyle w:val="Hyperlink"/>
          </w:rPr>
          <w:t>3.2</w:t>
        </w:r>
        <w:r>
          <w:rPr>
            <w:rStyle w:val="Hyperlink"/>
            <w:rFonts w:hint="eastAsia"/>
          </w:rPr>
          <w:t>生产准备</w:t>
        </w:r>
        <w:r>
          <w:tab/>
        </w:r>
        <w:r>
          <w:rPr>
            <w:rFonts w:hint="eastAsia"/>
          </w:rPr>
          <w:t>2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1" w:history="1">
        <w:r>
          <w:rPr>
            <w:rStyle w:val="Hyperlink"/>
          </w:rPr>
          <w:t>3.</w:t>
        </w:r>
        <w:r>
          <w:rPr>
            <w:rStyle w:val="Hyperlink"/>
            <w:rFonts w:hint="eastAsia"/>
          </w:rPr>
          <w:t>3</w:t>
        </w:r>
        <w:r>
          <w:rPr>
            <w:rStyle w:val="Hyperlink"/>
            <w:rFonts w:hint="eastAsia"/>
          </w:rPr>
          <w:t>施工流水段的划分</w:t>
        </w:r>
        <w:r>
          <w:tab/>
        </w:r>
        <w:r>
          <w:rPr>
            <w:rFonts w:hint="eastAsia"/>
          </w:rPr>
          <w:t>3</w:t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2" w:history="1">
        <w:r>
          <w:rPr>
            <w:rStyle w:val="Hyperlink"/>
            <w:rFonts w:hint="eastAsia"/>
          </w:rPr>
          <w:t>4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模板设计概述</w:t>
        </w:r>
        <w:r>
          <w:tab/>
        </w:r>
        <w:r>
          <w:rPr>
            <w:rFonts w:hint="eastAsia"/>
          </w:rPr>
          <w:t>3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3" w:history="1">
        <w:r>
          <w:rPr>
            <w:rStyle w:val="Hyperlink"/>
          </w:rPr>
          <w:t>4.1</w:t>
        </w:r>
        <w:r>
          <w:rPr>
            <w:rStyle w:val="Hyperlink"/>
            <w:rFonts w:hint="eastAsia"/>
          </w:rPr>
          <w:t>模板选型及质量要求</w:t>
        </w:r>
        <w:r>
          <w:tab/>
        </w:r>
        <w:r>
          <w:rPr>
            <w:rFonts w:hint="eastAsia"/>
          </w:rPr>
          <w:t>3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4" w:history="1">
        <w:r>
          <w:rPr>
            <w:rStyle w:val="Hyperlink"/>
          </w:rPr>
          <w:t>4.2</w:t>
        </w:r>
        <w:r>
          <w:rPr>
            <w:rStyle w:val="Hyperlink"/>
            <w:rFonts w:hint="eastAsia"/>
          </w:rPr>
          <w:t>模板要求</w:t>
        </w:r>
        <w:r>
          <w:tab/>
        </w:r>
        <w:r>
          <w:rPr>
            <w:rFonts w:hint="eastAsia"/>
          </w:rPr>
          <w:t>4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5" w:history="1">
        <w:r>
          <w:rPr>
            <w:rStyle w:val="Hyperlink"/>
          </w:rPr>
          <w:t>4.3</w:t>
        </w:r>
        <w:r>
          <w:rPr>
            <w:rStyle w:val="Hyperlink"/>
            <w:rFonts w:hint="eastAsia"/>
          </w:rPr>
          <w:t>模板施工重点</w:t>
        </w:r>
        <w:r>
          <w:tab/>
        </w:r>
        <w:r>
          <w:rPr>
            <w:rFonts w:hint="eastAsia"/>
          </w:rPr>
          <w:t>4</w:t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6" w:history="1">
        <w:r>
          <w:rPr>
            <w:rStyle w:val="Hyperlink"/>
            <w:rFonts w:hint="eastAsia"/>
          </w:rPr>
          <w:t>5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模板施工方法</w:t>
        </w:r>
        <w:r>
          <w:tab/>
        </w:r>
        <w:r>
          <w:rPr>
            <w:rFonts w:hint="eastAsia"/>
          </w:rPr>
          <w:t>5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7" w:history="1">
        <w:r>
          <w:rPr>
            <w:rStyle w:val="Hyperlink"/>
          </w:rPr>
          <w:t>5.1</w:t>
        </w:r>
        <w:r>
          <w:rPr>
            <w:rStyle w:val="Hyperlink"/>
            <w:rFonts w:hint="eastAsia"/>
          </w:rPr>
          <w:t>模板制作与安装</w:t>
        </w:r>
        <w:r>
          <w:tab/>
        </w:r>
        <w:r>
          <w:rPr>
            <w:rFonts w:hint="eastAsia"/>
          </w:rPr>
          <w:t>5</w:t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8" w:history="1">
        <w:r>
          <w:rPr>
            <w:rStyle w:val="Hyperlink"/>
          </w:rPr>
          <w:t>5.2</w:t>
        </w:r>
        <w:r>
          <w:rPr>
            <w:rStyle w:val="Hyperlink"/>
            <w:rFonts w:hint="eastAsia"/>
          </w:rPr>
          <w:t>模板的拆除：</w:t>
        </w:r>
        <w:r>
          <w:tab/>
        </w:r>
        <w:r>
          <w:fldChar w:fldCharType="begin"/>
        </w:r>
        <w:r>
          <w:instrText xml:space="preserve"> PAGEREF _Toc342308848 \h </w:instrText>
        </w:r>
        <w:r>
          <w:fldChar w:fldCharType="separate"/>
        </w:r>
        <w:r>
          <w:t>1</w:t>
        </w:r>
        <w:r>
          <w:rPr>
            <w:rFonts w:hint="eastAsia"/>
          </w:rPr>
          <w:t>5</w:t>
        </w:r>
        <w:r>
          <w:fldChar w:fldCharType="end"/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49" w:history="1">
        <w:r>
          <w:rPr>
            <w:rStyle w:val="Hyperlink"/>
          </w:rPr>
          <w:t>5.3</w:t>
        </w:r>
        <w:r>
          <w:rPr>
            <w:rStyle w:val="Hyperlink"/>
            <w:rFonts w:hint="eastAsia"/>
          </w:rPr>
          <w:t>模板的维护及保养</w:t>
        </w:r>
        <w:r>
          <w:tab/>
        </w:r>
        <w:r>
          <w:fldChar w:fldCharType="begin"/>
        </w:r>
        <w:r>
          <w:instrText xml:space="preserve"> PAGEREF _Toc342308849 \h </w:instrText>
        </w:r>
        <w:r>
          <w:fldChar w:fldCharType="separate"/>
        </w:r>
        <w:r>
          <w:t>1</w:t>
        </w:r>
        <w:r>
          <w:rPr>
            <w:rFonts w:hint="eastAsia"/>
          </w:rPr>
          <w:t>5</w:t>
        </w:r>
        <w:r>
          <w:fldChar w:fldCharType="end"/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0" w:history="1">
        <w:r>
          <w:rPr>
            <w:rStyle w:val="Hyperlink"/>
            <w:rFonts w:hint="eastAsia"/>
          </w:rPr>
          <w:t>6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质量标准</w:t>
        </w:r>
        <w:r>
          <w:tab/>
        </w:r>
        <w:r>
          <w:fldChar w:fldCharType="begin"/>
        </w:r>
        <w:r>
          <w:instrText xml:space="preserve"> PAGEREF _Toc342308850 \h </w:instrText>
        </w:r>
        <w:r>
          <w:fldChar w:fldCharType="separate"/>
        </w:r>
        <w:r>
          <w:t>1</w:t>
        </w:r>
        <w:r>
          <w:rPr>
            <w:rFonts w:hint="eastAsia"/>
          </w:rPr>
          <w:t>6</w:t>
        </w:r>
        <w:r>
          <w:fldChar w:fldCharType="end"/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1" w:history="1">
        <w:r>
          <w:rPr>
            <w:rStyle w:val="Hyperlink"/>
            <w:rFonts w:hint="eastAsia"/>
          </w:rPr>
          <w:t>7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质量保证措施</w:t>
        </w:r>
        <w:r>
          <w:tab/>
        </w:r>
        <w:r>
          <w:rPr>
            <w:rFonts w:hint="eastAsia"/>
          </w:rPr>
          <w:t>1</w:t>
        </w:r>
      </w:hyperlink>
      <w:r>
        <w:rPr>
          <w:rFonts w:hint="eastAsia"/>
        </w:rPr>
        <w:t>8</w:t>
      </w:r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2" w:history="1">
        <w:r>
          <w:rPr>
            <w:rStyle w:val="Hyperlink"/>
          </w:rPr>
          <w:t xml:space="preserve">7.1   </w:t>
        </w:r>
        <w:r>
          <w:rPr>
            <w:rStyle w:val="Hyperlink"/>
            <w:rFonts w:hint="eastAsia"/>
          </w:rPr>
          <w:t>技术准备及技术交底</w:t>
        </w:r>
        <w:r>
          <w:tab/>
        </w:r>
        <w:r>
          <w:rPr>
            <w:rFonts w:hint="eastAsia"/>
          </w:rPr>
          <w:t>1</w:t>
        </w:r>
      </w:hyperlink>
      <w:r>
        <w:rPr>
          <w:rFonts w:hint="eastAsia"/>
        </w:rPr>
        <w:t>8</w:t>
      </w:r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  <w:sectPr>
          <w:pgSz w:w="11906" w:h="16838"/>
          <w:pgMar w:top="1440" w:right="1800" w:bottom="1440" w:left="1800" w:header="851" w:footer="992" w:gutter="0"/>
          <w:pgNumType w:start="0"/>
          <w:cols w:space="708"/>
          <w:docGrid w:type="lines" w:linePitch="312"/>
        </w:sectPr>
      </w:pPr>
      <w:hyperlink w:anchor="_Toc342308853" w:history="1">
        <w:r>
          <w:rPr>
            <w:rStyle w:val="Hyperlink"/>
          </w:rPr>
          <w:t xml:space="preserve">7.2  </w:t>
        </w:r>
        <w:r>
          <w:rPr>
            <w:rStyle w:val="Hyperlink"/>
            <w:rFonts w:hint="eastAsia"/>
          </w:rPr>
          <w:t>材料质量控制</w:t>
        </w:r>
        <w:r>
          <w:tab/>
        </w:r>
        <w:r>
          <w:rPr>
            <w:rFonts w:hint="eastAsia"/>
          </w:rPr>
          <w:t>1</w:t>
        </w:r>
      </w:hyperlink>
      <w:r>
        <w:rPr>
          <w:rFonts w:hint="eastAsia"/>
        </w:rPr>
        <w:t>8</w:t>
      </w:r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4" w:history="1">
        <w:r>
          <w:rPr>
            <w:rStyle w:val="Hyperlink"/>
          </w:rPr>
          <w:t xml:space="preserve">7.3   </w:t>
        </w:r>
        <w:r>
          <w:rPr>
            <w:rStyle w:val="Hyperlink"/>
            <w:rFonts w:hint="eastAsia"/>
          </w:rPr>
          <w:t>模板安装观感质量</w:t>
        </w:r>
        <w:r>
          <w:tab/>
        </w:r>
        <w:r>
          <w:rPr>
            <w:rFonts w:hint="eastAsia"/>
          </w:rPr>
          <w:t>1</w:t>
        </w:r>
      </w:hyperlink>
      <w:r>
        <w:rPr>
          <w:rFonts w:hint="eastAsia"/>
        </w:rPr>
        <w:t>8</w:t>
      </w:r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5" w:history="1">
        <w:r>
          <w:rPr>
            <w:rStyle w:val="Hyperlink"/>
          </w:rPr>
          <w:t xml:space="preserve">7.4  </w:t>
        </w:r>
        <w:r>
          <w:rPr>
            <w:rStyle w:val="Hyperlink"/>
            <w:rFonts w:hint="eastAsia"/>
          </w:rPr>
          <w:t>施工质量过程控制</w:t>
        </w:r>
        <w:r>
          <w:tab/>
        </w:r>
        <w:r>
          <w:fldChar w:fldCharType="begin"/>
        </w:r>
        <w:r>
          <w:instrText xml:space="preserve"> PAGEREF _Toc342308855 \h </w:instrText>
        </w:r>
        <w:r>
          <w:fldChar w:fldCharType="separate"/>
        </w:r>
        <w:r>
          <w:t>2</w:t>
        </w:r>
        <w:r>
          <w:rPr>
            <w:rFonts w:hint="eastAsia"/>
          </w:rPr>
          <w:t>0</w:t>
        </w:r>
        <w:r>
          <w:fldChar w:fldCharType="end"/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6" w:history="1">
        <w:r>
          <w:rPr>
            <w:rStyle w:val="Hyperlink"/>
          </w:rPr>
          <w:t xml:space="preserve">7.5   </w:t>
        </w:r>
        <w:r>
          <w:rPr>
            <w:rStyle w:val="Hyperlink"/>
            <w:rFonts w:hint="eastAsia"/>
          </w:rPr>
          <w:t>模板施工质量通病与防治</w:t>
        </w:r>
        <w:r>
          <w:tab/>
        </w:r>
        <w:r>
          <w:fldChar w:fldCharType="begin"/>
        </w:r>
        <w:r>
          <w:instrText xml:space="preserve"> PAGEREF _Toc342308856 \h </w:instrText>
        </w:r>
        <w:r>
          <w:fldChar w:fldCharType="separate"/>
        </w:r>
        <w:r>
          <w:t>2</w:t>
        </w:r>
        <w:r>
          <w:rPr>
            <w:rFonts w:hint="eastAsia"/>
          </w:rPr>
          <w:t>0</w:t>
        </w:r>
        <w:r>
          <w:fldChar w:fldCharType="end"/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7" w:history="1">
        <w:r>
          <w:rPr>
            <w:rStyle w:val="Hyperlink"/>
            <w:rFonts w:hint="eastAsia"/>
          </w:rPr>
          <w:t>8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安全保证措施及文明施工</w:t>
        </w:r>
        <w:r>
          <w:tab/>
        </w:r>
        <w:r>
          <w:fldChar w:fldCharType="begin"/>
        </w:r>
        <w:r>
          <w:instrText xml:space="preserve"> PAGEREF _Toc342308857 \h </w:instrText>
        </w:r>
        <w:r>
          <w:fldChar w:fldCharType="separate"/>
        </w:r>
        <w:r>
          <w:t>2</w:t>
        </w:r>
        <w:r>
          <w:rPr>
            <w:rFonts w:hint="eastAsia"/>
          </w:rPr>
          <w:t>1</w:t>
        </w:r>
        <w:r>
          <w:fldChar w:fldCharType="end"/>
        </w:r>
      </w:hyperlink>
    </w:p>
    <w:p w:rsidR="00E831A5">
      <w:pPr>
        <w:pStyle w:val="TOC1"/>
        <w:tabs>
          <w:tab w:val="left" w:pos="840"/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8" w:history="1">
        <w:r>
          <w:rPr>
            <w:rStyle w:val="Hyperlink"/>
            <w:rFonts w:hint="eastAsia"/>
          </w:rPr>
          <w:t>9</w:t>
        </w:r>
        <w:r>
          <w:rPr>
            <w:rStyle w:val="Hyperlink"/>
            <w:rFonts w:hint="eastAsia"/>
          </w:rPr>
          <w:t>、</w:t>
        </w:r>
        <w:r>
          <w:rPr>
            <w:rFonts w:ascii="Calibri" w:hAnsi="Calibri"/>
            <w:sz w:val="21"/>
            <w:szCs w:val="22"/>
          </w:rPr>
          <w:tab/>
        </w:r>
        <w:r>
          <w:rPr>
            <w:rStyle w:val="Hyperlink"/>
            <w:rFonts w:hint="eastAsia"/>
          </w:rPr>
          <w:t>顶板、梁和柱等部位模板计算书</w:t>
        </w:r>
        <w:r>
          <w:tab/>
        </w:r>
        <w:r>
          <w:fldChar w:fldCharType="begin"/>
        </w:r>
        <w:r>
          <w:instrText xml:space="preserve"> PAGEREF _Toc342308858 \h </w:instrText>
        </w:r>
        <w:r>
          <w:fldChar w:fldCharType="separate"/>
        </w:r>
        <w:r>
          <w:t>2</w:t>
        </w:r>
        <w:r>
          <w:rPr>
            <w:rFonts w:hint="eastAsia"/>
          </w:rPr>
          <w:t>2</w:t>
        </w:r>
        <w:r>
          <w:fldChar w:fldCharType="end"/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59" w:history="1">
        <w:r>
          <w:rPr>
            <w:rStyle w:val="Hyperlink"/>
          </w:rPr>
          <w:t>9.1</w:t>
        </w:r>
        <w:r>
          <w:rPr>
            <w:rStyle w:val="Hyperlink"/>
            <w:rFonts w:hint="eastAsia"/>
          </w:rPr>
          <w:t>梁模板计算</w:t>
        </w:r>
        <w:r>
          <w:tab/>
        </w:r>
        <w:r>
          <w:fldChar w:fldCharType="begin"/>
        </w:r>
        <w:r>
          <w:instrText xml:space="preserve"> PAGEREF _Toc342308859 \h </w:instrText>
        </w:r>
        <w:r>
          <w:fldChar w:fldCharType="separate"/>
        </w:r>
        <w:r>
          <w:t>2</w:t>
        </w:r>
        <w:r>
          <w:rPr>
            <w:rFonts w:hint="eastAsia"/>
          </w:rPr>
          <w:t>2</w:t>
        </w:r>
        <w:r>
          <w:fldChar w:fldCharType="end"/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60" w:history="1">
        <w:r>
          <w:rPr>
            <w:rStyle w:val="Hyperlink"/>
          </w:rPr>
          <w:t>9.2</w:t>
        </w:r>
        <w:r>
          <w:rPr>
            <w:rStyle w:val="Hyperlink"/>
            <w:rFonts w:hint="eastAsia"/>
          </w:rPr>
          <w:t>顶板模板计算</w:t>
        </w:r>
        <w:r>
          <w:tab/>
        </w:r>
        <w:r>
          <w:fldChar w:fldCharType="begin"/>
        </w:r>
        <w:r>
          <w:instrText xml:space="preserve"> PAGEREF _Toc342308860 \h </w:instrText>
        </w:r>
        <w:r>
          <w:fldChar w:fldCharType="separate"/>
        </w:r>
        <w:r>
          <w:t>2</w:t>
        </w:r>
        <w:r>
          <w:rPr>
            <w:rFonts w:hint="eastAsia"/>
          </w:rPr>
          <w:t>4</w:t>
        </w:r>
        <w:r>
          <w:fldChar w:fldCharType="end"/>
        </w:r>
      </w:hyperlink>
    </w:p>
    <w:p w:rsidR="00E831A5">
      <w:pPr>
        <w:pStyle w:val="TOC2"/>
        <w:tabs>
          <w:tab w:val="right" w:leader="dot" w:pos="8296"/>
        </w:tabs>
        <w:spacing w:line="480" w:lineRule="auto"/>
        <w:rPr>
          <w:rFonts w:ascii="Calibri" w:hAnsi="Calibri"/>
          <w:sz w:val="21"/>
          <w:szCs w:val="22"/>
        </w:rPr>
      </w:pPr>
      <w:hyperlink w:anchor="_Toc342308861" w:history="1">
        <w:r>
          <w:rPr>
            <w:rStyle w:val="Hyperlink"/>
          </w:rPr>
          <w:t>9.3</w:t>
        </w:r>
        <w:r>
          <w:rPr>
            <w:rStyle w:val="Hyperlink"/>
            <w:rFonts w:hint="eastAsia"/>
          </w:rPr>
          <w:t>柱模板计算书</w:t>
        </w:r>
        <w:r>
          <w:rPr>
            <w:rStyle w:val="Hyperlink"/>
          </w:rPr>
          <w:t>(</w:t>
        </w:r>
        <w:r>
          <w:rPr>
            <w:rStyle w:val="Hyperlink"/>
            <w:rFonts w:hint="eastAsia"/>
          </w:rPr>
          <w:t>木模板</w:t>
        </w:r>
        <w:r>
          <w:rPr>
            <w:rStyle w:val="Hyperlink"/>
          </w:rPr>
          <w:t>)</w:t>
        </w:r>
        <w:r>
          <w:tab/>
        </w:r>
        <w:r>
          <w:rPr>
            <w:rFonts w:hint="eastAsia"/>
          </w:rPr>
          <w:t>2</w:t>
        </w:r>
      </w:hyperlink>
      <w:r>
        <w:rPr>
          <w:rFonts w:hint="eastAsia"/>
        </w:rPr>
        <w:t>9</w:t>
      </w:r>
    </w:p>
    <w:p w:rsidR="00E831A5">
      <w:pPr>
        <w:pStyle w:val="Normal0"/>
        <w:spacing w:line="480" w:lineRule="auto"/>
      </w:pPr>
      <w:r>
        <w:fldChar w:fldCharType="end"/>
      </w:r>
    </w:p>
    <w:p w:rsidR="00E831A5">
      <w:pPr>
        <w:pStyle w:val="Heading1"/>
        <w:rPr>
          <w:szCs w:val="32"/>
        </w:rPr>
        <w:sectPr>
          <w:type w:val="nextPage"/>
          <w:pgSz w:w="11906" w:h="16838"/>
          <w:pgMar w:top="1440" w:right="1800" w:bottom="1440" w:left="1800" w:header="851" w:footer="992" w:gutter="0"/>
          <w:pgNumType w:start="1"/>
          <w:cols w:space="708"/>
          <w:titlePg w:val="0"/>
          <w:docGrid w:type="lines" w:linePitch="312"/>
        </w:sectPr>
      </w:pPr>
      <w:bookmarkStart w:id="0" w:name="_Toc342308828"/>
    </w:p>
    <w:p w:rsidR="00E831A5">
      <w:pPr>
        <w:pStyle w:val="Heading1"/>
        <w:numPr>
          <w:ilvl w:val="0"/>
          <w:numId w:val="0"/>
        </w:numPr>
        <w:rPr>
          <w:szCs w:val="32"/>
        </w:rPr>
      </w:pP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、</w:t>
      </w:r>
      <w:r>
        <w:rPr>
          <w:rFonts w:hint="eastAsia"/>
          <w:szCs w:val="32"/>
        </w:rPr>
        <w:t>编制依据</w:t>
      </w:r>
      <w:bookmarkEnd w:id="0"/>
      <w:r>
        <w:rPr>
          <w:rFonts w:hint="eastAsia"/>
          <w:szCs w:val="32"/>
        </w:rPr>
        <w:t xml:space="preserve"> </w:t>
      </w:r>
    </w:p>
    <w:p w:rsidR="00E831A5">
      <w:pPr>
        <w:pStyle w:val="Heading2"/>
        <w:ind w:left="420"/>
        <w:rPr>
          <w:szCs w:val="28"/>
        </w:rPr>
      </w:pPr>
      <w:bookmarkStart w:id="1" w:name="_Toc342143506"/>
      <w:bookmarkStart w:id="2" w:name="_Toc342308829"/>
      <w:r>
        <w:rPr>
          <w:szCs w:val="28"/>
        </w:rPr>
        <w:t>1.</w:t>
      </w:r>
      <w:bookmarkStart w:id="3" w:name="_Toc449597717"/>
      <w:r>
        <w:rPr>
          <w:szCs w:val="28"/>
        </w:rPr>
        <w:t>1</w:t>
      </w:r>
      <w:r>
        <w:rPr>
          <w:rFonts w:hint="eastAsia"/>
          <w:szCs w:val="28"/>
        </w:rPr>
        <w:t>工程施工</w:t>
      </w:r>
      <w:bookmarkEnd w:id="3"/>
      <w:r>
        <w:rPr>
          <w:rFonts w:hint="eastAsia"/>
          <w:szCs w:val="28"/>
        </w:rPr>
        <w:t>组织设计</w:t>
      </w:r>
      <w:bookmarkEnd w:id="1"/>
      <w:bookmarkEnd w:id="2"/>
      <w:r>
        <w:rPr>
          <w:szCs w:val="28"/>
        </w:rPr>
        <w:t xml:space="preserve">                                          </w:t>
      </w:r>
    </w:p>
    <w:p w:rsidR="00E831A5">
      <w:pPr>
        <w:pStyle w:val="Heading2"/>
        <w:ind w:left="420"/>
        <w:rPr>
          <w:szCs w:val="28"/>
        </w:rPr>
      </w:pPr>
      <w:bookmarkStart w:id="4" w:name="_Toc342308830"/>
      <w:bookmarkStart w:id="5" w:name="_Toc342143507"/>
      <w:r>
        <w:rPr>
          <w:szCs w:val="28"/>
        </w:rPr>
        <w:t>1.</w:t>
      </w:r>
      <w:r>
        <w:rPr>
          <w:rFonts w:hint="eastAsia"/>
          <w:szCs w:val="28"/>
        </w:rPr>
        <w:t>2</w:t>
      </w:r>
      <w:r>
        <w:rPr>
          <w:rFonts w:hint="eastAsia"/>
          <w:szCs w:val="28"/>
        </w:rPr>
        <w:t>工程施工图纸</w:t>
      </w:r>
      <w:bookmarkEnd w:id="4"/>
    </w:p>
    <w:p w:rsidR="00E831A5">
      <w:pPr>
        <w:pStyle w:val="Heading2"/>
        <w:ind w:left="420"/>
        <w:rPr>
          <w:szCs w:val="28"/>
        </w:rPr>
      </w:pPr>
      <w:bookmarkStart w:id="6" w:name="_Toc340419932"/>
      <w:bookmarkStart w:id="7" w:name="_Toc342143508"/>
      <w:bookmarkStart w:id="8" w:name="_Toc342308831"/>
      <w:bookmarkEnd w:id="5"/>
      <w:r>
        <w:rPr>
          <w:rFonts w:hint="eastAsia"/>
          <w:szCs w:val="28"/>
        </w:rPr>
        <w:t>1.3</w:t>
      </w:r>
      <w:r>
        <w:rPr>
          <w:rFonts w:hint="eastAsia"/>
          <w:szCs w:val="28"/>
        </w:rPr>
        <w:t>主要规范、规程、标准</w:t>
      </w:r>
      <w:bookmarkEnd w:id="6"/>
      <w:bookmarkEnd w:id="7"/>
      <w:bookmarkEnd w:id="8"/>
    </w:p>
    <w:p w:rsidR="00E831A5">
      <w:pPr>
        <w:pStyle w:val="Quote"/>
        <w:ind w:right="420"/>
      </w:pPr>
      <w:r>
        <w:rPr>
          <w:rFonts w:hint="eastAsia"/>
        </w:rPr>
        <w:t>　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2"/>
        <w:gridCol w:w="2100"/>
        <w:gridCol w:w="6237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编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号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称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JGJ162-2008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Style w:val="CommentReference"/>
                <w:rFonts w:ascii="宋体" w:hAnsi="宋体"/>
              </w:rPr>
            </w:pPr>
            <w:r>
              <w:rPr>
                <w:rStyle w:val="CommentReference"/>
                <w:rFonts w:ascii="宋体" w:hAnsi="宋体" w:hint="eastAsia"/>
                <w:sz w:val="24"/>
                <w:szCs w:val="24"/>
              </w:rPr>
              <w:t>《建筑施工模板安全技术规范》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/>
              </w:rPr>
              <w:t>GB50</w:t>
            </w:r>
            <w:r>
              <w:rPr>
                <w:rFonts w:ascii="宋体" w:hAnsi="宋体" w:hint="eastAsia"/>
              </w:rPr>
              <w:t>204</w:t>
            </w:r>
            <w:r>
              <w:rPr>
                <w:rFonts w:ascii="宋体" w:hAnsi="宋体"/>
              </w:rPr>
              <w:t>-</w:t>
            </w:r>
            <w:r>
              <w:rPr>
                <w:rFonts w:ascii="宋体" w:hAnsi="宋体" w:hint="eastAsia"/>
              </w:rPr>
              <w:t>2002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《混凝土结构工程施工质量验收规范》（</w:t>
            </w:r>
            <w:r>
              <w:rPr>
                <w:rFonts w:ascii="宋体" w:hAnsi="宋体" w:hint="eastAsia"/>
              </w:rPr>
              <w:t>2011</w:t>
            </w:r>
            <w:r>
              <w:rPr>
                <w:rFonts w:ascii="宋体" w:hAnsi="宋体" w:hint="eastAsia"/>
              </w:rPr>
              <w:t>年版）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/>
              </w:rPr>
              <w:t>GB50</w:t>
            </w:r>
            <w:r>
              <w:rPr>
                <w:rFonts w:ascii="宋体" w:hAnsi="宋体" w:hint="eastAsia"/>
              </w:rPr>
              <w:t>300</w:t>
            </w:r>
            <w:r>
              <w:rPr>
                <w:rFonts w:ascii="宋体" w:hAnsi="宋体"/>
              </w:rPr>
              <w:t>-</w:t>
            </w:r>
            <w:r>
              <w:rPr>
                <w:rFonts w:ascii="宋体" w:hAnsi="宋体" w:hint="eastAsia"/>
              </w:rPr>
              <w:t>2001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《建筑工程施工质量验收统一标准》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JGJ166-2008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《建筑施工碗扣式钢管脚手架安全技术规范》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/>
              </w:rPr>
              <w:t>GB50</w:t>
            </w:r>
            <w:r>
              <w:rPr>
                <w:rFonts w:ascii="宋体" w:hAnsi="宋体" w:hint="eastAsia"/>
              </w:rPr>
              <w:t>720</w:t>
            </w:r>
            <w:r>
              <w:rPr>
                <w:rFonts w:ascii="宋体" w:hAnsi="宋体"/>
              </w:rPr>
              <w:t>-</w:t>
            </w:r>
            <w:r>
              <w:rPr>
                <w:rFonts w:ascii="宋体" w:hAnsi="宋体" w:hint="eastAsia"/>
              </w:rPr>
              <w:t>2011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《施工现场消防安全技术规范》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GB50666-2011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 w:firstLine="480" w:firstLineChars="200"/>
              <w:rPr>
                <w:rFonts w:ascii="宋体" w:hAnsi="宋体"/>
              </w:rPr>
            </w:pPr>
            <w:r>
              <w:rPr>
                <w:rStyle w:val="CommentReference"/>
                <w:rFonts w:ascii="宋体" w:hAnsi="宋体" w:hint="eastAsia"/>
                <w:sz w:val="24"/>
                <w:szCs w:val="24"/>
              </w:rPr>
              <w:t>《混凝土结构工程施工规范》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Inden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JGJ59-2011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ind w:firstLine="480" w:firstLineChars="20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《建筑施工安全检查标准》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Inden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JGJ59-2011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ind w:firstLine="480" w:firstLineChars="20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《施工现场临时用电安全技术规范》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62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spacing w:line="480" w:lineRule="exact"/>
              <w:ind w:right="-416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Inden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DB11/583-2008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1A5">
            <w:pPr>
              <w:pStyle w:val="Normal0"/>
              <w:ind w:firstLine="480" w:firstLineChars="2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《钢管脚手架、模板及其支架安全选用技术规程》</w:t>
            </w:r>
          </w:p>
        </w:tc>
      </w:tr>
    </w:tbl>
    <w:p w:rsidR="00E831A5">
      <w:pPr>
        <w:pStyle w:val="Normal0"/>
      </w:pPr>
    </w:p>
    <w:p w:rsidR="00E831A5">
      <w:pPr>
        <w:pStyle w:val="Heading1"/>
        <w:numPr>
          <w:ilvl w:val="0"/>
          <w:numId w:val="0"/>
        </w:numPr>
        <w:rPr>
          <w:szCs w:val="32"/>
        </w:rPr>
      </w:pPr>
      <w:bookmarkStart w:id="9" w:name="_Toc161892467"/>
      <w:bookmarkStart w:id="10" w:name="_Toc162518445"/>
      <w:bookmarkStart w:id="11" w:name="_Toc342308832"/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、</w:t>
      </w:r>
      <w:r>
        <w:rPr>
          <w:rFonts w:hint="eastAsia"/>
          <w:szCs w:val="32"/>
        </w:rPr>
        <w:t>工程概况：</w:t>
      </w:r>
      <w:bookmarkEnd w:id="9"/>
      <w:bookmarkEnd w:id="10"/>
      <w:bookmarkEnd w:id="11"/>
    </w:p>
    <w:p w:rsidR="00E831A5">
      <w:pPr>
        <w:pStyle w:val="NormalIndent"/>
        <w:spacing w:line="440" w:lineRule="exact"/>
        <w:ind w:firstLine="480" w:firstLineChars="200"/>
        <w:rPr>
          <w:rFonts w:ascii="宋体" w:hAnsi="宋体" w:cs="宋体"/>
        </w:rPr>
        <w:sectPr>
          <w:pgSz w:w="11906" w:h="16838"/>
          <w:pgMar w:top="1440" w:right="1800" w:bottom="1440" w:left="1800" w:header="851" w:footer="992" w:gutter="0"/>
          <w:pgNumType w:start="0"/>
          <w:cols w:space="708"/>
          <w:docGrid w:type="lines" w:linePitch="312"/>
        </w:sectPr>
      </w:pPr>
      <w:r>
        <w:rPr>
          <w:rFonts w:hint="eastAsia"/>
          <w:szCs w:val="32"/>
        </w:rPr>
        <w:t xml:space="preserve">    </w:t>
      </w:r>
      <w:r>
        <w:rPr>
          <w:rFonts w:ascii="宋体" w:hAnsi="宋体" w:cs="宋体" w:hint="eastAsia"/>
        </w:rPr>
        <w:t>本工程</w:t>
      </w:r>
      <w:r>
        <w:rPr>
          <w:rFonts w:ascii="宋体" w:hAnsi="宋体" w:cs="宋体" w:hint="eastAsia"/>
        </w:rPr>
        <w:t>3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4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6#</w:t>
      </w:r>
      <w:r>
        <w:rPr>
          <w:rFonts w:ascii="宋体" w:hAnsi="宋体" w:cs="宋体" w:hint="eastAsia"/>
        </w:rPr>
        <w:t>楼</w:t>
      </w:r>
      <w:r>
        <w:rPr>
          <w:rFonts w:ascii="宋体" w:hAnsi="宋体" w:cs="宋体" w:hint="eastAsia"/>
        </w:rPr>
        <w:t>为</w:t>
      </w:r>
      <w:r>
        <w:rPr>
          <w:rFonts w:ascii="宋体" w:hAnsi="宋体" w:cs="宋体" w:hint="eastAsia"/>
        </w:rPr>
        <w:t>现浇</w:t>
      </w:r>
      <w:r>
        <w:rPr>
          <w:rFonts w:ascii="宋体" w:hAnsi="宋体" w:cs="宋体" w:hint="eastAsia"/>
        </w:rPr>
        <w:t>剪力墙结构，剪力墙抗震等级：</w:t>
      </w:r>
      <w:r>
        <w:rPr>
          <w:rFonts w:ascii="宋体" w:hAnsi="宋体" w:cs="宋体" w:hint="eastAsia"/>
        </w:rPr>
        <w:t>四</w:t>
      </w:r>
      <w:r>
        <w:rPr>
          <w:rFonts w:ascii="宋体" w:hAnsi="宋体" w:cs="宋体" w:hint="eastAsia"/>
        </w:rPr>
        <w:t>级</w:t>
      </w:r>
      <w:r>
        <w:rPr>
          <w:rFonts w:ascii="宋体" w:hAnsi="宋体" w:cs="宋体" w:hint="eastAsia"/>
        </w:rPr>
        <w:t>；</w:t>
      </w:r>
      <w:r>
        <w:rPr>
          <w:rFonts w:ascii="宋体" w:hAnsi="宋体" w:cs="宋体" w:hint="eastAsia"/>
        </w:rPr>
        <w:t>9#</w:t>
      </w:r>
      <w:r>
        <w:rPr>
          <w:rFonts w:ascii="宋体" w:hAnsi="宋体" w:cs="宋体" w:hint="eastAsia"/>
        </w:rPr>
        <w:t>楼结构采用框架结构，抗震等级：三级；</w:t>
      </w:r>
      <w:r>
        <w:rPr>
          <w:rFonts w:ascii="宋体" w:hAnsi="宋体" w:cs="宋体" w:hint="eastAsia"/>
        </w:rPr>
        <w:t>10#</w:t>
      </w:r>
      <w:r>
        <w:rPr>
          <w:rFonts w:ascii="宋体" w:hAnsi="宋体" w:cs="宋体" w:hint="eastAsia"/>
        </w:rPr>
        <w:t>楼及地下车库为框架结构，抗震等级：三级</w:t>
      </w:r>
      <w:r>
        <w:rPr>
          <w:rFonts w:ascii="宋体" w:hAnsi="宋体" w:cs="宋体" w:hint="eastAsia"/>
        </w:rPr>
        <w:t>。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3#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</w:rPr>
        <w:t>4#</w:t>
      </w:r>
      <w:r>
        <w:rPr>
          <w:rFonts w:ascii="宋体" w:hAnsi="宋体" w:cs="宋体" w:hint="eastAsia"/>
        </w:rPr>
        <w:t>楼挡土墙厚度为</w:t>
      </w:r>
      <w:r>
        <w:rPr>
          <w:rFonts w:ascii="宋体" w:hAnsi="宋体" w:cs="宋体" w:hint="eastAsia"/>
        </w:rPr>
        <w:t>300mm</w:t>
      </w:r>
      <w:r>
        <w:rPr>
          <w:rFonts w:ascii="宋体" w:hAnsi="宋体" w:cs="宋体" w:hint="eastAsia"/>
        </w:rPr>
        <w:t>，内墙厚度为</w:t>
      </w:r>
      <w:r>
        <w:rPr>
          <w:rFonts w:ascii="宋体" w:hAnsi="宋体" w:cs="宋体" w:hint="eastAsia"/>
        </w:rPr>
        <w:t>200mm</w:t>
      </w:r>
      <w:r>
        <w:rPr>
          <w:rFonts w:ascii="宋体" w:hAnsi="宋体" w:cs="宋体" w:hint="eastAsia"/>
        </w:rPr>
        <w:t>；</w:t>
      </w:r>
      <w:r>
        <w:rPr>
          <w:rFonts w:ascii="宋体" w:hAnsi="宋体" w:cs="宋体" w:hint="eastAsia"/>
        </w:rPr>
        <w:t>6#</w:t>
      </w:r>
      <w:r>
        <w:rPr>
          <w:rFonts w:ascii="宋体" w:hAnsi="宋体" w:cs="宋体" w:hint="eastAsia"/>
        </w:rPr>
        <w:t>楼挡土墙厚为</w:t>
      </w:r>
      <w:r>
        <w:rPr>
          <w:rFonts w:ascii="宋体" w:hAnsi="宋体" w:cs="宋体" w:hint="eastAsia"/>
        </w:rPr>
        <w:t>300mm</w:t>
      </w:r>
      <w:r>
        <w:rPr>
          <w:rFonts w:ascii="宋体" w:hAnsi="宋体" w:cs="宋体" w:hint="eastAsia"/>
        </w:rPr>
        <w:t>，内墙为</w:t>
      </w:r>
      <w:r>
        <w:rPr>
          <w:rFonts w:ascii="宋体" w:hAnsi="宋体" w:cs="宋体" w:hint="eastAsia"/>
        </w:rPr>
        <w:t>200mm</w:t>
      </w:r>
      <w:r>
        <w:rPr>
          <w:rFonts w:ascii="宋体" w:hAnsi="宋体" w:cs="宋体" w:hint="eastAsia"/>
        </w:rPr>
        <w:t>，局部框架柱为</w:t>
      </w:r>
      <w:r>
        <w:rPr>
          <w:rFonts w:ascii="宋体" w:hAnsi="宋体" w:cs="宋体" w:hint="eastAsia"/>
        </w:rPr>
        <w:t>500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600</w:t>
      </w:r>
      <w:r>
        <w:rPr>
          <w:rFonts w:ascii="Arial" w:hAnsi="Arial" w:cs="Arial" w:hint="eastAsia"/>
        </w:rPr>
        <w:t>等；</w:t>
      </w:r>
      <w:r>
        <w:rPr>
          <w:rFonts w:ascii="Arial" w:hAnsi="Arial" w:cs="Arial" w:hint="eastAsia"/>
        </w:rPr>
        <w:t>9#</w:t>
      </w:r>
      <w:r>
        <w:rPr>
          <w:rFonts w:ascii="Arial" w:hAnsi="Arial" w:cs="Arial" w:hint="eastAsia"/>
        </w:rPr>
        <w:t>楼框架柱为</w:t>
      </w:r>
      <w:r>
        <w:rPr>
          <w:rFonts w:ascii="Arial" w:hAnsi="Arial" w:cs="Arial" w:hint="eastAsia"/>
        </w:rPr>
        <w:t>700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700</w:t>
      </w:r>
      <w:r>
        <w:rPr>
          <w:rFonts w:ascii="Arial" w:hAnsi="Arial" w:cs="Arial" w:hint="eastAsia"/>
        </w:rPr>
        <w:t>，</w:t>
      </w:r>
      <w:r>
        <w:rPr>
          <w:rFonts w:ascii="Arial" w:hAnsi="Arial" w:cs="Arial" w:hint="eastAsia"/>
        </w:rPr>
        <w:t>500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500</w:t>
      </w:r>
      <w:r>
        <w:rPr>
          <w:rFonts w:ascii="Arial" w:hAnsi="Arial" w:cs="Arial" w:hint="eastAsia"/>
        </w:rPr>
        <w:t>等；</w:t>
      </w:r>
      <w:r>
        <w:rPr>
          <w:rFonts w:ascii="Arial" w:hAnsi="Arial" w:cs="Arial" w:hint="eastAsia"/>
        </w:rPr>
        <w:t>10#</w:t>
      </w:r>
      <w:r>
        <w:rPr>
          <w:rFonts w:ascii="Arial" w:hAnsi="Arial" w:cs="Arial" w:hint="eastAsia"/>
        </w:rPr>
        <w:t>楼及地下车库框架柱为</w:t>
      </w:r>
      <w:r>
        <w:rPr>
          <w:rFonts w:ascii="Arial" w:hAnsi="Arial" w:cs="Arial" w:hint="eastAsia"/>
        </w:rPr>
        <w:t>450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450</w:t>
      </w:r>
      <w:r>
        <w:rPr>
          <w:rFonts w:ascii="Arial" w:hAnsi="Arial" w:cs="Arial" w:hint="eastAsia"/>
        </w:rPr>
        <w:t>，</w:t>
      </w:r>
      <w:r>
        <w:rPr>
          <w:rFonts w:ascii="Arial" w:hAnsi="Arial" w:cs="Arial" w:hint="eastAsia"/>
        </w:rPr>
        <w:t>500</w:t>
      </w:r>
      <w:r>
        <w:rPr>
          <w:rFonts w:ascii="Arial" w:hAnsi="Arial" w:cs="Arial"/>
        </w:rPr>
        <w:t>×</w:t>
      </w:r>
      <w:r>
        <w:rPr>
          <w:rFonts w:ascii="Arial" w:hAnsi="Arial" w:cs="Arial" w:hint="eastAsia"/>
        </w:rPr>
        <w:t>500</w:t>
      </w:r>
      <w:r>
        <w:rPr>
          <w:rFonts w:ascii="Arial" w:hAnsi="Arial" w:cs="Arial" w:hint="eastAsia"/>
        </w:rPr>
        <w:t>等。</w:t>
      </w:r>
    </w:p>
    <w:p w:rsidR="00E831A5">
      <w:pPr>
        <w:pStyle w:val="Heading1"/>
        <w:numPr>
          <w:ilvl w:val="0"/>
          <w:numId w:val="0"/>
        </w:numPr>
        <w:rPr>
          <w:szCs w:val="32"/>
        </w:rPr>
      </w:pPr>
      <w:bookmarkStart w:id="12" w:name="_Toc342308836"/>
    </w:p>
    <w:p w:rsidR="00E831A5">
      <w:pPr>
        <w:pStyle w:val="Heading1"/>
        <w:numPr>
          <w:ilvl w:val="0"/>
          <w:numId w:val="0"/>
        </w:numPr>
        <w:rPr>
          <w:szCs w:val="32"/>
        </w:rPr>
      </w:pP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、</w:t>
      </w:r>
      <w:r>
        <w:rPr>
          <w:rFonts w:hint="eastAsia"/>
          <w:szCs w:val="32"/>
        </w:rPr>
        <w:t>施工部署</w:t>
      </w:r>
      <w:bookmarkEnd w:id="12"/>
    </w:p>
    <w:p w:rsidR="00E831A5">
      <w:pPr>
        <w:pStyle w:val="Heading2"/>
        <w:ind w:left="420"/>
        <w:rPr>
          <w:szCs w:val="28"/>
        </w:rPr>
      </w:pPr>
      <w:bookmarkStart w:id="13" w:name="_Toc342308837"/>
      <w:r>
        <w:rPr>
          <w:rFonts w:hint="eastAsia"/>
          <w:szCs w:val="28"/>
        </w:rPr>
        <w:t>3.1</w:t>
      </w:r>
      <w:r>
        <w:rPr>
          <w:rFonts w:hint="eastAsia"/>
          <w:szCs w:val="28"/>
        </w:rPr>
        <w:t>技术准备</w:t>
      </w:r>
      <w:bookmarkEnd w:id="13"/>
    </w:p>
    <w:p w:rsidR="00E831A5">
      <w:pPr>
        <w:pStyle w:val="Normal0"/>
        <w:numPr>
          <w:ilvl w:val="1"/>
          <w:numId w:val="2"/>
        </w:numPr>
        <w:rPr>
          <w:rFonts w:ascii="宋体"/>
        </w:rPr>
      </w:pPr>
      <w:r>
        <w:rPr>
          <w:rFonts w:ascii="宋体" w:hint="eastAsia"/>
        </w:rPr>
        <w:t>根据施工图纸要求计算模板配制数量，确定每个部位模板施工方法，编制模板设计施工方案。</w:t>
      </w:r>
    </w:p>
    <w:p w:rsidR="00E831A5">
      <w:pPr>
        <w:pStyle w:val="Normal0"/>
        <w:numPr>
          <w:ilvl w:val="1"/>
          <w:numId w:val="2"/>
        </w:numPr>
        <w:rPr>
          <w:rFonts w:ascii="宋体"/>
        </w:rPr>
      </w:pPr>
      <w:r>
        <w:rPr>
          <w:rFonts w:ascii="宋体" w:hint="eastAsia"/>
        </w:rPr>
        <w:t>项目技术负责人及主管工长对操作班组做好</w:t>
      </w:r>
      <w:r>
        <w:rPr>
          <w:rFonts w:ascii="宋体" w:hint="eastAsia"/>
        </w:rPr>
        <w:t>技术交底工作</w:t>
      </w:r>
      <w:r>
        <w:rPr>
          <w:rFonts w:ascii="宋体" w:hint="eastAsia"/>
        </w:rPr>
        <w:t>，明确模板加工、安装标准及要求。</w:t>
      </w:r>
    </w:p>
    <w:p w:rsidR="00E831A5">
      <w:pPr>
        <w:pStyle w:val="Normal0"/>
        <w:numPr>
          <w:ilvl w:val="1"/>
          <w:numId w:val="2"/>
        </w:numPr>
        <w:rPr>
          <w:rFonts w:ascii="宋体"/>
        </w:rPr>
      </w:pPr>
      <w:r>
        <w:rPr>
          <w:rFonts w:ascii="宋体" w:hint="eastAsia"/>
        </w:rPr>
        <w:t>根据施工进度，主管工长提前制定模板加工计划。</w:t>
      </w:r>
    </w:p>
    <w:p w:rsidR="00E831A5">
      <w:pPr>
        <w:pStyle w:val="Heading2"/>
        <w:ind w:left="420"/>
        <w:rPr>
          <w:szCs w:val="28"/>
        </w:rPr>
      </w:pPr>
      <w:bookmarkStart w:id="14" w:name="_Toc342308838"/>
      <w:r>
        <w:rPr>
          <w:rFonts w:hint="eastAsia"/>
          <w:szCs w:val="28"/>
        </w:rPr>
        <w:t>3.2</w:t>
      </w:r>
      <w:r>
        <w:rPr>
          <w:rFonts w:hint="eastAsia"/>
          <w:szCs w:val="28"/>
        </w:rPr>
        <w:t>生产准备</w:t>
      </w:r>
      <w:bookmarkEnd w:id="14"/>
    </w:p>
    <w:p w:rsidR="00E831A5">
      <w:pPr>
        <w:pStyle w:val="Normal0"/>
        <w:ind w:firstLine="360" w:firstLineChars="150"/>
        <w:rPr>
          <w:rStyle w:val="Strong"/>
        </w:rPr>
      </w:pPr>
      <w:bookmarkStart w:id="15" w:name="_Toc342143517"/>
      <w:r>
        <w:rPr>
          <w:rStyle w:val="Strong"/>
          <w:rFonts w:hint="eastAsia"/>
        </w:rPr>
        <w:t>3.2.1</w:t>
      </w:r>
      <w:r>
        <w:rPr>
          <w:rStyle w:val="Strong"/>
        </w:rPr>
        <w:t>项目经理部</w:t>
      </w:r>
      <w:r>
        <w:rPr>
          <w:rStyle w:val="Strong"/>
          <w:rFonts w:hint="eastAsia"/>
        </w:rPr>
        <w:t>施工</w:t>
      </w:r>
      <w:r>
        <w:rPr>
          <w:rStyle w:val="Strong"/>
        </w:rPr>
        <w:t>组织</w:t>
      </w:r>
      <w:bookmarkEnd w:id="15"/>
    </w:p>
    <w:p w:rsidR="00E831A5">
      <w:pPr>
        <w:pStyle w:val="Normal0"/>
        <w:ind w:firstLine="240" w:firstLineChars="100"/>
      </w:pPr>
      <w:r>
        <w:rPr>
          <w:rFonts w:hint="eastAsia"/>
        </w:rPr>
        <w:t>根据工程特点配置相应</w:t>
      </w:r>
      <w:r>
        <w:rPr>
          <w:rFonts w:hint="eastAsia"/>
        </w:rPr>
        <w:t>各专业</w:t>
      </w:r>
      <w:r>
        <w:rPr>
          <w:rFonts w:hint="eastAsia"/>
        </w:rPr>
        <w:t>项目管理人员</w:t>
      </w:r>
      <w:r>
        <w:rPr>
          <w:rFonts w:hint="eastAsia"/>
        </w:rPr>
        <w:t>；</w:t>
      </w:r>
    </w:p>
    <w:p w:rsidR="00E831A5">
      <w:pPr>
        <w:pStyle w:val="Normal0"/>
      </w:pPr>
    </w:p>
    <w:p w:rsidR="00E831A5">
      <w:pPr>
        <w:pStyle w:val="Normal0"/>
        <w:ind w:firstLine="360" w:firstLineChars="150"/>
        <w:rPr>
          <w:rStyle w:val="Strong"/>
        </w:rPr>
      </w:pPr>
      <w:r>
        <w:rPr>
          <w:rStyle w:val="Strong"/>
          <w:rFonts w:hint="eastAsia"/>
        </w:rPr>
        <w:t>3.2.2</w:t>
      </w:r>
      <w:r>
        <w:rPr>
          <w:rStyle w:val="Strong"/>
          <w:rFonts w:hint="eastAsia"/>
        </w:rPr>
        <w:t>施工人员准备</w:t>
      </w:r>
    </w:p>
    <w:p w:rsidR="00E831A5">
      <w:pPr>
        <w:pStyle w:val="Quote"/>
        <w:ind w:right="420"/>
        <w:rPr>
          <w:rStyle w:val="Strong"/>
        </w:rPr>
      </w:pPr>
      <w:r>
        <w:rPr>
          <w:rFonts w:hint="eastAsia"/>
        </w:rPr>
        <w:t>表</w:t>
      </w:r>
    </w:p>
    <w:tbl>
      <w:tblPr>
        <w:tblStyle w:val="TableNormal"/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5"/>
        <w:gridCol w:w="2557"/>
        <w:gridCol w:w="1237"/>
        <w:gridCol w:w="1980"/>
        <w:gridCol w:w="1980"/>
      </w:tblGrid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510"/>
        </w:trPr>
        <w:tc>
          <w:tcPr>
            <w:tcW w:w="80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255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　　种</w:t>
            </w:r>
          </w:p>
        </w:tc>
        <w:tc>
          <w:tcPr>
            <w:tcW w:w="123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人数</w:t>
            </w: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进场时间</w:t>
            </w: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510"/>
        </w:trPr>
        <w:tc>
          <w:tcPr>
            <w:tcW w:w="80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255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木工（配模）</w:t>
            </w:r>
          </w:p>
        </w:tc>
        <w:tc>
          <w:tcPr>
            <w:tcW w:w="123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510"/>
        </w:trPr>
        <w:tc>
          <w:tcPr>
            <w:tcW w:w="80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55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架子工</w:t>
            </w:r>
          </w:p>
        </w:tc>
        <w:tc>
          <w:tcPr>
            <w:tcW w:w="123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510"/>
        </w:trPr>
        <w:tc>
          <w:tcPr>
            <w:tcW w:w="80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55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木工</w:t>
            </w:r>
          </w:p>
        </w:tc>
        <w:tc>
          <w:tcPr>
            <w:tcW w:w="123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510"/>
        </w:trPr>
        <w:tc>
          <w:tcPr>
            <w:tcW w:w="80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 w:hAnsi="宋体"/>
              </w:rPr>
            </w:pPr>
          </w:p>
        </w:tc>
        <w:tc>
          <w:tcPr>
            <w:tcW w:w="255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  <w:tc>
          <w:tcPr>
            <w:tcW w:w="1237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 w:hAnsi="宋体"/>
              </w:rPr>
            </w:pPr>
          </w:p>
        </w:tc>
      </w:tr>
    </w:tbl>
    <w:p w:rsidR="00E831A5">
      <w:pPr>
        <w:pStyle w:val="Normal0"/>
        <w:ind w:firstLine="240" w:firstLineChars="100"/>
        <w:rPr>
          <w:rStyle w:val="Strong"/>
        </w:rPr>
      </w:pPr>
    </w:p>
    <w:p w:rsidR="00E831A5">
      <w:pPr>
        <w:pStyle w:val="Normal0"/>
        <w:ind w:firstLine="240" w:firstLineChars="100"/>
        <w:rPr>
          <w:rStyle w:val="Strong"/>
        </w:rPr>
      </w:pPr>
      <w:r>
        <w:rPr>
          <w:rStyle w:val="Strong"/>
          <w:rFonts w:hint="eastAsia"/>
        </w:rPr>
        <w:t>3.2.3</w:t>
      </w:r>
      <w:r>
        <w:rPr>
          <w:rStyle w:val="Strong"/>
          <w:rFonts w:hint="eastAsia"/>
        </w:rPr>
        <w:t>机械准备</w:t>
      </w:r>
    </w:p>
    <w:p w:rsidR="00E831A5">
      <w:pPr>
        <w:pStyle w:val="Quote"/>
        <w:ind w:right="420"/>
        <w:rPr>
          <w:rStyle w:val="Strong"/>
        </w:rPr>
      </w:pPr>
      <w:r>
        <w:rPr>
          <w:rFonts w:hint="eastAsia"/>
        </w:rPr>
        <w:t>表</w:t>
      </w:r>
    </w:p>
    <w:tbl>
      <w:tblPr>
        <w:tblStyle w:val="TableNormal"/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4"/>
        <w:gridCol w:w="1539"/>
        <w:gridCol w:w="1155"/>
        <w:gridCol w:w="890"/>
        <w:gridCol w:w="1621"/>
        <w:gridCol w:w="854"/>
        <w:gridCol w:w="846"/>
        <w:gridCol w:w="829"/>
      </w:tblGrid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名称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数量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名称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数量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压刨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8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台钻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平刨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9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手提锯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5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3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圆盘锯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10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手枪钻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5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4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砂轮切割机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11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曲线锯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5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电焊机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3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12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手提电刨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  <w:tr>
        <w:tblPrEx>
          <w:tblW w:w="0" w:type="auto"/>
          <w:tblInd w:w="-34" w:type="dxa"/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6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吹风机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4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13</w:t>
            </w: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手提电钻</w:t>
            </w: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"/>
          <w:cols w:space="708"/>
          <w:titlePg w:val="0"/>
          <w:docGrid w:type="lines" w:linePitch="312"/>
        </w:sectPr>
      </w:pPr>
    </w:p>
    <w:tbl>
      <w:tblPr>
        <w:tblStyle w:val="TableNormal"/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4"/>
        <w:gridCol w:w="1539"/>
        <w:gridCol w:w="1155"/>
        <w:gridCol w:w="890"/>
        <w:gridCol w:w="1621"/>
        <w:gridCol w:w="854"/>
        <w:gridCol w:w="846"/>
        <w:gridCol w:w="829"/>
      </w:tblGrid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454"/>
        </w:trPr>
        <w:tc>
          <w:tcPr>
            <w:tcW w:w="82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7</w:t>
            </w:r>
          </w:p>
        </w:tc>
        <w:tc>
          <w:tcPr>
            <w:tcW w:w="153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吸尘器</w:t>
            </w:r>
          </w:p>
        </w:tc>
        <w:tc>
          <w:tcPr>
            <w:tcW w:w="1155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台</w:t>
            </w:r>
          </w:p>
        </w:tc>
        <w:tc>
          <w:tcPr>
            <w:tcW w:w="890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1621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54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46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  <w:tc>
          <w:tcPr>
            <w:tcW w:w="829" w:type="dxa"/>
            <w:vAlign w:val="center"/>
          </w:tcPr>
          <w:p w:rsidR="00E831A5">
            <w:pPr>
              <w:pStyle w:val="Normal0"/>
              <w:jc w:val="center"/>
              <w:rPr>
                <w:rFonts w:ascii="宋体"/>
              </w:rPr>
            </w:pPr>
          </w:p>
        </w:tc>
      </w:tr>
    </w:tbl>
    <w:p w:rsidR="00E831A5">
      <w:pPr>
        <w:pStyle w:val="Normal0"/>
        <w:rPr>
          <w:rFonts w:ascii="宋体"/>
        </w:rPr>
      </w:pPr>
    </w:p>
    <w:p w:rsidR="00E831A5">
      <w:pPr>
        <w:pStyle w:val="Heading2"/>
        <w:ind w:left="420"/>
      </w:pPr>
      <w:bookmarkStart w:id="16" w:name="_Toc342308841"/>
      <w:r>
        <w:rPr>
          <w:rFonts w:hint="eastAsia"/>
        </w:rPr>
        <w:t>3.</w:t>
      </w:r>
      <w:r>
        <w:rPr>
          <w:rFonts w:hint="eastAsia"/>
        </w:rPr>
        <w:t>3</w:t>
      </w:r>
      <w:r>
        <w:rPr>
          <w:rFonts w:hint="eastAsia"/>
        </w:rPr>
        <w:t>施工流水段的划分</w:t>
      </w:r>
      <w:bookmarkEnd w:id="16"/>
    </w:p>
    <w:p w:rsidR="00E831A5">
      <w:pPr>
        <w:pStyle w:val="List3"/>
        <w:spacing w:line="360" w:lineRule="auto"/>
        <w:ind w:left="101" w:firstLine="560" w:leftChars="48" w:firstLineChars="200"/>
        <w:rPr>
          <w:rFonts w:ascii="宋体" w:hAnsi="宋体" w:cs="宋体"/>
          <w:color w:val="000000"/>
          <w:szCs w:val="28"/>
        </w:rPr>
      </w:pPr>
      <w:r>
        <w:rPr>
          <w:rFonts w:ascii="宋体" w:hAnsi="宋体" w:cs="宋体" w:hint="eastAsia"/>
          <w:color w:val="000000"/>
          <w:szCs w:val="28"/>
        </w:rPr>
        <w:t>根据施工流水段的划分及工程实际需要，满足工期要求、符合流水施工的连续性及均衡性，以人员不窝工、模板不闲置的原则配置各部位模板。顶梁模板全部配制</w:t>
      </w:r>
      <w:r>
        <w:rPr>
          <w:rFonts w:ascii="宋体" w:hAnsi="宋体" w:cs="宋体" w:hint="eastAsia"/>
          <w:color w:val="000000"/>
          <w:szCs w:val="28"/>
        </w:rPr>
        <w:t>3</w:t>
      </w:r>
      <w:r>
        <w:rPr>
          <w:rFonts w:ascii="宋体" w:hAnsi="宋体" w:cs="宋体" w:hint="eastAsia"/>
          <w:color w:val="000000"/>
          <w:szCs w:val="28"/>
        </w:rPr>
        <w:t>套，将来用在楼上替换上部顶板梁，要基本上满足混凝土外观质量验收标准。</w:t>
      </w:r>
      <w:bookmarkStart w:id="17" w:name="_Toc342308842"/>
    </w:p>
    <w:p w:rsidR="00E831A5">
      <w:pPr>
        <w:pStyle w:val="Heading1"/>
        <w:numPr>
          <w:ilvl w:val="0"/>
          <w:numId w:val="0"/>
        </w:numPr>
        <w:rPr>
          <w:szCs w:val="24"/>
        </w:rPr>
      </w:pPr>
      <w:r>
        <w:rPr>
          <w:rFonts w:hint="eastAsia"/>
          <w:szCs w:val="24"/>
        </w:rPr>
        <w:t>4</w:t>
      </w:r>
      <w:r>
        <w:rPr>
          <w:rFonts w:hint="eastAsia"/>
          <w:szCs w:val="24"/>
        </w:rPr>
        <w:t>、</w:t>
      </w:r>
      <w:r>
        <w:rPr>
          <w:rFonts w:hint="eastAsia"/>
          <w:szCs w:val="24"/>
        </w:rPr>
        <w:t>模板设计概述</w:t>
      </w:r>
      <w:bookmarkEnd w:id="17"/>
    </w:p>
    <w:p w:rsidR="00E831A5">
      <w:pPr>
        <w:pStyle w:val="Heading2"/>
        <w:ind w:left="420"/>
        <w:rPr>
          <w:szCs w:val="24"/>
        </w:rPr>
      </w:pPr>
      <w:bookmarkStart w:id="18" w:name="_Toc342308843"/>
      <w:r>
        <w:rPr>
          <w:rFonts w:hint="eastAsia"/>
          <w:szCs w:val="24"/>
        </w:rPr>
        <w:t>4.1</w:t>
      </w:r>
      <w:r>
        <w:rPr>
          <w:rFonts w:hint="eastAsia"/>
          <w:szCs w:val="24"/>
        </w:rPr>
        <w:t>模板选型及质量要求</w:t>
      </w:r>
      <w:bookmarkEnd w:id="18"/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本工程质量目标：质量要求为</w:t>
      </w:r>
      <w:r>
        <w:rPr>
          <w:rFonts w:ascii="宋体" w:hAnsi="宋体" w:hint="eastAsia"/>
        </w:rPr>
        <w:t>合格，争创“结构长城杯”工程。</w:t>
      </w:r>
      <w:r>
        <w:rPr>
          <w:rFonts w:ascii="宋体" w:hint="eastAsia"/>
        </w:rPr>
        <w:t>模板设计及加工质量的标准按清水混凝土质量标准实施，清水混凝土外观要求应达到：表面平整光滑，线条顺直，几何尺寸准确（在允许偏差以内），色泽一致，无蜂窝、麻面、露筋、夹渣和明显的汽泡，模板拼缝痕迹有规律性，结构阴阳角方正且无损伤，上下楼层的连接面平整搭接，表面无需粉刷或仅需涂料罩面即可达到相当于中级抹灰的质量标准。</w:t>
      </w:r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模板设计及加工在满足模板施工及质量要求的前提下，尽量考虑经济，施工效率等成本因素。根据本工程施工工期较短、质量标准高的特点，同时考虑经济效益及现场实际情况，模板综合选型如下：</w:t>
      </w:r>
    </w:p>
    <w:p w:rsidR="00E831A5">
      <w:pPr>
        <w:pStyle w:val="Quote"/>
        <w:ind w:right="420"/>
      </w:pPr>
      <w:r>
        <w:rPr>
          <w:rFonts w:hint="eastAsia"/>
        </w:rPr>
        <w:t>表</w:t>
      </w:r>
    </w:p>
    <w:tbl>
      <w:tblPr>
        <w:tblStyle w:val="TableNormal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4"/>
        <w:gridCol w:w="5711"/>
      </w:tblGrid>
      <w:tr>
        <w:tblPrEx>
          <w:tblW w:w="0" w:type="auto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c>
          <w:tcPr>
            <w:tcW w:w="3044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部位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选型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垫层</w:t>
            </w:r>
            <w:r>
              <w:rPr>
                <w:rFonts w:ascii="宋体" w:hAnsi="宋体" w:hint="eastAsia"/>
              </w:rPr>
              <w:t>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厚双面覆膜多层板</w:t>
            </w:r>
            <w:r>
              <w:rPr>
                <w:rFonts w:ascii="宋体" w:hAnsi="宋体" w:hint="eastAsia"/>
              </w:rPr>
              <w:t>+50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100mm</w:t>
            </w:r>
            <w:r>
              <w:rPr>
                <w:rFonts w:ascii="宋体" w:hAnsi="宋体" w:hint="eastAsia"/>
              </w:rPr>
              <w:t>木楞，短钢筋头钉入土内固定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基础底板及防水导墙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外围周圈采用</w:t>
            </w:r>
            <w:r>
              <w:rPr>
                <w:rFonts w:ascii="宋体" w:hAnsi="宋体" w:hint="eastAsia"/>
              </w:rPr>
              <w:t>混凝土实心</w:t>
            </w:r>
            <w:r>
              <w:rPr>
                <w:rFonts w:ascii="宋体" w:hAnsi="宋体" w:hint="eastAsia"/>
              </w:rPr>
              <w:t>砖砌筑</w:t>
            </w:r>
            <w:r>
              <w:rPr>
                <w:rFonts w:ascii="宋体" w:hAnsi="宋体" w:hint="eastAsia"/>
              </w:rPr>
              <w:t>240mm</w:t>
            </w:r>
            <w:r>
              <w:rPr>
                <w:rFonts w:ascii="宋体" w:hAnsi="宋体" w:hint="eastAsia"/>
              </w:rPr>
              <w:t>厚永久性防水保护墙砖胎模，内侧抹</w:t>
            </w:r>
            <w:r>
              <w:rPr>
                <w:rFonts w:ascii="宋体" w:hAnsi="宋体" w:hint="eastAsia"/>
              </w:rPr>
              <w:t>20mm</w:t>
            </w:r>
            <w:r>
              <w:rPr>
                <w:rFonts w:ascii="宋体" w:hAnsi="宋体" w:hint="eastAsia"/>
              </w:rPr>
              <w:t>厚砂浆做为防水找平层。高出底板顶面的防水导墙采用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厚覆膜多层板</w:t>
            </w:r>
            <w:r>
              <w:rPr>
                <w:rFonts w:ascii="宋体" w:hAnsi="宋体" w:hint="eastAsia"/>
              </w:rPr>
              <w:t>+50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100mm</w:t>
            </w:r>
            <w:r>
              <w:rPr>
                <w:rFonts w:ascii="宋体" w:hAnsi="宋体" w:hint="eastAsia"/>
              </w:rPr>
              <w:t>木楞双侧吊帮支模。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val="935"/>
        </w:trPr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地下室墙体</w:t>
            </w:r>
          </w:p>
        </w:tc>
        <w:tc>
          <w:tcPr>
            <w:tcW w:w="5711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厚双面覆膜多层板</w:t>
            </w:r>
            <w:r>
              <w:rPr>
                <w:rFonts w:ascii="宋体" w:hAnsi="宋体" w:hint="eastAsia"/>
              </w:rPr>
              <w:t>+50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100mm</w:t>
            </w:r>
            <w:r>
              <w:rPr>
                <w:rFonts w:ascii="宋体" w:hAnsi="宋体" w:hint="eastAsia"/>
              </w:rPr>
              <w:t>木方竖向背楞拼接钢管和穿墙止水螺栓加固双侧支模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地上墙体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after="0"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厚双面覆膜多层板</w:t>
            </w:r>
            <w:r>
              <w:rPr>
                <w:rFonts w:ascii="宋体" w:hAnsi="宋体" w:hint="eastAsia"/>
              </w:rPr>
              <w:t>+50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100mm</w:t>
            </w:r>
            <w:r>
              <w:rPr>
                <w:rFonts w:ascii="宋体" w:hAnsi="宋体" w:hint="eastAsia"/>
              </w:rPr>
              <w:t>木方竖向背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  <w:docGrid w:type="lines" w:linePitch="312"/>
        </w:sectPr>
      </w:pPr>
    </w:p>
    <w:tbl>
      <w:tblPr>
        <w:tblStyle w:val="TableNormal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4"/>
        <w:gridCol w:w="5711"/>
      </w:tblGrid>
      <w:tr>
        <w:tblPrEx>
          <w:tblW w:w="0" w:type="auto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c>
          <w:tcPr>
            <w:tcW w:w="3044" w:type="dxa"/>
            <w:vAlign w:val="center"/>
          </w:tcPr>
          <w:p/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before="0"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楞拼接钢管和穿墙螺栓加固双侧支模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框架柱模板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厚双面覆膜多层板</w:t>
            </w:r>
            <w:r>
              <w:rPr>
                <w:rFonts w:ascii="宋体" w:hAnsi="宋体" w:hint="eastAsia"/>
              </w:rPr>
              <w:t>+50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100mm</w:t>
            </w:r>
            <w:r>
              <w:rPr>
                <w:rFonts w:ascii="宋体" w:hAnsi="宋体" w:hint="eastAsia"/>
              </w:rPr>
              <w:t>木方背楞组合模板，钢管做柱箍加固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顶板、梁模板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厚双面覆膜竹胶板；顶板后浇带采用独立支撑体系。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楼梯模板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楼梯底采用</w:t>
            </w:r>
            <w:r>
              <w:rPr>
                <w:rFonts w:ascii="宋体" w:hAnsi="宋体" w:hint="eastAsia"/>
              </w:rPr>
              <w:t>12</w:t>
            </w:r>
            <w:r>
              <w:rPr>
                <w:rFonts w:ascii="宋体" w:hAnsi="宋体" w:hint="eastAsia"/>
              </w:rPr>
              <w:t>㎜厚双面覆膜多层板，侧模、踏步模板按图加工成型，现场组装。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门窗模板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双面覆膜多层板</w:t>
            </w:r>
            <w:r>
              <w:rPr>
                <w:rFonts w:ascii="宋体" w:hAnsi="宋体" w:hint="eastAsia"/>
              </w:rPr>
              <w:t>+50</w:t>
            </w:r>
            <w:r>
              <w:rPr>
                <w:rFonts w:ascii="宋体" w:hAnsi="宋体" w:hint="eastAsia"/>
              </w:rPr>
              <w:t>厚木板背楞，角部用角钢加强，内部采用</w:t>
            </w:r>
            <w:r>
              <w:rPr>
                <w:rFonts w:ascii="宋体" w:hAnsi="宋体" w:hint="eastAsia"/>
              </w:rPr>
              <w:t>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</w:t>
            </w:r>
            <w:r>
              <w:rPr>
                <w:rFonts w:ascii="宋体" w:hAnsi="宋体" w:hint="eastAsia"/>
              </w:rPr>
              <w:t>木方支撑（底部设置Φ</w:t>
            </w:r>
            <w:r>
              <w:rPr>
                <w:rFonts w:ascii="宋体" w:hAnsi="宋体" w:hint="eastAsia"/>
              </w:rPr>
              <w:t>15</w:t>
            </w:r>
            <w:r>
              <w:rPr>
                <w:rFonts w:ascii="宋体" w:hAnsi="宋体" w:hint="eastAsia"/>
              </w:rPr>
              <w:t>～Φ</w:t>
            </w:r>
            <w:r>
              <w:rPr>
                <w:rFonts w:ascii="宋体" w:hAnsi="宋体" w:hint="eastAsia"/>
              </w:rPr>
              <w:t>18</w:t>
            </w:r>
            <w:r>
              <w:rPr>
                <w:rFonts w:ascii="宋体" w:hAnsi="宋体" w:hint="eastAsia"/>
              </w:rPr>
              <w:t>排气孔）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后浇带、施工缝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快易收口网</w:t>
            </w:r>
            <w:r>
              <w:rPr>
                <w:rFonts w:ascii="宋体" w:hAnsi="宋体" w:hint="eastAsia"/>
              </w:rPr>
              <w:t>+</w:t>
            </w:r>
            <w:r>
              <w:rPr>
                <w:rFonts w:ascii="宋体" w:hAnsi="宋体" w:hint="eastAsia"/>
              </w:rPr>
              <w:t>钢筋骨架，顶板施工缝梳状板支设。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集水坑模板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厚双面覆膜多层板与</w:t>
            </w:r>
            <w:r>
              <w:rPr>
                <w:rFonts w:ascii="宋体" w:hAnsi="宋体" w:hint="eastAsia"/>
              </w:rPr>
              <w:t>50</w:t>
            </w:r>
            <w:r>
              <w:rPr>
                <w:rFonts w:ascii="宋体" w:hAnsi="宋体" w:hint="eastAsia"/>
              </w:rPr>
              <w:t>×</w:t>
            </w:r>
            <w:r>
              <w:rPr>
                <w:rFonts w:ascii="宋体" w:hAnsi="宋体" w:hint="eastAsia"/>
              </w:rPr>
              <w:t>100</w:t>
            </w:r>
            <w:r>
              <w:rPr>
                <w:rFonts w:ascii="宋体" w:hAnsi="宋体" w:hint="eastAsia"/>
              </w:rPr>
              <w:t>木方拼装成筒形，下部封堵，</w:t>
            </w:r>
            <w:r>
              <w:rPr>
                <w:rFonts w:ascii="宋体" w:hAnsi="宋体" w:hint="eastAsia"/>
                <w:color w:val="000000"/>
              </w:rPr>
              <w:t>上口加固后用重物压住</w:t>
            </w:r>
            <w:r>
              <w:rPr>
                <w:rFonts w:ascii="宋体" w:hAnsi="宋体" w:hint="eastAsia"/>
              </w:rPr>
              <w:t>防止混凝土上浮，同时还应在底模设振捣口（排气孔）</w:t>
            </w:r>
          </w:p>
        </w:tc>
      </w:tr>
      <w:tr>
        <w:tblPrEx>
          <w:tblW w:w="0" w:type="auto"/>
          <w:tblLayout w:type="fixed"/>
          <w:tblLook w:val="0000"/>
        </w:tblPrEx>
        <w:tc>
          <w:tcPr>
            <w:tcW w:w="3044" w:type="dxa"/>
            <w:vAlign w:val="center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预留设备洞模板</w:t>
            </w:r>
          </w:p>
        </w:tc>
        <w:tc>
          <w:tcPr>
            <w:tcW w:w="5711" w:type="dxa"/>
          </w:tcPr>
          <w:p w:rsidR="00E831A5">
            <w:pPr>
              <w:pStyle w:val="Normal0"/>
              <w:tabs>
                <w:tab w:val="left" w:pos="420"/>
                <w:tab w:val="left" w:pos="630"/>
              </w:tabs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采用</w:t>
            </w:r>
            <w:r>
              <w:rPr>
                <w:rFonts w:ascii="宋体" w:hAnsi="宋体" w:hint="eastAsia"/>
              </w:rPr>
              <w:t>12mm</w:t>
            </w:r>
            <w:r>
              <w:rPr>
                <w:rFonts w:ascii="宋体" w:hAnsi="宋体" w:hint="eastAsia"/>
              </w:rPr>
              <w:t>厚双面覆膜多层板</w:t>
            </w:r>
          </w:p>
        </w:tc>
      </w:tr>
    </w:tbl>
    <w:p w:rsidR="00E831A5">
      <w:pPr>
        <w:pStyle w:val="Normal0"/>
        <w:tabs>
          <w:tab w:val="left" w:pos="4860"/>
        </w:tabs>
      </w:pPr>
    </w:p>
    <w:p w:rsidR="00E831A5">
      <w:pPr>
        <w:pStyle w:val="Heading2"/>
        <w:ind w:left="420"/>
        <w:rPr>
          <w:szCs w:val="24"/>
        </w:rPr>
      </w:pPr>
      <w:bookmarkStart w:id="19" w:name="_Toc342308844"/>
      <w:r>
        <w:rPr>
          <w:rFonts w:hint="eastAsia"/>
        </w:rPr>
        <w:t>4.2</w:t>
      </w:r>
      <w:r>
        <w:rPr>
          <w:rFonts w:hint="eastAsia"/>
          <w:szCs w:val="24"/>
        </w:rPr>
        <w:t>模板要求</w:t>
      </w:r>
      <w:bookmarkEnd w:id="19"/>
    </w:p>
    <w:p w:rsidR="00E831A5">
      <w:pPr>
        <w:pStyle w:val="Normal0"/>
        <w:tabs>
          <w:tab w:val="left" w:pos="4860"/>
        </w:tabs>
        <w:ind w:firstLine="480" w:firstLineChars="200"/>
      </w:pPr>
      <w:r>
        <w:rPr>
          <w:rFonts w:hint="eastAsia"/>
        </w:rPr>
        <w:t>配制模板时应考虑模板能够周转灵活、拆装方便，而且在地上主体结构使用时，无需多作改动，以减少成本投入。基础外墙采用木胶板木龙骨体系。模板选用质地坚硬、表面平整光洁、色泽均匀、厚薄一致的优质胶合板。胶合板的表面腹膜质量</w:t>
      </w:r>
      <w:r>
        <w:rPr>
          <w:rFonts w:ascii="宋体" w:hAnsi="宋体" w:hint="eastAsia"/>
        </w:rPr>
        <w:t>≥</w:t>
      </w:r>
      <w:r>
        <w:rPr>
          <w:rFonts w:hint="eastAsia"/>
        </w:rPr>
        <w:t>120g/m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>。模板的肋和被楞顺直整齐，模板总厚度控制准确。要求拆模后砼表面达到普通清水砼的效果：砼表面平整光洁，颜色均匀一致，阴阳角棱角分明，线条顺直，施工缝处无漏浆，无流淌，过渡自然。</w:t>
      </w:r>
    </w:p>
    <w:p w:rsidR="00E831A5">
      <w:pPr>
        <w:pStyle w:val="Heading2"/>
        <w:ind w:left="420"/>
      </w:pPr>
      <w:bookmarkStart w:id="20" w:name="_Toc342308845"/>
      <w:r>
        <w:rPr>
          <w:rFonts w:hint="eastAsia"/>
        </w:rPr>
        <w:t>4.3</w:t>
      </w:r>
      <w:r>
        <w:rPr>
          <w:rFonts w:hint="eastAsia"/>
        </w:rPr>
        <w:t>模板施工重点</w:t>
      </w:r>
      <w:bookmarkEnd w:id="20"/>
    </w:p>
    <w:p w:rsidR="00E831A5">
      <w:pPr>
        <w:pStyle w:val="Normal0"/>
        <w:tabs>
          <w:tab w:val="left" w:pos="945"/>
        </w:tabs>
        <w:ind w:left="227"/>
      </w:pPr>
      <w:r>
        <w:rPr>
          <w:rFonts w:hint="eastAsia"/>
        </w:rPr>
        <w:t>为实现清水砼效果，在模板设计中应特别注意以下几个问题：</w:t>
      </w:r>
    </w:p>
    <w:p w:rsidR="00E831A5">
      <w:pPr>
        <w:pStyle w:val="Normal0"/>
        <w:numPr>
          <w:ilvl w:val="0"/>
          <w:numId w:val="9"/>
        </w:numPr>
        <w:tabs>
          <w:tab w:val="left" w:pos="1117"/>
          <w:tab w:val="left" w:pos="4860"/>
        </w:tabs>
      </w:pPr>
      <w:r>
        <w:rPr>
          <w:rFonts w:hint="eastAsia"/>
        </w:rPr>
        <w:t>模板体系应有足够的强度、刚度和</w:t>
      </w:r>
      <w:r>
        <w:rPr>
          <w:rFonts w:hint="eastAsia"/>
        </w:rPr>
        <w:t>稳定性；</w:t>
      </w:r>
    </w:p>
    <w:p w:rsidR="00E831A5">
      <w:pPr>
        <w:pStyle w:val="Normal0"/>
        <w:numPr>
          <w:ilvl w:val="0"/>
          <w:numId w:val="9"/>
        </w:numPr>
        <w:tabs>
          <w:tab w:val="left" w:pos="1117"/>
          <w:tab w:val="left" w:pos="4860"/>
        </w:tabs>
      </w:pPr>
      <w:r>
        <w:rPr>
          <w:rFonts w:hint="eastAsia"/>
        </w:rPr>
        <w:t>模板主要节点的做法；</w:t>
      </w:r>
    </w:p>
    <w:p w:rsidR="00E831A5">
      <w:pPr>
        <w:pStyle w:val="Normal0"/>
        <w:numPr>
          <w:ilvl w:val="0"/>
          <w:numId w:val="9"/>
        </w:numPr>
        <w:tabs>
          <w:tab w:val="left" w:pos="1117"/>
          <w:tab w:val="left" w:pos="4860"/>
        </w:tabs>
      </w:pPr>
      <w:r>
        <w:rPr>
          <w:rFonts w:hint="eastAsia"/>
        </w:rPr>
        <w:t>施工流水段、施工缝间的处理；</w:t>
      </w:r>
    </w:p>
    <w:p w:rsidR="00E831A5">
      <w:pPr>
        <w:pStyle w:val="Normal0"/>
        <w:numPr>
          <w:ilvl w:val="0"/>
          <w:numId w:val="9"/>
        </w:numPr>
        <w:tabs>
          <w:tab w:val="left" w:pos="1117"/>
          <w:tab w:val="left" w:pos="4860"/>
        </w:tabs>
      </w:pPr>
      <w:r>
        <w:rPr>
          <w:rFonts w:hint="eastAsia"/>
        </w:rPr>
        <w:t>地下部分与主体间施工处理；</w:t>
      </w:r>
    </w:p>
    <w:p w:rsidR="00E831A5">
      <w:pPr>
        <w:pStyle w:val="Normal0"/>
        <w:numPr>
          <w:ilvl w:val="0"/>
          <w:numId w:val="9"/>
        </w:numPr>
        <w:tabs>
          <w:tab w:val="left" w:pos="1117"/>
          <w:tab w:val="left" w:pos="4860"/>
        </w:tabs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  <w:docGrid w:type="lines" w:linePitch="312"/>
        </w:sectPr>
      </w:pPr>
      <w:r>
        <w:rPr>
          <w:rFonts w:hint="eastAsia"/>
        </w:rPr>
        <w:t>穿墙螺栓的排列。</w:t>
      </w:r>
    </w:p>
    <w:p w:rsidR="00E831A5">
      <w:pPr>
        <w:pStyle w:val="Heading1"/>
        <w:numPr>
          <w:ilvl w:val="0"/>
          <w:numId w:val="0"/>
        </w:numPr>
      </w:pPr>
      <w:bookmarkStart w:id="21" w:name="_Toc342308846"/>
      <w:bookmarkStart w:id="22" w:name="_Toc342308847"/>
    </w:p>
    <w:p w:rsidR="00E831A5">
      <w:pPr>
        <w:pStyle w:val="Heading1"/>
        <w:numPr>
          <w:ilvl w:val="0"/>
          <w:numId w:val="0"/>
        </w:numPr>
      </w:pP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>模板施工方法</w:t>
      </w:r>
      <w:bookmarkEnd w:id="21"/>
    </w:p>
    <w:p w:rsidR="00E831A5">
      <w:pPr>
        <w:pStyle w:val="Heading2"/>
        <w:ind w:left="420"/>
      </w:pPr>
      <w:r>
        <w:rPr>
          <w:rFonts w:hint="eastAsia"/>
        </w:rPr>
        <w:t>5.1</w:t>
      </w:r>
      <w:r>
        <w:rPr>
          <w:rFonts w:hint="eastAsia"/>
          <w:szCs w:val="24"/>
        </w:rPr>
        <w:t>模板制作与安装</w:t>
      </w:r>
      <w:bookmarkEnd w:id="22"/>
    </w:p>
    <w:p w:rsidR="00E831A5">
      <w:pPr>
        <w:pStyle w:val="NormalIndent"/>
        <w:ind w:firstLine="600" w:firstLineChars="250"/>
      </w:pPr>
      <w:r>
        <w:rPr>
          <w:rFonts w:hint="eastAsia"/>
        </w:rPr>
        <w:t>根据“构造简单、支拆方便、安全经济”的原则，以及不同结构部位的特点确定相应的模板体系。</w:t>
      </w:r>
      <w:r>
        <w:rPr>
          <w:rFonts w:hint="eastAsia"/>
        </w:rPr>
        <w:tab/>
      </w:r>
    </w:p>
    <w:p w:rsidR="00E831A5">
      <w:pPr>
        <w:pStyle w:val="Normal0"/>
        <w:ind w:firstLine="470" w:firstLineChars="196"/>
        <w:rPr>
          <w:rStyle w:val="Strong"/>
        </w:rPr>
      </w:pPr>
      <w:r>
        <w:rPr>
          <w:rStyle w:val="Strong"/>
          <w:rFonts w:hint="eastAsia"/>
        </w:rPr>
        <w:t>5.1.1</w:t>
      </w:r>
      <w:r>
        <w:rPr>
          <w:rStyle w:val="Strong"/>
          <w:rFonts w:hint="eastAsia"/>
        </w:rPr>
        <w:t>基础底板、集水坑和后浇带模板　</w:t>
      </w:r>
    </w:p>
    <w:p w:rsidR="00E831A5">
      <w:pPr>
        <w:pStyle w:val="ListParagraph"/>
        <w:spacing w:after="0"/>
        <w:rPr>
          <w:rFonts w:ascii="宋体" w:hAnsi="宋体"/>
          <w:szCs w:val="24"/>
          <w:lang w:eastAsia="zh-CN"/>
        </w:rPr>
      </w:pPr>
      <w:r>
        <w:rPr>
          <w:rFonts w:ascii="宋体" w:hint="eastAsia"/>
          <w:lang w:eastAsia="zh-CN"/>
        </w:rPr>
        <w:t>(1)</w:t>
      </w:r>
      <w:r>
        <w:rPr>
          <w:rFonts w:ascii="宋体" w:hAnsi="宋体" w:hint="eastAsia"/>
          <w:szCs w:val="24"/>
          <w:lang w:eastAsia="zh-CN"/>
        </w:rPr>
        <w:t>基础垫层及底板模板：基础垫层厚度为</w:t>
      </w:r>
      <w:r>
        <w:rPr>
          <w:rFonts w:ascii="宋体" w:hAnsi="宋体"/>
          <w:szCs w:val="24"/>
          <w:lang w:eastAsia="zh-CN"/>
        </w:rPr>
        <w:t>100mm</w:t>
      </w:r>
      <w:r>
        <w:rPr>
          <w:rFonts w:ascii="宋体" w:hAnsi="宋体" w:hint="eastAsia"/>
          <w:szCs w:val="24"/>
          <w:lang w:eastAsia="zh-CN"/>
        </w:rPr>
        <w:t>，故采用</w:t>
      </w:r>
      <w:r>
        <w:rPr>
          <w:rFonts w:ascii="宋体" w:hAnsi="宋体" w:hint="eastAsia"/>
          <w:szCs w:val="24"/>
          <w:lang w:eastAsia="zh-CN"/>
        </w:rPr>
        <w:t>100</w:t>
      </w:r>
      <w:r>
        <w:rPr>
          <w:rFonts w:ascii="宋体" w:hAnsi="宋体" w:hint="eastAsia"/>
          <w:szCs w:val="24"/>
          <w:lang w:eastAsia="zh-CN"/>
        </w:rPr>
        <w:t>×</w:t>
      </w:r>
      <w:r>
        <w:rPr>
          <w:rFonts w:ascii="宋体" w:hAnsi="宋体" w:hint="eastAsia"/>
          <w:szCs w:val="24"/>
          <w:lang w:eastAsia="zh-CN"/>
        </w:rPr>
        <w:t>100</w:t>
      </w:r>
      <w:r>
        <w:rPr>
          <w:rFonts w:ascii="宋体" w:hAnsi="宋体" w:hint="eastAsia"/>
          <w:szCs w:val="24"/>
          <w:lang w:eastAsia="zh-CN"/>
        </w:rPr>
        <w:t>木方支护。用钢筋做地锚</w:t>
      </w:r>
      <w:r>
        <w:rPr>
          <w:rFonts w:ascii="宋体" w:hAnsi="宋体" w:hint="eastAsia"/>
          <w:szCs w:val="24"/>
          <w:lang w:eastAsia="zh-CN"/>
        </w:rPr>
        <w:t>50cm</w:t>
      </w:r>
      <w:r>
        <w:rPr>
          <w:rFonts w:ascii="宋体" w:hAnsi="宋体" w:hint="eastAsia"/>
          <w:szCs w:val="24"/>
          <w:lang w:eastAsia="zh-CN"/>
        </w:rPr>
        <w:t>一道。本工程基础底板下进行高聚物改性沥青防水卷材施工，基础底板模板又为单面模板，因此，基础底板周边模板采用砖砌</w:t>
      </w:r>
      <w:r>
        <w:rPr>
          <w:rFonts w:ascii="宋体" w:hAnsi="宋体" w:hint="eastAsia"/>
          <w:szCs w:val="24"/>
          <w:lang w:eastAsia="zh-CN"/>
        </w:rPr>
        <w:t>24</w:t>
      </w:r>
      <w:r>
        <w:rPr>
          <w:rFonts w:ascii="宋体" w:hAnsi="宋体"/>
          <w:szCs w:val="24"/>
          <w:lang w:eastAsia="zh-CN"/>
        </w:rPr>
        <w:t>0mm</w:t>
      </w:r>
      <w:r>
        <w:rPr>
          <w:rFonts w:ascii="宋体" w:hAnsi="宋体" w:hint="eastAsia"/>
          <w:szCs w:val="24"/>
          <w:lang w:eastAsia="zh-CN"/>
        </w:rPr>
        <w:t>墙作为基础底板周边模板，在基础底板垫层浇筑完成后，既进行砖模砌筑，砖模砌筑时考虑防水卷材的厚度和砖模内侧找平层抹灰厚度，底板混凝土外侧加</w:t>
      </w:r>
      <w:r>
        <w:rPr>
          <w:rFonts w:ascii="宋体" w:hAnsi="宋体" w:hint="eastAsia"/>
          <w:szCs w:val="24"/>
          <w:lang w:eastAsia="zh-CN"/>
        </w:rPr>
        <w:t>30mm</w:t>
      </w:r>
      <w:r>
        <w:rPr>
          <w:rFonts w:ascii="宋体" w:hAnsi="宋体" w:hint="eastAsia"/>
          <w:szCs w:val="24"/>
          <w:lang w:eastAsia="zh-CN"/>
        </w:rPr>
        <w:t>。外墙从底板向上浇筑</w:t>
      </w:r>
      <w:r>
        <w:rPr>
          <w:rFonts w:ascii="宋体" w:hAnsi="宋体" w:hint="eastAsia"/>
          <w:szCs w:val="24"/>
          <w:lang w:eastAsia="zh-CN"/>
        </w:rPr>
        <w:t>300mm</w:t>
      </w:r>
      <w:r>
        <w:rPr>
          <w:rFonts w:ascii="宋体" w:hAnsi="宋体" w:hint="eastAsia"/>
          <w:szCs w:val="24"/>
          <w:lang w:eastAsia="zh-CN"/>
        </w:rPr>
        <w:t>高墙体，导墙模板采用</w:t>
      </w:r>
      <w:r>
        <w:rPr>
          <w:rFonts w:ascii="宋体" w:hAnsi="宋体" w:hint="eastAsia"/>
          <w:szCs w:val="24"/>
          <w:lang w:eastAsia="zh-CN"/>
        </w:rPr>
        <w:t>12</w:t>
      </w:r>
      <w:r>
        <w:rPr>
          <w:rFonts w:ascii="宋体" w:hAnsi="宋体" w:hint="eastAsia"/>
          <w:szCs w:val="24"/>
          <w:lang w:eastAsia="zh-CN"/>
        </w:rPr>
        <w:t>厚多层模板。</w:t>
      </w:r>
    </w:p>
    <w:p w:rsidR="00E831A5">
      <w:pPr>
        <w:pStyle w:val="ListParagraph"/>
        <w:spacing w:after="0"/>
        <w:rPr>
          <w:rFonts w:ascii="宋体" w:hAnsi="宋体"/>
          <w:szCs w:val="24"/>
          <w:lang w:eastAsia="zh-CN"/>
        </w:rPr>
      </w:pPr>
      <w:r>
        <w:rPr>
          <w:rFonts w:ascii="宋体" w:hint="eastAsia"/>
          <w:lang w:eastAsia="zh-CN"/>
        </w:rPr>
        <w:t>(2)</w:t>
      </w:r>
      <w:r>
        <w:rPr>
          <w:rFonts w:ascii="宋体" w:hAnsi="宋体" w:hint="eastAsia"/>
          <w:szCs w:val="24"/>
          <w:lang w:eastAsia="zh-CN"/>
        </w:rPr>
        <w:t>积水坑模板：</w:t>
      </w:r>
      <w:r>
        <w:rPr>
          <w:rFonts w:ascii="宋体" w:hAnsi="宋体" w:hint="eastAsia"/>
          <w:iCs/>
          <w:szCs w:val="24"/>
          <w:lang w:eastAsia="zh-CN"/>
        </w:rPr>
        <w:t>集水井采用木模体系，背楞采用</w:t>
      </w:r>
      <w:r>
        <w:rPr>
          <w:rFonts w:ascii="宋体" w:hAnsi="宋体" w:hint="eastAsia"/>
          <w:iCs/>
          <w:szCs w:val="24"/>
          <w:lang w:eastAsia="zh-CN"/>
        </w:rPr>
        <w:t>50</w:t>
      </w:r>
      <w:r>
        <w:rPr>
          <w:rFonts w:ascii="宋体" w:hAnsi="宋体" w:hint="eastAsia"/>
          <w:szCs w:val="24"/>
          <w:lang w:eastAsia="zh-CN"/>
        </w:rPr>
        <w:t>×</w:t>
      </w:r>
      <w:r>
        <w:rPr>
          <w:rFonts w:ascii="宋体" w:hAnsi="宋体" w:hint="eastAsia"/>
          <w:szCs w:val="24"/>
          <w:lang w:eastAsia="zh-CN"/>
        </w:rPr>
        <w:t>100</w:t>
      </w:r>
      <w:r>
        <w:rPr>
          <w:rFonts w:ascii="宋体" w:hAnsi="宋体" w:hint="eastAsia"/>
          <w:iCs/>
          <w:szCs w:val="24"/>
          <w:lang w:eastAsia="zh-CN"/>
        </w:rPr>
        <w:t>方木，背楞和多层板间采用钢钉连接。根据集水井内净空截面尺寸现场拼装成箱形模，配置高度为</w:t>
      </w:r>
      <w:r>
        <w:rPr>
          <w:rFonts w:ascii="宋体" w:hAnsi="宋体" w:hint="eastAsia"/>
          <w:iCs/>
          <w:szCs w:val="24"/>
          <w:lang w:eastAsia="zh-CN"/>
        </w:rPr>
        <w:t>坑深加</w:t>
      </w:r>
      <w:r>
        <w:rPr>
          <w:rFonts w:ascii="宋体" w:hAnsi="宋体" w:hint="eastAsia"/>
          <w:iCs/>
          <w:szCs w:val="24"/>
          <w:lang w:eastAsia="zh-CN"/>
        </w:rPr>
        <w:t>300mm</w:t>
      </w:r>
      <w:r>
        <w:rPr>
          <w:rFonts w:ascii="宋体" w:hAnsi="宋体" w:hint="eastAsia"/>
          <w:iCs/>
          <w:szCs w:val="24"/>
          <w:lang w:eastAsia="zh-CN"/>
        </w:rPr>
        <w:t>。集水井筒模底用多层板封死，底板多层板用电钻钻孔</w:t>
      </w:r>
      <w:r>
        <w:rPr>
          <w:rFonts w:ascii="宋体" w:hAnsi="宋体" w:hint="eastAsia"/>
          <w:iCs/>
          <w:szCs w:val="24"/>
        </w:rPr>
        <w:t>φ</w:t>
      </w:r>
      <w:r>
        <w:rPr>
          <w:rFonts w:ascii="宋体" w:hAnsi="宋体" w:hint="eastAsia"/>
          <w:iCs/>
          <w:szCs w:val="24"/>
          <w:lang w:eastAsia="zh-CN"/>
        </w:rPr>
        <w:t>16</w:t>
      </w:r>
      <w:r>
        <w:rPr>
          <w:rFonts w:ascii="宋体" w:hAnsi="宋体" w:hint="eastAsia"/>
          <w:iCs/>
          <w:szCs w:val="24"/>
          <w:lang w:eastAsia="zh-CN"/>
        </w:rPr>
        <w:t>孔</w:t>
      </w:r>
      <w:r>
        <w:rPr>
          <w:rFonts w:ascii="宋体" w:hAnsi="宋体" w:hint="eastAsia"/>
          <w:iCs/>
          <w:szCs w:val="24"/>
          <w:lang w:eastAsia="zh-CN"/>
        </w:rPr>
        <w:t>4</w:t>
      </w:r>
      <w:r>
        <w:rPr>
          <w:rFonts w:ascii="宋体" w:hAnsi="宋体" w:hint="eastAsia"/>
          <w:iCs/>
          <w:szCs w:val="24"/>
          <w:lang w:eastAsia="zh-CN"/>
        </w:rPr>
        <w:t>个，浇筑混凝土时排气。接缝处粘贴海绵条，集水井模板支设见下图。</w:t>
      </w:r>
    </w:p>
    <w:p w:rsidR="00E831A5">
      <w:pPr>
        <w:pStyle w:val="ListParagraph"/>
        <w:spacing w:after="0"/>
        <w:ind w:left="630"/>
        <w:jc w:val="center"/>
        <w:rPr>
          <w:rFonts w:ascii="宋体" w:hAnsi="宋体"/>
          <w:szCs w:val="24"/>
          <w:lang w:eastAsia="zh-CN"/>
        </w:rPr>
      </w:pPr>
      <w:r>
        <w:rPr>
          <w:rFonts w:ascii="宋体" w:hAnsi="宋体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8.5pt;height:198.75pt;mso-position-horizontal-relative:page;mso-position-vertical-relative:page;mso-wrap-style:square" o:oleicon="f" o:ole="">
            <v:imagedata r:id="rId5" o:title="" croptop="22505f" cropbottom="20453f" cropleft="21763f" cropright="27215f"/>
          </v:shape>
          <o:OLEObject Type="Embed" ProgID="AutoCAD.Drawing.15" ShapeID="_x0000_i1025" DrawAspect="Content" ObjectID="_1758797215" r:id="rId6"/>
        </w:object>
      </w:r>
    </w:p>
    <w:p w:rsidR="00E831A5">
      <w:pPr>
        <w:pStyle w:val="ListParagraph"/>
        <w:spacing w:after="0"/>
        <w:rPr>
          <w:rFonts w:ascii="宋体" w:hAnsi="宋体"/>
          <w:szCs w:val="24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  <w:docGrid w:type="lines" w:linePitch="312"/>
        </w:sectPr>
      </w:pPr>
      <w:r>
        <w:rPr>
          <w:rFonts w:ascii="宋体" w:hint="eastAsia"/>
          <w:lang w:eastAsia="zh-CN"/>
        </w:rPr>
        <w:t>(3)</w:t>
      </w:r>
      <w:r>
        <w:rPr>
          <w:rFonts w:ascii="宋体" w:hAnsi="宋体" w:hint="eastAsia"/>
          <w:szCs w:val="24"/>
          <w:lang w:eastAsia="zh-CN"/>
        </w:rPr>
        <w:t>底板后浇带模板：</w:t>
      </w:r>
      <w:r>
        <w:rPr>
          <w:rFonts w:ascii="宋体" w:hAnsi="宋体" w:hint="eastAsia"/>
          <w:iCs/>
          <w:szCs w:val="24"/>
          <w:lang w:eastAsia="zh-CN"/>
        </w:rPr>
        <w:t>基础底板后浇带模板采用</w:t>
      </w:r>
      <w:r>
        <w:rPr>
          <w:rFonts w:ascii="宋体" w:hAnsi="宋体" w:hint="eastAsia"/>
          <w:iCs/>
          <w:szCs w:val="24"/>
          <w:lang w:eastAsia="zh-CN"/>
        </w:rPr>
        <w:t>12</w:t>
      </w:r>
      <w:r>
        <w:rPr>
          <w:rFonts w:ascii="宋体" w:hAnsi="宋体" w:hint="eastAsia"/>
          <w:iCs/>
          <w:szCs w:val="24"/>
          <w:lang w:eastAsia="zh-CN"/>
        </w:rPr>
        <w:t>厚多层板模板，</w:t>
      </w:r>
      <w:r>
        <w:rPr>
          <w:rFonts w:ascii="宋体" w:hAnsi="宋体" w:hint="eastAsia"/>
          <w:iCs/>
          <w:szCs w:val="24"/>
          <w:lang w:eastAsia="zh-CN"/>
        </w:rPr>
        <w:t>50</w:t>
      </w:r>
      <w:r>
        <w:rPr>
          <w:rFonts w:ascii="宋体" w:hAnsi="宋体" w:hint="eastAsia"/>
          <w:iCs/>
          <w:szCs w:val="24"/>
          <w:lang w:eastAsia="zh-CN"/>
        </w:rPr>
        <w:t>×</w:t>
      </w:r>
      <w:r>
        <w:rPr>
          <w:rFonts w:ascii="宋体" w:hAnsi="宋体" w:hint="eastAsia"/>
          <w:iCs/>
          <w:szCs w:val="24"/>
          <w:lang w:eastAsia="zh-CN"/>
        </w:rPr>
        <w:t>100mm</w:t>
      </w:r>
      <w:r>
        <w:rPr>
          <w:rFonts w:ascii="宋体" w:hAnsi="宋体" w:hint="eastAsia"/>
          <w:iCs/>
          <w:szCs w:val="24"/>
          <w:lang w:eastAsia="zh-CN"/>
        </w:rPr>
        <w:t>木方横肋间距≤</w:t>
      </w:r>
      <w:r>
        <w:rPr>
          <w:rFonts w:ascii="宋体" w:hAnsi="宋体" w:hint="eastAsia"/>
          <w:iCs/>
          <w:szCs w:val="24"/>
          <w:lang w:eastAsia="zh-CN"/>
        </w:rPr>
        <w:t>200mm, 50</w:t>
      </w:r>
      <w:r>
        <w:rPr>
          <w:rFonts w:ascii="宋体" w:hAnsi="宋体" w:hint="eastAsia"/>
          <w:iCs/>
          <w:szCs w:val="24"/>
          <w:lang w:eastAsia="zh-CN"/>
        </w:rPr>
        <w:t>×</w:t>
      </w:r>
      <w:r>
        <w:rPr>
          <w:rFonts w:ascii="宋体" w:hAnsi="宋体" w:hint="eastAsia"/>
          <w:iCs/>
          <w:szCs w:val="24"/>
          <w:lang w:eastAsia="zh-CN"/>
        </w:rPr>
        <w:t>100mm</w:t>
      </w:r>
      <w:r>
        <w:rPr>
          <w:rFonts w:ascii="宋体" w:hAnsi="宋体" w:hint="eastAsia"/>
          <w:iCs/>
          <w:szCs w:val="24"/>
          <w:lang w:eastAsia="zh-CN"/>
        </w:rPr>
        <w:t>木方支撑上下设二道，间距</w:t>
      </w:r>
      <w:r>
        <w:rPr>
          <w:rFonts w:ascii="宋体" w:hAnsi="宋体" w:hint="eastAsia"/>
          <w:iCs/>
          <w:szCs w:val="24"/>
          <w:lang w:eastAsia="zh-CN"/>
        </w:rPr>
        <w:t>800mm</w:t>
      </w:r>
      <w:r>
        <w:rPr>
          <w:rFonts w:ascii="宋体" w:hAnsi="宋体" w:hint="eastAsia"/>
          <w:iCs/>
          <w:szCs w:val="24"/>
          <w:lang w:eastAsia="zh-CN"/>
        </w:rPr>
        <w:t>。后浇带在支模时在相应部位预留</w:t>
      </w:r>
      <w:r>
        <w:rPr>
          <w:rFonts w:ascii="宋体" w:hAnsi="宋体" w:hint="eastAsia"/>
          <w:iCs/>
          <w:szCs w:val="24"/>
          <w:lang w:eastAsia="zh-CN"/>
        </w:rPr>
        <w:t>10</w:t>
      </w:r>
      <w:r>
        <w:rPr>
          <w:rFonts w:ascii="宋体" w:hAnsi="宋体" w:hint="eastAsia"/>
          <w:iCs/>
          <w:szCs w:val="24"/>
          <w:lang w:eastAsia="zh-CN"/>
        </w:rPr>
        <w:t>×</w:t>
      </w:r>
      <w:r>
        <w:rPr>
          <w:rFonts w:ascii="宋体" w:hAnsi="宋体" w:hint="eastAsia"/>
          <w:iCs/>
          <w:szCs w:val="24"/>
          <w:lang w:eastAsia="zh-CN"/>
        </w:rPr>
        <w:t>30mm</w:t>
      </w:r>
      <w:r>
        <w:rPr>
          <w:rFonts w:ascii="宋体" w:hAnsi="宋体" w:hint="eastAsia"/>
          <w:iCs/>
          <w:szCs w:val="24"/>
          <w:lang w:eastAsia="zh-CN"/>
        </w:rPr>
        <w:t>的凹槽，后浇带模板支设如下图。</w:t>
      </w:r>
    </w:p>
    <w:p w:rsidR="00E831A5">
      <w:pPr>
        <w:pStyle w:val="ListParagraph"/>
        <w:spacing w:after="0"/>
        <w:ind w:left="1050"/>
        <w:jc w:val="center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object>
          <v:shape id="_x0000_i1026" type="#_x0000_t75" style="width:265.5pt;height:199.5pt;mso-position-horizontal-relative:page;mso-position-vertical-relative:page;mso-wrap-style:square" o:oleicon="f" o:ole="">
            <v:imagedata r:id="rId7" o:title="" croptop="19717f" cropbottom="27365f" cropleft="21047f" cropright="31464f"/>
          </v:shape>
          <o:OLEObject Type="Embed" ProgID="AutoCAD.Drawing.16" ShapeID="_x0000_i1026" DrawAspect="Content" ObjectID="_1758797216" r:id="rId8"/>
        </w:object>
      </w:r>
    </w:p>
    <w:p w:rsidR="00E831A5">
      <w:pPr>
        <w:pStyle w:val="ListParagraph"/>
        <w:spacing w:after="0"/>
        <w:ind w:left="1050" w:firstLine="560"/>
        <w:rPr>
          <w:rFonts w:ascii="宋体" w:hAnsi="宋体"/>
          <w:iCs/>
          <w:szCs w:val="24"/>
          <w:lang w:eastAsia="zh-CN"/>
        </w:rPr>
      </w:pPr>
      <w:r>
        <w:rPr>
          <w:rFonts w:ascii="宋体" w:hAnsi="宋体" w:hint="eastAsia"/>
          <w:iCs/>
          <w:szCs w:val="24"/>
          <w:lang w:eastAsia="zh-CN"/>
        </w:rPr>
        <w:t>后浇带的保护，在后浇带两侧砌筑二皮砖，后浇带上覆盖木龙骨、多层板及防水薄膜，并在其上部抹</w:t>
      </w:r>
      <w:r>
        <w:rPr>
          <w:rFonts w:ascii="宋体" w:hAnsi="宋体" w:hint="eastAsia"/>
          <w:iCs/>
          <w:szCs w:val="24"/>
          <w:lang w:eastAsia="zh-CN"/>
        </w:rPr>
        <w:t>30</w:t>
      </w:r>
      <w:r>
        <w:rPr>
          <w:rFonts w:ascii="宋体" w:hAnsi="宋体" w:hint="eastAsia"/>
          <w:iCs/>
          <w:szCs w:val="24"/>
          <w:lang w:eastAsia="zh-CN"/>
        </w:rPr>
        <w:t>厚水泥砂浆，防止上部雨水及垃圾进入后浇带而锈蚀钢筋，减少日后对后浇带处垃圾清理的难度，后浇带的保护见下图。</w:t>
      </w:r>
    </w:p>
    <w:p w:rsidR="00E831A5">
      <w:pPr>
        <w:pStyle w:val="ListParagraph"/>
        <w:spacing w:after="0"/>
        <w:ind w:left="1050"/>
        <w:jc w:val="center"/>
        <w:rPr>
          <w:rFonts w:ascii="宋体" w:hAnsi="宋体"/>
          <w:szCs w:val="24"/>
          <w:lang w:eastAsia="zh-CN"/>
        </w:rPr>
      </w:pPr>
      <w:r>
        <w:rPr>
          <w:rFonts w:ascii="宋体" w:hAnsi="宋体"/>
          <w:szCs w:val="24"/>
        </w:rPr>
        <w:object>
          <v:shape id="_x0000_i1027" type="#_x0000_t75" style="width:277.6pt;height:172.5pt;mso-position-horizontal-relative:page;mso-position-vertical-relative:page;mso-wrap-style:square" o:oleicon="f" o:ole="">
            <v:imagedata r:id="rId9" o:title="" croptop="25661f" cropbottom="22794f" cropleft="34176f" cropright="17935f"/>
          </v:shape>
          <o:OLEObject Type="Embed" ProgID="AutoCAD.Drawing.17" ShapeID="_x0000_i1027" DrawAspect="Content" ObjectID="_1758797217" r:id="rId10"/>
        </w:object>
      </w: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ind w:firstLine="118" w:firstLineChars="49"/>
        <w:rPr>
          <w:rStyle w:val="Strong"/>
        </w:rPr>
      </w:pPr>
      <w:r>
        <w:rPr>
          <w:rStyle w:val="Strong"/>
          <w:rFonts w:hint="eastAsia"/>
        </w:rPr>
        <w:t>5.1.2</w:t>
      </w:r>
      <w:r>
        <w:rPr>
          <w:rStyle w:val="Strong"/>
          <w:rFonts w:hint="eastAsia"/>
        </w:rPr>
        <w:t>柱模板</w:t>
      </w:r>
    </w:p>
    <w:p w:rsidR="00E831A5">
      <w:pPr>
        <w:pStyle w:val="Normal0"/>
        <w:numPr>
          <w:ilvl w:val="0"/>
          <w:numId w:val="10"/>
        </w:numPr>
        <w:tabs>
          <w:tab w:val="left" w:pos="947"/>
          <w:tab w:val="left" w:pos="1117"/>
          <w:tab w:val="left" w:pos="4860"/>
        </w:tabs>
        <w:ind w:left="-57"/>
        <w:rPr>
          <w:rFonts w:ascii="宋体"/>
        </w:rPr>
      </w:pPr>
      <w:r>
        <w:rPr>
          <w:rFonts w:ascii="宋体" w:hint="eastAsia"/>
        </w:rPr>
        <w:t>本工程独立柱根据结构形式及流水段，</w:t>
      </w:r>
      <w:r>
        <w:rPr>
          <w:rFonts w:ascii="宋体" w:hint="eastAsia"/>
        </w:rPr>
        <w:t>为</w:t>
      </w:r>
      <w:r>
        <w:rPr>
          <w:rFonts w:ascii="宋体" w:hint="eastAsia"/>
        </w:rPr>
        <w:t>保证所浇捣的砼表面平整、光滑、断面正确且周转方便。因此考虑独立柱采用</w:t>
      </w:r>
      <w:r>
        <w:rPr>
          <w:rFonts w:ascii="宋体" w:hint="eastAsia"/>
        </w:rPr>
        <w:t>12</w:t>
      </w:r>
      <w:r>
        <w:rPr>
          <w:rFonts w:ascii="宋体" w:hint="eastAsia"/>
        </w:rPr>
        <w:t>厚木胶板作面层，竖背楞为</w:t>
      </w:r>
      <w:r>
        <w:rPr>
          <w:rFonts w:ascii="宋体" w:hint="eastAsia"/>
        </w:rPr>
        <w:t>50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 w:hint="eastAsia"/>
        </w:rPr>
        <w:t>木楞，间距为</w:t>
      </w:r>
      <w:r>
        <w:rPr>
          <w:rFonts w:ascii="宋体" w:hint="eastAsia"/>
        </w:rPr>
        <w:t>250mm</w:t>
      </w:r>
      <w:r>
        <w:rPr>
          <w:rFonts w:ascii="宋体" w:hint="eastAsia"/>
        </w:rPr>
        <w:t>。柱箍采用</w:t>
      </w:r>
      <w:r>
        <w:rPr>
          <w:rFonts w:hint="eastAsia"/>
        </w:rPr>
        <w:t>φ</w:t>
      </w:r>
      <w:r>
        <w:rPr>
          <w:rFonts w:hint="eastAsia"/>
        </w:rPr>
        <w:t>48</w:t>
      </w:r>
      <w:r>
        <w:rPr>
          <w:rFonts w:hint="eastAsia"/>
        </w:rPr>
        <w:t>钢管</w:t>
      </w:r>
      <w:r>
        <w:rPr>
          <w:rFonts w:ascii="宋体" w:hint="eastAsia"/>
        </w:rPr>
        <w:t>和</w:t>
      </w:r>
      <w:r>
        <w:rPr>
          <w:rFonts w:hint="eastAsia"/>
        </w:rPr>
        <w:t>φ</w:t>
      </w:r>
      <w:r>
        <w:rPr>
          <w:rFonts w:hint="eastAsia"/>
        </w:rPr>
        <w:t>16</w:t>
      </w:r>
      <w:r>
        <w:rPr>
          <w:rFonts w:hint="eastAsia"/>
        </w:rPr>
        <w:t>螺栓，柱箍间距</w:t>
      </w:r>
      <w:r>
        <w:rPr>
          <w:rFonts w:hint="eastAsia"/>
        </w:rPr>
        <w:t>600</w:t>
      </w:r>
      <w:r>
        <w:rPr>
          <w:rFonts w:ascii="宋体"/>
        </w:rPr>
        <w:t xml:space="preserve"> mm</w:t>
      </w:r>
      <w:r>
        <w:rPr>
          <w:rFonts w:hint="eastAsia"/>
        </w:rPr>
        <w:t>。</w:t>
      </w:r>
      <w:r>
        <w:rPr>
          <w:rFonts w:ascii="宋体" w:hint="eastAsia"/>
        </w:rPr>
        <w:t>断面超过</w:t>
      </w:r>
      <w:r>
        <w:rPr>
          <w:rFonts w:ascii="宋体" w:hint="eastAsia"/>
        </w:rPr>
        <w:t>700</w:t>
      </w:r>
      <w:r>
        <w:rPr>
          <w:rFonts w:ascii="宋体"/>
        </w:rPr>
        <w:t>mm</w:t>
      </w:r>
      <w:r>
        <w:rPr>
          <w:rFonts w:ascii="宋体" w:hint="eastAsia"/>
        </w:rPr>
        <w:t>，中间加</w:t>
      </w:r>
      <w:r>
        <w:rPr>
          <w:rFonts w:ascii="宋体" w:hint="eastAsia"/>
        </w:rPr>
        <w:t>Ø</w:t>
      </w:r>
      <w:r>
        <w:rPr>
          <w:rFonts w:ascii="宋体" w:hint="eastAsia"/>
        </w:rPr>
        <w:t>16</w:t>
      </w:r>
      <w:r>
        <w:rPr>
          <w:rFonts w:ascii="宋体" w:hint="eastAsia"/>
        </w:rPr>
        <w:t>穿对拉螺杆（</w:t>
      </w:r>
      <w:r>
        <w:rPr>
          <w:rFonts w:hint="eastAsia"/>
        </w:rPr>
        <w:t>经验收合格，刷隔离剂，分别堆放整齐。</w:t>
      </w:r>
    </w:p>
    <w:p w:rsidR="00E831A5">
      <w:pPr>
        <w:pStyle w:val="Normal0"/>
        <w:tabs>
          <w:tab w:val="left" w:pos="947"/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947"/>
          <w:tab w:val="left" w:pos="4860"/>
        </w:tabs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  <w:docGrid w:type="lines" w:linePitch="312"/>
        </w:sectPr>
      </w:pPr>
    </w:p>
    <w:p w:rsidR="00E831A5">
      <w:pPr>
        <w:pStyle w:val="Normal0"/>
        <w:tabs>
          <w:tab w:val="left" w:pos="947"/>
          <w:tab w:val="left" w:pos="4860"/>
        </w:tabs>
      </w:pPr>
      <w:r>
        <w:rPr>
          <w:rFonts w:ascii="宋体"/>
        </w:rPr>
        <w:pict>
          <v:shape id="_x0000_i1028" type="#_x0000_t75" style="width:435.75pt;height:196.5pt;mso-position-horizontal-relative:page;mso-position-vertical-relative:page;mso-wrap-style:square">
            <v:imagedata r:id="rId11" o:title="图片2"/>
          </v:shape>
        </w:pict>
      </w:r>
    </w:p>
    <w:p w:rsidR="00E831A5">
      <w:pPr>
        <w:pStyle w:val="Normal0"/>
        <w:tabs>
          <w:tab w:val="left" w:pos="947"/>
          <w:tab w:val="left" w:pos="4860"/>
        </w:tabs>
      </w:pPr>
    </w:p>
    <w:p w:rsidR="00E831A5">
      <w:pPr>
        <w:pStyle w:val="Normal0"/>
        <w:tabs>
          <w:tab w:val="left" w:pos="947"/>
          <w:tab w:val="left" w:pos="4860"/>
        </w:tabs>
        <w:rPr>
          <w:rFonts w:ascii="宋体"/>
        </w:rPr>
      </w:pPr>
      <w:r>
        <w:rPr>
          <w:rFonts w:hint="eastAsia"/>
        </w:rPr>
        <w:t xml:space="preserve">         </w:t>
      </w:r>
      <w:r>
        <w:pict>
          <v:shape id="_x0000_i1029" type="#_x0000_t75" style="width:357.75pt;height:351.75pt;mso-position-horizontal-relative:page;mso-position-vertical-relative:page;mso-wrap-style:square">
            <v:imagedata r:id="rId12" o:title="图片1" cropright="41143f"/>
          </v:shape>
        </w:pict>
      </w: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1155"/>
        </w:tabs>
        <w:ind w:left="287"/>
        <w:rPr>
          <w:rFonts w:ascii="宋体"/>
        </w:rPr>
      </w:pPr>
      <w:r>
        <w:rPr>
          <w:rFonts w:ascii="宋体" w:hint="eastAsia"/>
        </w:rPr>
        <w:t>(2)</w:t>
      </w:r>
      <w:r>
        <w:rPr>
          <w:rFonts w:ascii="宋体" w:hint="eastAsia"/>
        </w:rPr>
        <w:t>边柱模板：本工程边柱与外墙整体浇筑，故同采用外墙模板体系加工。</w:t>
      </w:r>
      <w:r>
        <w:rPr>
          <w:rFonts w:ascii="宋体" w:hint="eastAsia"/>
        </w:rPr>
        <w:t>宜</w:t>
      </w:r>
      <w:r>
        <w:rPr>
          <w:rFonts w:ascii="宋体" w:hint="eastAsia"/>
        </w:rPr>
        <w:t>采用</w:t>
      </w:r>
      <w:r>
        <w:rPr>
          <w:rFonts w:ascii="宋体" w:hint="eastAsia"/>
        </w:rPr>
        <w:t>15</w:t>
      </w:r>
      <w:r>
        <w:rPr>
          <w:rFonts w:ascii="宋体" w:hint="eastAsia"/>
        </w:rPr>
        <w:t>厚木胶板制作，背楞为</w:t>
      </w:r>
      <w:r>
        <w:rPr>
          <w:rFonts w:ascii="宋体" w:hint="eastAsia"/>
        </w:rPr>
        <w:t>50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 w:hint="eastAsia"/>
        </w:rPr>
        <w:t>木方配置（间距为</w:t>
      </w:r>
      <w:r>
        <w:rPr>
          <w:rFonts w:ascii="宋体" w:hint="eastAsia"/>
        </w:rPr>
        <w:t>250</w:t>
      </w:r>
      <w:r>
        <w:rPr>
          <w:rFonts w:ascii="宋体"/>
        </w:rPr>
        <w:t>mm</w:t>
      </w:r>
      <w:r>
        <w:rPr>
          <w:rFonts w:ascii="宋体" w:hint="eastAsia"/>
        </w:rPr>
        <w:t>），纵、横向加固龙骨均采用双支</w:t>
      </w:r>
      <w:r>
        <w:rPr>
          <w:rFonts w:ascii="宋体" w:hint="eastAsia"/>
        </w:rPr>
        <w:t>Ø</w:t>
      </w:r>
      <w:r>
        <w:rPr>
          <w:rFonts w:ascii="宋体" w:hint="eastAsia"/>
        </w:rPr>
        <w:t>48</w:t>
      </w:r>
      <w:r>
        <w:rPr>
          <w:rFonts w:ascii="宋体"/>
        </w:rPr>
        <w:t>mm</w:t>
      </w:r>
      <w:r>
        <w:rPr>
          <w:rFonts w:ascii="宋体" w:hint="eastAsia"/>
        </w:rPr>
        <w:t>钢管（间距为</w:t>
      </w:r>
      <w:r>
        <w:rPr>
          <w:rFonts w:ascii="宋体" w:hint="eastAsia"/>
        </w:rPr>
        <w:t>500</w:t>
      </w:r>
      <w:r>
        <w:rPr>
          <w:rFonts w:ascii="宋体" w:hint="eastAsia"/>
        </w:rPr>
        <w:t>）。</w:t>
      </w: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  <w:docGrid w:type="lines" w:linePitch="312"/>
        </w:sectPr>
      </w:pPr>
      <w:r>
        <w:rPr>
          <w:rFonts w:ascii="宋体"/>
        </w:rPr>
        <w:pict>
          <v:shape id="_x0000_s1030" type="#_x0000_t75" style="width:270pt;height:201pt;margin-top:-4.95pt;margin-left:71.45pt;mso-wrap-style:square;position:absolute;z-index:-251658240">
            <v:imagedata r:id="rId13" o:title="" croptop="6334f" cropbottom="13469f" cropleft="12799f" cropright="29466f"/>
          </v:shape>
        </w:pict>
      </w: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  <w:r>
        <w:rPr>
          <w:rFonts w:ascii="宋体"/>
          <w:b/>
        </w:rPr>
        <w:pict>
          <v:group id="_x0000_s1031" style="width:343.55pt;height:78pt;margin-top:18.75pt;margin-left:42pt;position:absolute;z-index:251659264" coordsize="6871,1602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1465;height:510;mso-wrap-style:square;position:absolute">
              <v:textbox>
                <w:txbxContent>
                  <w:p w:rsidR="00E831A5">
                    <w:pPr>
                      <w:pStyle w:val="Normal0"/>
                      <w:rPr>
                        <w:rFonts w:eastAsia="仿宋_GB2312"/>
                      </w:rPr>
                    </w:pPr>
                    <w:r>
                      <w:rPr>
                        <w:rFonts w:eastAsia="仿宋_GB2312" w:hint="eastAsia"/>
                      </w:rPr>
                      <w:t>弹柱位置线</w:t>
                    </w:r>
                  </w:p>
                </w:txbxContent>
              </v:textbox>
            </v:shape>
            <v:shape id="_x0000_s1033" type="#_x0000_t202" style="width:2575;height:510;left:2011;mso-wrap-style:square;position:absolute">
              <v:textbox>
                <w:txbxContent>
                  <w:p w:rsidR="00E831A5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抹找平层作定位筋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shape id="_x0000_s1034" type="#_x0000_t202" style="width:1432;height:510;left:4998;mso-wrap-style:square;position:absolute">
              <v:textbox>
                <w:txbxContent>
                  <w:p w:rsidR="00E831A5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安装柱模板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line id="_x0000_s1035" style="flip:y;mso-wrap-style:square;position:absolute" from="1495,258" to="2010,258">
              <v:stroke endarrow="block"/>
            </v:line>
            <v:line id="_x0000_s1036" style="mso-wrap-style:square;position:absolute" from="4586,258" to="4998,258">
              <v:stroke endarrow="block"/>
            </v:line>
            <v:line id="_x0000_s1037" style="mso-wrap-style:square;position:absolute" from="6421,318" to="6869,319"/>
            <v:shape id="_x0000_s1038" type="#_x0000_t202" style="width:1097;height:468;left:5348;mso-wrap-style:square;position:absolute;top:1134">
              <v:textbox>
                <w:txbxContent>
                  <w:p w:rsidR="00E831A5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安外楞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shape id="_x0000_s1039" type="#_x0000_t202" style="width:1872;height:468;left:2938;mso-wrap-style:square;position:absolute;top:1134">
              <v:textbox>
                <w:txbxContent>
                  <w:p w:rsidR="00E831A5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安拉杆或斜撑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shape id="_x0000_s1040" type="#_x0000_t202" style="width:1206;height:468;left:1099;mso-wrap-style:square;position:absolute;top:1134">
              <v:textbox>
                <w:txbxContent>
                  <w:p w:rsidR="00E831A5">
                    <w:pPr>
                      <w:pStyle w:val="Normal0"/>
                      <w:rPr>
                        <w:sz w:val="28"/>
                      </w:rPr>
                    </w:pPr>
                    <w:r>
                      <w:rPr>
                        <w:rFonts w:eastAsia="仿宋_GB2312" w:hint="eastAsia"/>
                      </w:rPr>
                      <w:t>办预检</w:t>
                    </w:r>
                    <w:r>
                      <w:rPr>
                        <w:rFonts w:hint="eastAsia"/>
                        <w:sz w:val="28"/>
                      </w:rPr>
                      <w:t xml:space="preserve">                                      </w:t>
                    </w:r>
                  </w:p>
                </w:txbxContent>
              </v:textbox>
            </v:shape>
            <v:line id="_x0000_s1041" style="flip:x;mso-wrap-style:square;position:absolute" from="4835,1339" to="5350,1339">
              <v:stroke endarrow="block"/>
            </v:line>
            <v:line id="_x0000_s1042" style="flip:x;mso-wrap-style:square;position:absolute" from="2317,1339" to="2935,1339">
              <v:stroke endarrow="block"/>
            </v:line>
            <v:line id="_x0000_s1043" style="mso-wrap-style:square;position:absolute" from="6871,324" to="6871,1327"/>
            <v:line id="_x0000_s1044" style="flip:x;mso-wrap-style:square;position:absolute" from="6451,1322" to="6863,1322">
              <v:stroke endarrow="block"/>
            </v:line>
          </v:group>
        </w:pict>
      </w:r>
      <w:r>
        <w:rPr>
          <w:rFonts w:ascii="宋体" w:hint="eastAsia"/>
        </w:rPr>
        <w:t>(3)</w:t>
      </w:r>
      <w:r>
        <w:rPr>
          <w:rFonts w:ascii="宋体" w:hint="eastAsia"/>
        </w:rPr>
        <w:t>施工工艺流程</w:t>
      </w: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rPr>
          <w:rFonts w:ascii="宋体"/>
        </w:rPr>
      </w:pPr>
    </w:p>
    <w:p w:rsidR="00E831A5">
      <w:pPr>
        <w:pStyle w:val="Normal0"/>
        <w:tabs>
          <w:tab w:val="left" w:pos="4860"/>
        </w:tabs>
        <w:ind w:left="-50" w:firstLine="120" w:leftChars="-24" w:firstLineChars="50"/>
        <w:rPr>
          <w:rFonts w:ascii="宋体"/>
        </w:rPr>
      </w:pPr>
      <w:r>
        <w:rPr>
          <w:rFonts w:ascii="宋体" w:hint="eastAsia"/>
        </w:rPr>
        <w:t>(4)</w:t>
      </w:r>
      <w:r>
        <w:rPr>
          <w:rFonts w:ascii="宋体" w:hint="eastAsia"/>
        </w:rPr>
        <w:t>独立柱模安装：</w:t>
      </w:r>
    </w:p>
    <w:p w:rsidR="00E831A5">
      <w:pPr>
        <w:pStyle w:val="Normal0"/>
        <w:numPr>
          <w:ilvl w:val="0"/>
          <w:numId w:val="11"/>
        </w:numPr>
        <w:tabs>
          <w:tab w:val="left" w:pos="700"/>
          <w:tab w:val="left" w:pos="930"/>
          <w:tab w:val="left" w:pos="1155"/>
        </w:tabs>
        <w:ind w:left="570"/>
        <w:rPr>
          <w:rFonts w:ascii="宋体"/>
        </w:rPr>
      </w:pPr>
      <w:r>
        <w:rPr>
          <w:rFonts w:ascii="宋体" w:hint="eastAsia"/>
        </w:rPr>
        <w:t>按位置线做好定位墩台和定位钢筋，以便保证柱轴线、边线与标高的准确。</w:t>
      </w:r>
    </w:p>
    <w:p w:rsidR="00E831A5">
      <w:pPr>
        <w:pStyle w:val="Normal0"/>
        <w:numPr>
          <w:ilvl w:val="0"/>
          <w:numId w:val="11"/>
        </w:numPr>
        <w:tabs>
          <w:tab w:val="left" w:pos="700"/>
          <w:tab w:val="left" w:pos="930"/>
          <w:tab w:val="left" w:pos="1155"/>
        </w:tabs>
        <w:ind w:left="570"/>
        <w:rPr>
          <w:rFonts w:ascii="宋体"/>
        </w:rPr>
      </w:pPr>
      <w:r>
        <w:rPr>
          <w:rFonts w:ascii="宋体" w:hint="eastAsia"/>
        </w:rPr>
        <w:t>安装柱模要先再班组与放线测量人员对柱模位置核对无误，做好交接验收后方可支模。</w:t>
      </w:r>
    </w:p>
    <w:p w:rsidR="00E831A5">
      <w:pPr>
        <w:pStyle w:val="Normal0"/>
        <w:numPr>
          <w:ilvl w:val="0"/>
          <w:numId w:val="11"/>
        </w:numPr>
        <w:tabs>
          <w:tab w:val="left" w:pos="700"/>
          <w:tab w:val="left" w:pos="930"/>
          <w:tab w:val="left" w:pos="1155"/>
        </w:tabs>
        <w:ind w:left="570"/>
        <w:rPr>
          <w:rFonts w:ascii="宋体"/>
        </w:rPr>
      </w:pPr>
      <w:r>
        <w:rPr>
          <w:rFonts w:ascii="宋体" w:hint="eastAsia"/>
        </w:rPr>
        <w:t>按柱子的外边尺寸校正线做好柱子的调整，支承固定。</w:t>
      </w:r>
    </w:p>
    <w:p w:rsidR="00E831A5">
      <w:pPr>
        <w:pStyle w:val="Normal0"/>
        <w:numPr>
          <w:ilvl w:val="0"/>
          <w:numId w:val="11"/>
        </w:numPr>
        <w:tabs>
          <w:tab w:val="left" w:pos="700"/>
          <w:tab w:val="left" w:pos="930"/>
          <w:tab w:val="left" w:pos="1155"/>
        </w:tabs>
        <w:ind w:left="570"/>
        <w:rPr>
          <w:rFonts w:ascii="宋体"/>
        </w:rPr>
      </w:pPr>
      <w:r>
        <w:rPr>
          <w:rFonts w:ascii="宋体" w:hint="eastAsia"/>
        </w:rPr>
        <w:t>柱下脚要平整，与模板交接严密，加海绵条，防止跑浆，外侧用砂浆封堵。</w:t>
      </w:r>
    </w:p>
    <w:p w:rsidR="00E831A5">
      <w:pPr>
        <w:pStyle w:val="Normal0"/>
        <w:numPr>
          <w:ilvl w:val="0"/>
          <w:numId w:val="11"/>
        </w:numPr>
        <w:tabs>
          <w:tab w:val="left" w:pos="700"/>
          <w:tab w:val="left" w:pos="930"/>
          <w:tab w:val="left" w:pos="1155"/>
        </w:tabs>
        <w:ind w:left="570"/>
        <w:rPr>
          <w:rFonts w:ascii="宋体"/>
        </w:rPr>
      </w:pPr>
      <w:r>
        <w:rPr>
          <w:rFonts w:ascii="宋体" w:hint="eastAsia"/>
        </w:rPr>
        <w:t>在柱子安装最后一片模板前应对柱模内进行认真的清扫，然后合模。保证在浇注混凝土时模内清洁。</w:t>
      </w:r>
    </w:p>
    <w:p w:rsidR="00E831A5">
      <w:pPr>
        <w:pStyle w:val="Normal0"/>
        <w:ind w:firstLine="480" w:firstLineChars="200"/>
        <w:rPr>
          <w:rFonts w:ascii="宋体"/>
          <w:b/>
        </w:rPr>
      </w:pPr>
      <w:r>
        <w:rPr>
          <w:rFonts w:hint="eastAsia"/>
          <w:b/>
          <w:bCs/>
        </w:rPr>
        <w:t>5.1.3</w:t>
      </w:r>
      <w:r>
        <w:rPr>
          <w:rFonts w:hint="eastAsia"/>
          <w:b/>
          <w:bCs/>
        </w:rPr>
        <w:t>梁模板</w:t>
      </w:r>
    </w:p>
    <w:p w:rsidR="00E831A5">
      <w:pPr>
        <w:pStyle w:val="Normal0"/>
        <w:tabs>
          <w:tab w:val="left" w:pos="1117"/>
          <w:tab w:val="left" w:pos="4860"/>
        </w:tabs>
        <w:ind w:firstLine="480" w:firstLineChars="200"/>
      </w:pPr>
      <w:r>
        <w:rPr>
          <w:rFonts w:ascii="宋体" w:hint="eastAsia"/>
        </w:rPr>
        <w:t>(1)</w:t>
      </w:r>
      <w:r>
        <w:rPr>
          <w:rFonts w:ascii="宋体" w:hint="eastAsia"/>
        </w:rPr>
        <w:t>地下室顶板梁底模、侧模采用</w:t>
      </w:r>
      <w:r>
        <w:rPr>
          <w:rFonts w:hint="eastAsia"/>
        </w:rPr>
        <w:t>12</w:t>
      </w:r>
      <w:r>
        <w:t>mm</w:t>
      </w:r>
      <w:r>
        <w:rPr>
          <w:rFonts w:hint="eastAsia"/>
        </w:rPr>
        <w:t>厚木胶板作面板，底模次龙骨采用</w:t>
      </w:r>
      <w:r>
        <w:rPr>
          <w:rFonts w:hint="eastAsia"/>
        </w:rPr>
        <w:t>50</w:t>
      </w:r>
      <w:r>
        <w:rPr>
          <w:rFonts w:hint="eastAsia"/>
        </w:rPr>
        <w:t>×</w:t>
      </w:r>
      <w:r>
        <w:rPr>
          <w:rFonts w:hint="eastAsia"/>
        </w:rPr>
        <w:t>100</w:t>
      </w:r>
      <w:r>
        <w:rPr>
          <w:rFonts w:hint="eastAsia"/>
        </w:rPr>
        <w:t>木方（间距</w:t>
      </w:r>
      <w:r>
        <w:rPr>
          <w:rFonts w:ascii="宋体" w:hint="eastAsia"/>
        </w:rPr>
        <w:t>15</w:t>
      </w:r>
      <w:r>
        <w:rPr>
          <w:rFonts w:hint="eastAsia"/>
        </w:rPr>
        <w:t>0</w:t>
      </w:r>
      <w:r>
        <w:rPr>
          <w:rFonts w:hint="eastAsia"/>
        </w:rPr>
        <w:t>），底楞为</w:t>
      </w:r>
      <w:r>
        <w:rPr>
          <w:rFonts w:ascii="宋体" w:hint="eastAsia"/>
        </w:rPr>
        <w:t>Ø</w:t>
      </w:r>
      <w:r>
        <w:rPr>
          <w:rFonts w:hint="eastAsia"/>
        </w:rPr>
        <w:t xml:space="preserve"> 48</w:t>
      </w:r>
      <w:r>
        <w:rPr>
          <w:rFonts w:hint="eastAsia"/>
        </w:rPr>
        <w:t>×</w:t>
      </w:r>
      <w:r>
        <w:rPr>
          <w:rFonts w:hint="eastAsia"/>
        </w:rPr>
        <w:t>3.5</w:t>
      </w:r>
      <w:r>
        <w:rPr>
          <w:rFonts w:hint="eastAsia"/>
        </w:rPr>
        <w:t>钢管间距</w:t>
      </w:r>
      <w:r>
        <w:rPr>
          <w:rFonts w:hint="eastAsia"/>
        </w:rPr>
        <w:t>600</w:t>
      </w:r>
      <w:r>
        <w:t>mm</w:t>
      </w:r>
      <w:r>
        <w:rPr>
          <w:rFonts w:hint="eastAsia"/>
        </w:rPr>
        <w:t>，钢管支撑间距</w:t>
      </w:r>
      <w:r>
        <w:rPr>
          <w:rFonts w:hint="eastAsia"/>
        </w:rPr>
        <w:t>600*1000</w:t>
      </w:r>
      <w:r>
        <w:rPr>
          <w:rFonts w:hint="eastAsia"/>
        </w:rPr>
        <w:t>；侧模次龙骨为</w:t>
      </w:r>
      <w:r>
        <w:rPr>
          <w:rFonts w:hint="eastAsia"/>
        </w:rPr>
        <w:t>50</w:t>
      </w:r>
      <w:r>
        <w:rPr>
          <w:rFonts w:hint="eastAsia"/>
        </w:rPr>
        <w:t>×</w:t>
      </w:r>
      <w:r>
        <w:rPr>
          <w:rFonts w:hint="eastAsia"/>
        </w:rPr>
        <w:t>100</w:t>
      </w:r>
      <w:r>
        <w:rPr>
          <w:rFonts w:hint="eastAsia"/>
        </w:rPr>
        <w:t>木方间距</w:t>
      </w:r>
      <w:r>
        <w:rPr>
          <w:rFonts w:hint="eastAsia"/>
        </w:rPr>
        <w:t>250</w:t>
      </w:r>
      <w:r>
        <w:rPr>
          <w:rFonts w:hint="eastAsia"/>
        </w:rPr>
        <w:t>，斜撑、支撑为</w:t>
      </w:r>
      <w:r>
        <w:rPr>
          <w:rFonts w:ascii="宋体" w:hint="eastAsia"/>
        </w:rPr>
        <w:t>Ø</w:t>
      </w:r>
      <w:r>
        <w:rPr>
          <w:rFonts w:hint="eastAsia"/>
        </w:rPr>
        <w:t xml:space="preserve"> 48</w:t>
      </w:r>
      <w:r>
        <w:rPr>
          <w:rFonts w:hint="eastAsia"/>
        </w:rPr>
        <w:t>×</w:t>
      </w:r>
      <w:r>
        <w:rPr>
          <w:rFonts w:hint="eastAsia"/>
        </w:rPr>
        <w:t>3.5</w:t>
      </w:r>
      <w:r>
        <w:rPr>
          <w:rFonts w:hint="eastAsia"/>
        </w:rPr>
        <w:t>钢管间距</w:t>
      </w:r>
      <w:r>
        <w:rPr>
          <w:rFonts w:hint="eastAsia"/>
        </w:rPr>
        <w:t>600</w:t>
      </w:r>
      <w:r>
        <w:t xml:space="preserve"> mm</w:t>
      </w:r>
      <w:r>
        <w:rPr>
          <w:rFonts w:hint="eastAsia"/>
        </w:rPr>
        <w:t>。跨度大于</w:t>
      </w:r>
      <w:r>
        <w:rPr>
          <w:rFonts w:hint="eastAsia"/>
        </w:rPr>
        <w:t>4</w:t>
      </w:r>
      <w:r>
        <w:t>m</w:t>
      </w:r>
      <w:r>
        <w:rPr>
          <w:rFonts w:hint="eastAsia"/>
        </w:rPr>
        <w:t>的梁底模起拱</w:t>
      </w:r>
      <w:r>
        <w:rPr>
          <w:rFonts w:hint="eastAsia"/>
        </w:rPr>
        <w:t>1</w:t>
      </w:r>
      <w:r>
        <w:rPr>
          <w:rFonts w:ascii="宋体" w:hint="eastAsia"/>
        </w:rPr>
        <w:t>‰</w:t>
      </w:r>
      <w:r>
        <w:rPr>
          <w:rFonts w:hint="eastAsia"/>
        </w:rPr>
        <w:t>。</w:t>
      </w:r>
    </w:p>
    <w:p w:rsidR="00E831A5">
      <w:pPr>
        <w:pStyle w:val="Normal0"/>
        <w:tabs>
          <w:tab w:val="left" w:pos="1117"/>
          <w:tab w:val="left" w:pos="4860"/>
        </w:tabs>
        <w:ind w:firstLine="480" w:firstLineChars="200"/>
      </w:pPr>
    </w:p>
    <w:p w:rsidR="00E831A5">
      <w:pPr>
        <w:pStyle w:val="Normal0"/>
        <w:tabs>
          <w:tab w:val="left" w:pos="1117"/>
          <w:tab w:val="left" w:pos="4860"/>
        </w:tabs>
        <w:ind w:firstLine="48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  <w:docGrid w:type="lines" w:linePitch="312"/>
        </w:sectPr>
      </w:pPr>
    </w:p>
    <w:p w:rsidR="00E831A5">
      <w:pPr>
        <w:pStyle w:val="Normal0"/>
        <w:tabs>
          <w:tab w:val="left" w:pos="1117"/>
          <w:tab w:val="left" w:pos="4860"/>
        </w:tabs>
        <w:ind w:firstLine="480" w:firstLineChars="200"/>
      </w:pPr>
      <w:r>
        <w:rPr>
          <w:rFonts w:ascii="宋体" w:hAnsi="宋体"/>
        </w:rPr>
        <w:object>
          <v:shape id="_x0000_i1045" type="#_x0000_t75" style="width:448.4pt;height:245.25pt;mso-position-horizontal-relative:page;mso-position-vertical-relative:page;mso-wrap-style:square" o:oleicon="f" o:ole="">
            <v:imagedata r:id="rId14" o:title="" croptop="30212f" cropbottom="17115f" cropleft="34427f" cropright="20289f"/>
          </v:shape>
          <o:OLEObject Type="Embed" ProgID="AutoCAD.Drawing.17" ShapeID="_x0000_i1045" DrawAspect="Content" ObjectID="_1758797218" r:id="rId15"/>
        </w:object>
      </w:r>
    </w:p>
    <w:p w:rsidR="00E831A5">
      <w:pPr>
        <w:pStyle w:val="Normal0"/>
        <w:tabs>
          <w:tab w:val="left" w:pos="1117"/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(2)</w:t>
      </w:r>
      <w:r>
        <w:rPr>
          <w:rFonts w:ascii="宋体" w:hint="eastAsia"/>
        </w:rPr>
        <w:t>梁模板安装工艺流程：</w:t>
      </w:r>
    </w:p>
    <w:p w:rsidR="00E831A5">
      <w:pPr>
        <w:pStyle w:val="Normal0"/>
        <w:tabs>
          <w:tab w:val="left" w:pos="4860"/>
        </w:tabs>
        <w:ind w:firstLine="650" w:firstLineChars="271"/>
        <w:rPr>
          <w:rFonts w:ascii="宋体"/>
        </w:rPr>
      </w:pPr>
      <w:r>
        <w:rPr>
          <w:rFonts w:hint="eastAsia"/>
        </w:rPr>
        <w:t>弹出梁轴线及水平线并复核</w:t>
      </w:r>
      <w:r>
        <w:rPr>
          <w:rFonts w:ascii="宋体" w:hint="eastAsia"/>
        </w:rPr>
        <w:t>→搭设梁模支架→安装梁底楞→安装梁底模板→梁底起拱→绑扎钢筋→安装梁侧模→安装上下锁口楞、斜撑楞及腰楞和对拉螺栓→复核梁模尺寸、位置→与相邻模板连接加固。</w:t>
      </w:r>
    </w:p>
    <w:p w:rsidR="00E831A5">
      <w:pPr>
        <w:pStyle w:val="Normal0"/>
        <w:tabs>
          <w:tab w:val="left" w:pos="4860"/>
        </w:tabs>
        <w:ind w:left="227" w:firstLine="240" w:leftChars="108" w:firstLineChars="100"/>
        <w:rPr>
          <w:rFonts w:ascii="宋体"/>
        </w:rPr>
      </w:pPr>
      <w:r>
        <w:rPr>
          <w:rFonts w:ascii="宋体" w:hint="eastAsia"/>
        </w:rPr>
        <w:t>(3)</w:t>
      </w:r>
      <w:r>
        <w:rPr>
          <w:rFonts w:ascii="宋体" w:hint="eastAsia"/>
        </w:rPr>
        <w:t>梁模板施工要点：</w:t>
      </w:r>
    </w:p>
    <w:p w:rsidR="00E831A5">
      <w:pPr>
        <w:pStyle w:val="Normal0"/>
        <w:tabs>
          <w:tab w:val="left" w:pos="1004"/>
          <w:tab w:val="left" w:pos="4860"/>
        </w:tabs>
        <w:ind w:firstLine="720" w:firstLineChars="300"/>
        <w:rPr>
          <w:rFonts w:ascii="宋体"/>
          <w:spacing w:val="-10"/>
        </w:rPr>
      </w:pPr>
      <w:r>
        <w:rPr>
          <w:rFonts w:ascii="宋体" w:hint="eastAsia"/>
          <w:spacing w:val="-10"/>
        </w:rPr>
        <w:t>a)</w:t>
      </w:r>
      <w:r>
        <w:rPr>
          <w:rFonts w:ascii="宋体" w:hint="eastAsia"/>
          <w:spacing w:val="-10"/>
        </w:rPr>
        <w:t>在柱子砼上弹出梁的轴线及水平线（梁底标高引测用）并复核。</w:t>
      </w:r>
    </w:p>
    <w:p w:rsidR="00E831A5">
      <w:pPr>
        <w:pStyle w:val="Normal0"/>
        <w:tabs>
          <w:tab w:val="left" w:pos="1004"/>
          <w:tab w:val="left" w:pos="4860"/>
        </w:tabs>
        <w:ind w:left="248" w:firstLine="480" w:leftChars="118" w:firstLineChars="200"/>
        <w:rPr>
          <w:rFonts w:ascii="宋体"/>
        </w:rPr>
      </w:pPr>
      <w:r>
        <w:rPr>
          <w:rFonts w:ascii="宋体" w:hint="eastAsia"/>
          <w:spacing w:val="-10"/>
        </w:rPr>
        <w:t>b)</w:t>
      </w:r>
      <w:r>
        <w:rPr>
          <w:rFonts w:ascii="宋体" w:hint="eastAsia"/>
        </w:rPr>
        <w:t>支柱采用双排，间距</w:t>
      </w:r>
      <w:r>
        <w:rPr>
          <w:rFonts w:ascii="宋体"/>
        </w:rPr>
        <w:t>1</w:t>
      </w:r>
      <w:r>
        <w:rPr>
          <w:rFonts w:ascii="宋体" w:hint="eastAsia"/>
        </w:rPr>
        <w:t>0</w:t>
      </w:r>
      <w:r>
        <w:rPr>
          <w:rFonts w:ascii="宋体"/>
        </w:rPr>
        <w:t>00mm</w:t>
      </w:r>
      <w:r>
        <w:rPr>
          <w:rFonts w:ascii="宋体" w:hint="eastAsia"/>
        </w:rPr>
        <w:t>。支柱上连固顶板主龙骨</w:t>
      </w:r>
      <w:r>
        <w:rPr>
          <w:rFonts w:ascii="宋体" w:hint="eastAsia"/>
        </w:rPr>
        <w:t>100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/>
        </w:rPr>
        <w:t>mm</w:t>
      </w:r>
      <w:r>
        <w:rPr>
          <w:rFonts w:ascii="宋体" w:hint="eastAsia"/>
        </w:rPr>
        <w:t>木方。支柱中间和下方加横杆或斜杆，立杆顶部用钢管及扣件搭设梁主龙骨；梁中部加一排钢管</w:t>
      </w:r>
      <w:r>
        <w:rPr>
          <w:rFonts w:ascii="宋体" w:hint="eastAsia"/>
        </w:rPr>
        <w:t>顶撑，间距同支柱。</w:t>
      </w:r>
    </w:p>
    <w:p w:rsidR="00E831A5">
      <w:pPr>
        <w:pStyle w:val="Normal0"/>
        <w:tabs>
          <w:tab w:val="left" w:pos="1004"/>
          <w:tab w:val="left" w:pos="4860"/>
        </w:tabs>
        <w:ind w:left="248" w:firstLine="480" w:leftChars="118" w:firstLineChars="200"/>
        <w:rPr>
          <w:rFonts w:ascii="宋体"/>
        </w:rPr>
      </w:pPr>
      <w:r>
        <w:rPr>
          <w:rFonts w:ascii="宋体" w:hint="eastAsia"/>
          <w:spacing w:val="-10"/>
        </w:rPr>
        <w:t>c)</w:t>
      </w:r>
      <w:r>
        <w:rPr>
          <w:rFonts w:ascii="宋体" w:hint="eastAsia"/>
        </w:rPr>
        <w:t>在底模上绑扎钢筋，经验收合格后，清除杂物，安装梁侧模板，附以斜撑，其间距</w:t>
      </w:r>
      <w:r>
        <w:rPr>
          <w:rFonts w:ascii="宋体" w:hint="eastAsia"/>
        </w:rPr>
        <w:t>600</w:t>
      </w:r>
      <w:r>
        <w:rPr>
          <w:rFonts w:ascii="宋体"/>
        </w:rPr>
        <w:t>mm</w:t>
      </w:r>
      <w:r>
        <w:rPr>
          <w:rFonts w:ascii="宋体" w:hint="eastAsia"/>
        </w:rPr>
        <w:t>。当梁高超过</w:t>
      </w:r>
      <w:r>
        <w:rPr>
          <w:rFonts w:ascii="宋体" w:hint="eastAsia"/>
        </w:rPr>
        <w:t>600</w:t>
      </w:r>
      <w:r>
        <w:rPr>
          <w:rFonts w:ascii="宋体"/>
        </w:rPr>
        <w:t>mm</w:t>
      </w:r>
      <w:r>
        <w:rPr>
          <w:rFonts w:ascii="宋体" w:hint="eastAsia"/>
        </w:rPr>
        <w:t>时，需加腰楞，并用对拉螺栓加固，间距为</w:t>
      </w:r>
      <w:r>
        <w:rPr>
          <w:rFonts w:ascii="宋体" w:hint="eastAsia"/>
        </w:rPr>
        <w:t>0.6</w:t>
      </w:r>
      <w:r>
        <w:rPr>
          <w:rFonts w:ascii="宋体" w:hint="eastAsia"/>
        </w:rPr>
        <w:t>米，侧梁模上口要拉线找直，用定型夹子固定。</w:t>
      </w:r>
    </w:p>
    <w:p w:rsidR="00E831A5">
      <w:pPr>
        <w:pStyle w:val="Normal0"/>
        <w:tabs>
          <w:tab w:val="left" w:pos="1004"/>
          <w:tab w:val="left" w:pos="1155"/>
        </w:tabs>
        <w:ind w:left="248" w:firstLine="480" w:leftChars="118" w:firstLineChars="200"/>
        <w:rPr>
          <w:rFonts w:ascii="宋体"/>
        </w:rPr>
      </w:pPr>
      <w:r>
        <w:rPr>
          <w:rFonts w:ascii="宋体" w:hint="eastAsia"/>
          <w:spacing w:val="-10"/>
        </w:rPr>
        <w:t>d)</w:t>
      </w:r>
      <w:r>
        <w:rPr>
          <w:rFonts w:ascii="宋体" w:hint="eastAsia"/>
        </w:rPr>
        <w:t>复核检查梁模尺寸，与相邻梁柱模板连接固定。</w:t>
      </w:r>
    </w:p>
    <w:p w:rsidR="00E831A5">
      <w:pPr>
        <w:pStyle w:val="Normal0"/>
        <w:tabs>
          <w:tab w:val="left" w:pos="1155"/>
        </w:tabs>
        <w:ind w:firstLine="480" w:firstLineChars="200"/>
        <w:rPr>
          <w:b/>
          <w:bCs/>
        </w:rPr>
      </w:pPr>
      <w:r>
        <w:rPr>
          <w:rFonts w:ascii="宋体" w:hint="eastAsia"/>
        </w:rPr>
        <w:t>(4)</w:t>
      </w:r>
      <w:r>
        <w:rPr>
          <w:rFonts w:hint="eastAsia"/>
        </w:rPr>
        <w:t>在配置梁柱接头模板时，采用</w:t>
      </w:r>
      <w:r>
        <w:rPr>
          <w:rFonts w:hint="eastAsia"/>
        </w:rPr>
        <w:t>12</w:t>
      </w:r>
      <w:r>
        <w:rPr>
          <w:rFonts w:hint="eastAsia"/>
        </w:rPr>
        <w:t>厚胶合板作面板、</w:t>
      </w:r>
      <w:r>
        <w:rPr>
          <w:rFonts w:hint="eastAsia"/>
        </w:rPr>
        <w:t>50</w:t>
      </w:r>
      <w:r>
        <w:rPr>
          <w:rFonts w:hint="eastAsia"/>
        </w:rPr>
        <w:t>×</w:t>
      </w:r>
      <w:r>
        <w:rPr>
          <w:rFonts w:hint="eastAsia"/>
        </w:rPr>
        <w:t>100</w:t>
      </w:r>
      <w:r>
        <w:rPr>
          <w:rFonts w:hint="eastAsia"/>
        </w:rPr>
        <w:t>木方作背楞，加工成</w:t>
      </w:r>
      <w:r>
        <w:rPr>
          <w:rFonts w:hint="eastAsia"/>
        </w:rPr>
        <w:t>U</w:t>
      </w:r>
      <w:r>
        <w:rPr>
          <w:rFonts w:hint="eastAsia"/>
        </w:rPr>
        <w:t>形模板，柱截面内放置限位钢筋，在</w:t>
      </w:r>
      <w:r>
        <w:rPr>
          <w:rFonts w:hint="eastAsia"/>
        </w:rPr>
        <w:t>U</w:t>
      </w:r>
      <w:r>
        <w:rPr>
          <w:rFonts w:hint="eastAsia"/>
        </w:rPr>
        <w:t>形模板靠紧定位后用柱箍固定，在模板与柱砼交接处加贴海绵条，以防漏浆。</w:t>
      </w:r>
    </w:p>
    <w:p w:rsidR="00E831A5">
      <w:pPr>
        <w:pStyle w:val="Normal0"/>
        <w:rPr>
          <w:rFonts w:ascii="宋体"/>
          <w:b/>
        </w:rPr>
      </w:pPr>
      <w:r>
        <w:rPr>
          <w:rFonts w:hint="eastAsia"/>
          <w:b/>
          <w:bCs/>
        </w:rPr>
        <w:t>5.1.4</w:t>
      </w:r>
      <w:r>
        <w:rPr>
          <w:rFonts w:hint="eastAsia"/>
          <w:b/>
          <w:bCs/>
        </w:rPr>
        <w:t>顶板模板</w:t>
      </w:r>
    </w:p>
    <w:p w:rsidR="00E831A5">
      <w:pPr>
        <w:pStyle w:val="Normal0"/>
        <w:tabs>
          <w:tab w:val="left" w:pos="4860"/>
        </w:tabs>
        <w:ind w:firstLine="480" w:firstLineChars="200"/>
        <w:rPr>
          <w:color w:val="000000"/>
        </w:rPr>
      </w:pPr>
      <w:r>
        <w:rPr>
          <w:rFonts w:ascii="宋体" w:hint="eastAsia"/>
        </w:rPr>
        <w:t>(1)</w:t>
      </w:r>
      <w:r>
        <w:rPr>
          <w:rFonts w:hint="eastAsia"/>
          <w:color w:val="000000"/>
        </w:rPr>
        <w:t>本工程地下室现浇楼板模板采用</w:t>
      </w:r>
      <w:r>
        <w:rPr>
          <w:rFonts w:hint="eastAsia"/>
          <w:color w:val="000000"/>
        </w:rPr>
        <w:t>12</w:t>
      </w:r>
      <w:r>
        <w:rPr>
          <w:color w:val="000000"/>
        </w:rPr>
        <w:t>mm</w:t>
      </w:r>
      <w:r>
        <w:rPr>
          <w:rFonts w:hint="eastAsia"/>
          <w:color w:val="000000"/>
        </w:rPr>
        <w:t>厚木胶板，次龙骨选用</w:t>
      </w:r>
      <w:r>
        <w:rPr>
          <w:rFonts w:hint="eastAsia"/>
          <w:color w:val="000000"/>
        </w:rPr>
        <w:t>50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木方间距</w:t>
      </w:r>
      <w:r>
        <w:rPr>
          <w:rFonts w:hint="eastAsia"/>
          <w:color w:val="000000"/>
        </w:rPr>
        <w:t>250</w:t>
      </w:r>
      <w:r>
        <w:rPr>
          <w:rFonts w:hint="eastAsia"/>
          <w:color w:val="000000"/>
        </w:rPr>
        <w:t>，主龙骨为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100</w:t>
      </w:r>
      <w:r>
        <w:rPr>
          <w:rFonts w:hint="eastAsia"/>
          <w:color w:val="000000"/>
        </w:rPr>
        <w:t>间距</w:t>
      </w:r>
      <w:r>
        <w:rPr>
          <w:rFonts w:hint="eastAsia"/>
          <w:color w:val="000000"/>
        </w:rPr>
        <w:t>1200</w:t>
      </w:r>
      <w:r>
        <w:rPr>
          <w:rFonts w:hint="eastAsia"/>
          <w:color w:val="000000"/>
        </w:rPr>
        <w:t>，支撑系统采用φ</w:t>
      </w:r>
      <w:r>
        <w:rPr>
          <w:rFonts w:hint="eastAsia"/>
          <w:color w:val="000000"/>
        </w:rPr>
        <w:t>48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3.5</w:t>
      </w:r>
      <w:r>
        <w:rPr>
          <w:rFonts w:hint="eastAsia"/>
          <w:color w:val="000000"/>
        </w:rPr>
        <w:t>碗扣式钢管脚手架，支撑间距为</w:t>
      </w:r>
      <w:r>
        <w:rPr>
          <w:rFonts w:hint="eastAsia"/>
          <w:color w:val="000000"/>
        </w:rPr>
        <w:t>1200</w:t>
      </w:r>
      <w:r>
        <w:rPr>
          <w:rFonts w:hint="eastAsia"/>
          <w:color w:val="000000"/>
        </w:rPr>
        <w:t>×</w:t>
      </w:r>
      <w:r>
        <w:rPr>
          <w:rFonts w:hint="eastAsia"/>
          <w:color w:val="000000"/>
        </w:rPr>
        <w:t>1200</w:t>
      </w:r>
      <w:r>
        <w:rPr>
          <w:rFonts w:hint="eastAsia"/>
          <w:color w:val="000000"/>
        </w:rPr>
        <w:t>。</w:t>
      </w:r>
    </w:p>
    <w:p w:rsidR="00E831A5">
      <w:pPr>
        <w:pStyle w:val="Normal0"/>
        <w:tabs>
          <w:tab w:val="left" w:pos="4860"/>
        </w:tabs>
        <w:ind w:firstLine="480" w:firstLineChars="200"/>
        <w:rPr>
          <w:color w:val="00000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  <w:docGrid w:type="lines" w:linePitch="312"/>
        </w:sectPr>
      </w:pPr>
    </w:p>
    <w:p w:rsidR="00E831A5">
      <w:pPr>
        <w:pStyle w:val="Normal0"/>
        <w:tabs>
          <w:tab w:val="left" w:pos="4860"/>
        </w:tabs>
        <w:ind w:firstLine="480" w:firstLineChars="200"/>
        <w:rPr>
          <w:color w:val="000000"/>
        </w:rPr>
      </w:pPr>
      <w:r>
        <w:rPr>
          <w:rFonts w:ascii="宋体" w:hAnsi="宋体"/>
        </w:rPr>
        <w:pict>
          <v:shape id="_x0000_i1046" type="#_x0000_t75" style="width:390.75pt;height:288.75pt;mso-position-horizontal-relative:page;mso-position-vertical-relative:page;mso-wrap-style:square">
            <v:imagedata r:id="rId16" o:title=""/>
          </v:shape>
        </w:pict>
      </w:r>
    </w:p>
    <w:p w:rsidR="00E831A5">
      <w:pPr>
        <w:pStyle w:val="Normal0"/>
        <w:tabs>
          <w:tab w:val="left" w:pos="4860"/>
        </w:tabs>
        <w:ind w:firstLine="480" w:firstLineChars="200"/>
        <w:rPr>
          <w:color w:val="000000"/>
        </w:rPr>
      </w:pPr>
    </w:p>
    <w:p w:rsidR="00E831A5">
      <w:pPr>
        <w:pStyle w:val="Normal0"/>
        <w:tabs>
          <w:tab w:val="left" w:pos="4860"/>
        </w:tabs>
        <w:ind w:firstLine="360" w:firstLineChars="150"/>
        <w:rPr>
          <w:rFonts w:ascii="宋体"/>
        </w:rPr>
      </w:pPr>
      <w:r>
        <w:rPr>
          <w:rFonts w:ascii="宋体" w:hint="eastAsia"/>
        </w:rPr>
        <w:t>(2)</w:t>
      </w:r>
      <w:r>
        <w:rPr>
          <w:rFonts w:ascii="宋体" w:hint="eastAsia"/>
        </w:rPr>
        <w:t>顶板模板安装工艺：</w:t>
      </w:r>
    </w:p>
    <w:p w:rsidR="00E831A5">
      <w:pPr>
        <w:pStyle w:val="Normal0"/>
        <w:tabs>
          <w:tab w:val="left" w:pos="1117"/>
          <w:tab w:val="left" w:pos="4860"/>
        </w:tabs>
        <w:ind w:left="496" w:firstLine="120" w:leftChars="236" w:firstLineChars="50"/>
        <w:rPr>
          <w:rFonts w:ascii="宋体"/>
        </w:rPr>
      </w:pPr>
      <w:r>
        <w:rPr>
          <w:rFonts w:ascii="宋体" w:hint="eastAsia"/>
        </w:rPr>
        <w:t>1</w:t>
      </w:r>
      <w:r>
        <w:rPr>
          <w:rFonts w:ascii="宋体" w:hint="eastAsia"/>
        </w:rPr>
        <w:t>）安装工艺流程：</w:t>
      </w:r>
    </w:p>
    <w:p w:rsidR="00E831A5">
      <w:pPr>
        <w:pStyle w:val="Normal0"/>
        <w:tabs>
          <w:tab w:val="left" w:pos="4860"/>
        </w:tabs>
        <w:rPr>
          <w:rFonts w:ascii="宋体"/>
        </w:rPr>
      </w:pPr>
      <w:r>
        <w:rPr>
          <w:rFonts w:ascii="宋体" w:hint="eastAsia"/>
        </w:rPr>
        <w:t>　　搭设支架→安装横纵木楞→调整楼板下皮标高及起拱→铺设模板→检查模板上皮标高、平整度</w:t>
      </w:r>
    </w:p>
    <w:p w:rsidR="00E831A5">
      <w:pPr>
        <w:pStyle w:val="Normal0"/>
        <w:tabs>
          <w:tab w:val="left" w:pos="1117"/>
          <w:tab w:val="left" w:pos="4860"/>
        </w:tabs>
        <w:ind w:left="496" w:firstLine="120" w:leftChars="236" w:firstLineChars="50"/>
        <w:rPr>
          <w:rFonts w:ascii="宋体"/>
        </w:rPr>
      </w:pPr>
      <w:r>
        <w:rPr>
          <w:rFonts w:ascii="宋体" w:hint="eastAsia"/>
        </w:rPr>
        <w:t>2</w:t>
      </w:r>
      <w:r>
        <w:rPr>
          <w:rFonts w:ascii="宋体" w:hint="eastAsia"/>
        </w:rPr>
        <w:t>）顶板模板施工要点：</w:t>
      </w:r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a.</w:t>
      </w:r>
      <w:r>
        <w:rPr>
          <w:rFonts w:ascii="宋体" w:hint="eastAsia"/>
        </w:rPr>
        <w:t>支架搭设前应检查地面的平整度，对支柱底座进行调整，并垫上木方，要求坚实稳固。支架的支柱从边垮一侧开始，依次逐排安装，同时安装木楞及横拉杆，其间距按模板设计的规定。支柱间距为</w:t>
      </w:r>
      <w:r>
        <w:rPr>
          <w:rFonts w:ascii="宋体" w:hint="eastAsia"/>
        </w:rPr>
        <w:t>1200</w:t>
      </w:r>
      <w:r>
        <w:rPr>
          <w:rFonts w:ascii="宋体"/>
        </w:rPr>
        <w:t>mm</w:t>
      </w:r>
      <w:r>
        <w:rPr>
          <w:rFonts w:ascii="宋体" w:hint="eastAsia"/>
        </w:rPr>
        <w:t>。木楞间距为</w:t>
      </w:r>
      <w:r>
        <w:rPr>
          <w:rFonts w:ascii="宋体" w:hint="eastAsia"/>
        </w:rPr>
        <w:t>1200</w:t>
      </w:r>
      <w:r>
        <w:rPr>
          <w:rFonts w:ascii="宋体"/>
        </w:rPr>
        <w:t>mm</w:t>
      </w:r>
      <w:r>
        <w:rPr>
          <w:rFonts w:ascii="宋体" w:hint="eastAsia"/>
        </w:rPr>
        <w:t>。</w:t>
      </w:r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b.</w:t>
      </w:r>
      <w:r>
        <w:rPr>
          <w:rFonts w:ascii="宋体" w:hint="eastAsia"/>
        </w:rPr>
        <w:t>支架搭设完毕后，要认真检查支柱的牢固与稳定，根据给定的水平线，认真调节支模翼托的高度，将木楞找平。</w:t>
      </w:r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c.</w:t>
      </w:r>
      <w:r>
        <w:rPr>
          <w:rFonts w:ascii="宋体" w:hint="eastAsia"/>
        </w:rPr>
        <w:t>铺设多层板：先用阴角模与墙模或梁模连接，然后在各跨中铺设平模。对于不够整模数的模板和窄条缝，采用拼缝模或木方嵌补，但拼缝应严密，拼缝间加塞海绵条。</w:t>
      </w:r>
    </w:p>
    <w:p w:rsidR="00E831A5">
      <w:pPr>
        <w:pStyle w:val="Normal0"/>
        <w:tabs>
          <w:tab w:val="left" w:pos="1155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d.</w:t>
      </w:r>
      <w:r>
        <w:rPr>
          <w:rFonts w:ascii="宋体" w:hint="eastAsia"/>
        </w:rPr>
        <w:t>平模铺设完毕后，用靠尺、塞尺和水平仪</w:t>
      </w:r>
      <w:r>
        <w:rPr>
          <w:rFonts w:ascii="宋体" w:hint="eastAsia"/>
        </w:rPr>
        <w:t>检查平整度及楼板底标高，一旦有误差立即进行校正。</w:t>
      </w:r>
    </w:p>
    <w:p w:rsidR="00E831A5">
      <w:pPr>
        <w:pStyle w:val="Normal0"/>
        <w:tabs>
          <w:tab w:val="left" w:pos="1117"/>
          <w:tab w:val="left" w:pos="4860"/>
        </w:tabs>
        <w:ind w:left="496" w:firstLine="120" w:leftChars="236" w:firstLineChars="50"/>
        <w:rPr>
          <w:rFonts w:ascii="宋体"/>
        </w:rPr>
      </w:pPr>
      <w:r>
        <w:rPr>
          <w:rFonts w:ascii="宋体" w:hint="eastAsia"/>
        </w:rPr>
        <w:t>3</w:t>
      </w:r>
      <w:r>
        <w:rPr>
          <w:rFonts w:ascii="宋体" w:hint="eastAsia"/>
        </w:rPr>
        <w:t>）顶板模板起拱</w:t>
      </w:r>
    </w:p>
    <w:p w:rsidR="00E831A5">
      <w:pPr>
        <w:pStyle w:val="Normal0"/>
        <w:tabs>
          <w:tab w:val="left" w:pos="1155"/>
        </w:tabs>
        <w:ind w:firstLine="480" w:firstLineChars="200"/>
        <w:rPr>
          <w:rFonts w:ascii="宋体" w:hAnsi="宋体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08"/>
          <w:titlePg w:val="0"/>
          <w:docGrid w:type="lines" w:linePitch="312"/>
        </w:sectPr>
      </w:pPr>
      <w:r>
        <w:rPr>
          <w:rFonts w:ascii="宋体" w:hAnsi="宋体" w:hint="eastAsia"/>
        </w:rPr>
        <w:t>现浇钢筋混凝土板，当跨度等于或大于</w:t>
      </w:r>
      <w:r>
        <w:rPr>
          <w:rFonts w:ascii="宋体" w:hAnsi="宋体" w:hint="eastAsia"/>
        </w:rPr>
        <w:t>4</w:t>
      </w:r>
      <w:r>
        <w:rPr>
          <w:rFonts w:ascii="宋体" w:hAnsi="宋体"/>
        </w:rPr>
        <w:t>m</w:t>
      </w:r>
      <w:r>
        <w:rPr>
          <w:rFonts w:ascii="宋体" w:hAnsi="宋体" w:hint="eastAsia"/>
        </w:rPr>
        <w:t>时，模板应起拱，起拱高度为全跨长度的（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～</w:t>
      </w: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）</w:t>
      </w:r>
      <w:r>
        <w:rPr>
          <w:rFonts w:ascii="宋体" w:hAnsi="宋体" w:hint="eastAsia"/>
        </w:rPr>
        <w:t>/1000</w:t>
      </w:r>
      <w:r>
        <w:rPr>
          <w:rFonts w:ascii="宋体" w:hAnsi="宋体" w:hint="eastAsia"/>
        </w:rPr>
        <w:t>。利用碗扣脚手架上部的可调支撑调整高度，木板作辅助，以满足顶板挠度的要求，起拱应从周圈（板边不起拱）向板跨中逐渐增大，</w:t>
      </w:r>
    </w:p>
    <w:p w:rsidR="00E831A5">
      <w:pPr>
        <w:pStyle w:val="Normal0"/>
        <w:tabs>
          <w:tab w:val="left" w:pos="1155"/>
        </w:tabs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起拱后模板表面应是平滑曲线，不允许出现模板面因起拱而错台。</w:t>
      </w:r>
    </w:p>
    <w:p w:rsidR="00E831A5">
      <w:pPr>
        <w:pStyle w:val="Normal0"/>
        <w:tabs>
          <w:tab w:val="left" w:pos="1117"/>
          <w:tab w:val="left" w:pos="4860"/>
        </w:tabs>
        <w:ind w:left="567"/>
        <w:rPr>
          <w:rFonts w:ascii="宋体" w:hAnsi="宋体"/>
          <w:color w:val="000000"/>
        </w:rPr>
      </w:pPr>
      <w:r>
        <w:rPr>
          <w:rFonts w:ascii="宋体" w:hint="eastAsia"/>
        </w:rPr>
        <w:t>4</w:t>
      </w:r>
      <w:r>
        <w:rPr>
          <w:rFonts w:ascii="宋体" w:hint="eastAsia"/>
        </w:rPr>
        <w:t>）预留洞模板</w:t>
      </w:r>
    </w:p>
    <w:p w:rsidR="00E831A5">
      <w:pPr>
        <w:pStyle w:val="Normal0"/>
        <w:tabs>
          <w:tab w:val="left" w:pos="1155"/>
        </w:tabs>
        <w:ind w:firstLine="480" w:firstLineChars="200"/>
        <w:rPr>
          <w:rFonts w:ascii="宋体"/>
        </w:rPr>
      </w:pPr>
      <w:r>
        <w:rPr>
          <w:rFonts w:ascii="宋体" w:hAnsi="宋体" w:hint="eastAsia"/>
          <w:color w:val="000000"/>
        </w:rPr>
        <w:t>预留洞模板用</w:t>
      </w:r>
      <w:r>
        <w:rPr>
          <w:rFonts w:ascii="宋体" w:hAnsi="宋体" w:hint="eastAsia"/>
          <w:color w:val="000000"/>
        </w:rPr>
        <w:t>50</w:t>
      </w:r>
      <w:r>
        <w:rPr>
          <w:rFonts w:ascii="宋体" w:hAnsi="宋体" w:hint="eastAsia"/>
          <w:color w:val="000000"/>
        </w:rPr>
        <w:t>×</w:t>
      </w:r>
      <w:r>
        <w:rPr>
          <w:rFonts w:ascii="宋体" w:hAnsi="宋体"/>
          <w:color w:val="000000"/>
        </w:rPr>
        <w:t>100</w:t>
      </w:r>
      <w:r>
        <w:rPr>
          <w:rFonts w:ascii="宋体" w:hAnsi="宋体" w:hint="eastAsia"/>
          <w:color w:val="000000"/>
        </w:rPr>
        <w:t>木方做成定型盒子，合模前放入，盒子放入前刷脱模剂，以利于拆模时取出。安装工程预留管道洞口采用定型钢管，在浇筑混凝土前放入。</w:t>
      </w:r>
    </w:p>
    <w:p w:rsidR="00E831A5">
      <w:pPr>
        <w:pStyle w:val="Normal0"/>
        <w:rPr>
          <w:rFonts w:ascii="宋体"/>
          <w:b/>
        </w:rPr>
      </w:pPr>
      <w:r>
        <w:rPr>
          <w:rFonts w:hint="eastAsia"/>
          <w:b/>
          <w:bCs/>
        </w:rPr>
        <w:t>5.1.</w:t>
      </w:r>
      <w:r>
        <w:rPr>
          <w:rFonts w:hint="eastAsia"/>
          <w:b/>
          <w:bCs/>
        </w:rPr>
        <w:t>5</w:t>
      </w:r>
      <w:r>
        <w:rPr>
          <w:rFonts w:hint="eastAsia"/>
          <w:b/>
          <w:bCs/>
        </w:rPr>
        <w:t>墙体模板</w:t>
      </w:r>
    </w:p>
    <w:p w:rsidR="00E831A5">
      <w:pPr>
        <w:pStyle w:val="Normal0"/>
        <w:ind w:firstLine="480" w:firstLineChars="200"/>
        <w:rPr>
          <w:rFonts w:ascii="宋体"/>
        </w:rPr>
      </w:pPr>
      <w:r>
        <w:rPr>
          <w:rFonts w:ascii="宋体" w:hint="eastAsia"/>
        </w:rPr>
        <w:t>(1)</w:t>
      </w:r>
      <w:r>
        <w:rPr>
          <w:rFonts w:ascii="宋体" w:hint="eastAsia"/>
        </w:rPr>
        <w:t>地下室外墙模板采用</w:t>
      </w:r>
      <w:r>
        <w:rPr>
          <w:rFonts w:ascii="宋体" w:hint="eastAsia"/>
        </w:rPr>
        <w:t>12mm</w:t>
      </w:r>
      <w:r>
        <w:rPr>
          <w:rFonts w:ascii="宋体" w:hint="eastAsia"/>
        </w:rPr>
        <w:t>厚木胶板制作，背楞为</w:t>
      </w:r>
      <w:r>
        <w:rPr>
          <w:rFonts w:ascii="宋体" w:hint="eastAsia"/>
        </w:rPr>
        <w:t>50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 w:hint="eastAsia"/>
        </w:rPr>
        <w:t>木方配置。采取整装整拆的大模板施工方式，并充分发挥塔吊的机械性能，以提高工作效率、缩短工期。根据本工程的结构形式及流水作业方向，将模板按模数加工成整体片模，竖背楞方木间距为</w:t>
      </w:r>
      <w:r>
        <w:rPr>
          <w:rFonts w:ascii="宋体" w:hint="eastAsia"/>
        </w:rPr>
        <w:t>250</w:t>
      </w:r>
      <w:r>
        <w:rPr>
          <w:rFonts w:ascii="宋体"/>
        </w:rPr>
        <w:t>mm</w:t>
      </w:r>
      <w:r>
        <w:rPr>
          <w:rFonts w:ascii="宋体" w:hint="eastAsia"/>
        </w:rPr>
        <w:t>，横向加固采用双支</w:t>
      </w:r>
      <w:r>
        <w:rPr>
          <w:rFonts w:ascii="宋体" w:hint="eastAsia"/>
        </w:rPr>
        <w:t>Ø</w:t>
      </w:r>
      <w:r>
        <w:rPr>
          <w:rFonts w:ascii="宋体" w:hint="eastAsia"/>
        </w:rPr>
        <w:t>48</w:t>
      </w:r>
      <w:r>
        <w:rPr>
          <w:rFonts w:ascii="宋体"/>
        </w:rPr>
        <w:t>mm</w:t>
      </w:r>
      <w:r>
        <w:rPr>
          <w:rFonts w:ascii="宋体" w:hint="eastAsia"/>
        </w:rPr>
        <w:t>钢管加固（间距为</w:t>
      </w:r>
      <w:r>
        <w:rPr>
          <w:rFonts w:ascii="宋体" w:hint="eastAsia"/>
        </w:rPr>
        <w:t>500</w:t>
      </w:r>
      <w:r>
        <w:rPr>
          <w:rFonts w:ascii="宋体" w:hint="eastAsia"/>
        </w:rPr>
        <w:t>）。对模板各个连接点必须进行加固处理，以确保模板的强度和刚度，模板接缝应进行精加工，保证不漏浆。穿墙螺栓采用</w:t>
      </w:r>
      <w:r>
        <w:rPr>
          <w:rFonts w:ascii="宋体" w:hint="eastAsia"/>
        </w:rPr>
        <w:t>Ø</w:t>
      </w:r>
      <w:r>
        <w:rPr>
          <w:rFonts w:ascii="宋体" w:hint="eastAsia"/>
        </w:rPr>
        <w:t>14</w:t>
      </w:r>
      <w:r>
        <w:rPr>
          <w:rFonts w:ascii="宋体" w:hint="eastAsia"/>
        </w:rPr>
        <w:t>间距为</w:t>
      </w:r>
      <w:r>
        <w:rPr>
          <w:rFonts w:ascii="宋体" w:hint="eastAsia"/>
        </w:rPr>
        <w:t>500mm.</w:t>
      </w:r>
      <w:r>
        <w:rPr>
          <w:rFonts w:ascii="宋体" w:hint="eastAsia"/>
        </w:rPr>
        <w:t>外墙采用止水对拉螺栓加钢管支撑固定。</w:t>
      </w:r>
      <w:r>
        <w:rPr>
          <w:rFonts w:ascii="宋体" w:hint="eastAsia"/>
        </w:rPr>
        <w:t xml:space="preserve"> </w:t>
      </w:r>
    </w:p>
    <w:p w:rsidR="00E831A5">
      <w:pPr>
        <w:pStyle w:val="Normal0"/>
        <w:ind w:firstLine="480" w:firstLineChars="200"/>
        <w:rPr>
          <w:rFonts w:ascii="宋体"/>
        </w:rPr>
      </w:pPr>
      <w:r>
        <w:rPr>
          <w:rFonts w:ascii="宋体"/>
        </w:rPr>
        <w:pict>
          <v:shape id="_x0000_s1047" type="#_x0000_t75" style="width:265.15pt;height:182.1pt;margin-top:5.9pt;margin-left:54.95pt;mso-wrap-style:square;position:absolute;z-index:251660288" o:oleicon="f">
            <v:imagedata r:id="rId17" o:title="" croptop="26016f" cropbottom="32272f" cropleft="17508f" cropright="40449f"/>
            <w10:wrap type="square"/>
          </v:shape>
          <o:OLEObject Type="Embed" ProgID="AutoCAD.Drawing.17" ShapeID="_x0000_s1047" DrawAspect="Content" ObjectID="_1758797221" r:id="rId18"/>
        </w:pict>
      </w: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  <w:r>
        <w:rPr>
          <w:rFonts w:ascii="宋体"/>
        </w:rPr>
        <w:pict>
          <v:shape id="_x0000_s1048" type="#_x0000_t75" style="width:306.6pt;height:243.75pt;margin-top:5.25pt;margin-left:39.6pt;mso-wrap-style:square;position:absolute;z-index:251661312" o:oleicon="f">
            <v:imagedata r:id="rId19" o:title="" croptop="22756f" cropbottom="19353f" cropleft="28365f" cropright="20866f"/>
            <w10:wrap type="square"/>
          </v:shape>
          <o:OLEObject Type="Embed" ProgID="AutoCAD.Drawing.17" ShapeID="_x0000_s1048" DrawAspect="Content" ObjectID="_1758797222" r:id="rId20"/>
        </w:pict>
      </w: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ind w:firstLine="480" w:firstLineChars="200"/>
        <w:rPr>
          <w:rFonts w:ascii="宋体"/>
        </w:rPr>
      </w:pPr>
    </w:p>
    <w:p w:rsidR="00E831A5">
      <w:pPr>
        <w:pStyle w:val="Normal0"/>
        <w:rPr>
          <w:rFonts w:ascii="宋体"/>
        </w:rPr>
      </w:pPr>
    </w:p>
    <w:p w:rsidR="00E831A5">
      <w:pPr>
        <w:pStyle w:val="Normal0"/>
        <w:ind w:firstLine="360" w:firstLineChars="150"/>
        <w:rPr>
          <w:rFonts w:ascii="宋体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08"/>
          <w:titlePg w:val="0"/>
          <w:docGrid w:type="lines" w:linePitch="312"/>
        </w:sectPr>
      </w:pPr>
    </w:p>
    <w:p w:rsidR="00E831A5">
      <w:pPr>
        <w:pStyle w:val="Normal0"/>
        <w:ind w:firstLine="360" w:firstLineChars="150"/>
      </w:pPr>
      <w:r>
        <w:rPr>
          <w:rFonts w:ascii="宋体" w:hint="eastAsia"/>
        </w:rPr>
        <w:t>(2)</w:t>
      </w:r>
      <w:r>
        <w:rPr>
          <w:rFonts w:hint="eastAsia"/>
        </w:rPr>
        <w:t>墙模板安装工艺</w:t>
      </w:r>
    </w:p>
    <w:p w:rsidR="00E831A5">
      <w:pPr>
        <w:pStyle w:val="Normal0"/>
        <w:ind w:left="346" w:firstLine="120" w:leftChars="165" w:firstLineChars="50"/>
      </w:pPr>
      <w:r>
        <w:rPr>
          <w:rFonts w:hint="eastAsia"/>
        </w:rPr>
        <w:t>1)</w:t>
      </w:r>
      <w:r>
        <w:rPr>
          <w:rFonts w:hint="eastAsia"/>
        </w:rPr>
        <w:t>预拼装墙模板工艺流程：</w:t>
      </w:r>
    </w:p>
    <w:p w:rsidR="00E831A5">
      <w:pPr>
        <w:pStyle w:val="Normal0"/>
        <w:ind w:firstLine="480"/>
        <w:rPr>
          <w:rFonts w:ascii="宋体"/>
        </w:rPr>
      </w:pPr>
      <w:r>
        <w:rPr>
          <w:rFonts w:hint="eastAsia"/>
        </w:rPr>
        <w:t>安装前检查</w:t>
      </w:r>
      <w:r>
        <w:rPr>
          <w:rFonts w:ascii="宋体" w:hint="eastAsia"/>
        </w:rPr>
        <w:t>→安装门窗口模板→侧墙模吊装就位→安装斜撑→插入穿墙螺栓及塑料套管→清扫墙内杂物→安装就位另一侧墙模→安装斜撑→穿墙螺栓穿过另一侧墙模→调整模板位置→紧固穿墙螺栓→斜撑固定→与相邻模板连接。</w:t>
      </w:r>
    </w:p>
    <w:p w:rsidR="00E831A5">
      <w:pPr>
        <w:pStyle w:val="Normal0"/>
        <w:ind w:left="346" w:firstLine="120" w:leftChars="165" w:firstLineChars="50"/>
        <w:rPr>
          <w:rFonts w:ascii="宋体"/>
        </w:rPr>
      </w:pPr>
      <w:r>
        <w:rPr>
          <w:rFonts w:ascii="宋体" w:hint="eastAsia"/>
        </w:rPr>
        <w:t>2)</w:t>
      </w:r>
      <w:r>
        <w:rPr>
          <w:rFonts w:ascii="宋体" w:hint="eastAsia"/>
        </w:rPr>
        <w:t>预拼装墙模施工要点：</w:t>
      </w:r>
    </w:p>
    <w:p w:rsidR="00E831A5">
      <w:pPr>
        <w:pStyle w:val="Normal0"/>
        <w:numPr>
          <w:ilvl w:val="0"/>
          <w:numId w:val="6"/>
        </w:numPr>
        <w:tabs>
          <w:tab w:val="left" w:pos="360"/>
          <w:tab w:val="clear" w:pos="700"/>
        </w:tabs>
        <w:ind w:left="0"/>
        <w:rPr>
          <w:rFonts w:ascii="宋体"/>
        </w:rPr>
      </w:pPr>
      <w:r>
        <w:rPr>
          <w:rFonts w:ascii="宋体" w:hint="eastAsia"/>
        </w:rPr>
        <w:t>检查墙模板安装位置的定位基准面墙线及墙模板编号，符合图纸要求后，安装门窗口等模板及预埋件或木砖。清理干净，穿好螺栓、塑料套管，再就位另一侧模板。</w:t>
      </w:r>
    </w:p>
    <w:p w:rsidR="00E831A5">
      <w:pPr>
        <w:pStyle w:val="Normal0"/>
        <w:numPr>
          <w:ilvl w:val="0"/>
          <w:numId w:val="6"/>
        </w:numPr>
        <w:tabs>
          <w:tab w:val="left" w:pos="360"/>
          <w:tab w:val="clear" w:pos="700"/>
        </w:tabs>
        <w:ind w:left="0"/>
      </w:pPr>
      <w:r>
        <w:rPr>
          <w:rFonts w:ascii="宋体" w:hint="eastAsia"/>
        </w:rPr>
        <w:t>使穿墙螺栓穿过模板并在螺栓杆端戴上扣件和螺母，然后调整两块模板的位置和垂直，与此同时调整斜撑角度，合格后，固定斜撑，紧固全部穿墙螺栓的螺母。</w:t>
      </w:r>
    </w:p>
    <w:p w:rsidR="00E831A5">
      <w:pPr>
        <w:pStyle w:val="Normal0"/>
        <w:numPr>
          <w:ilvl w:val="0"/>
          <w:numId w:val="6"/>
        </w:numPr>
        <w:tabs>
          <w:tab w:val="left" w:pos="360"/>
          <w:tab w:val="clear" w:pos="700"/>
          <w:tab w:val="left" w:pos="4860"/>
        </w:tabs>
        <w:ind w:left="0"/>
      </w:pPr>
      <w:r>
        <w:rPr>
          <w:rFonts w:hint="eastAsia"/>
        </w:rPr>
        <w:t>模板安装完毕后，全面检查扣件、螺栓、斜撑是否紧固、稳定，模板拼缝及下口是否严密。</w:t>
      </w:r>
    </w:p>
    <w:p w:rsidR="00E831A5">
      <w:pPr>
        <w:pStyle w:val="Normal0"/>
        <w:numPr>
          <w:ilvl w:val="0"/>
          <w:numId w:val="6"/>
        </w:numPr>
        <w:tabs>
          <w:tab w:val="left" w:pos="360"/>
          <w:tab w:val="clear" w:pos="700"/>
          <w:tab w:val="left" w:pos="4860"/>
        </w:tabs>
        <w:ind w:left="0"/>
      </w:pPr>
      <w:r>
        <w:rPr>
          <w:rFonts w:hint="eastAsia"/>
        </w:rPr>
        <w:t>外墙模板安装加固使用钢管脚手架钢管及扣件支搭桁架。要求支搭的架子体系必须满足结构受力要求。</w:t>
      </w:r>
    </w:p>
    <w:p w:rsidR="00E831A5">
      <w:pPr>
        <w:pStyle w:val="Normal0"/>
        <w:tabs>
          <w:tab w:val="left" w:pos="4860"/>
        </w:tabs>
        <w:ind w:firstLine="360" w:firstLineChars="150"/>
        <w:rPr>
          <w:rFonts w:ascii="宋体"/>
        </w:rPr>
      </w:pPr>
      <w:r>
        <w:rPr>
          <w:rFonts w:ascii="宋体" w:hint="eastAsia"/>
        </w:rPr>
        <w:t>(3)</w:t>
      </w:r>
      <w:r>
        <w:rPr>
          <w:rFonts w:ascii="宋体" w:hint="eastAsia"/>
        </w:rPr>
        <w:t>墙体大模板施工</w:t>
      </w:r>
    </w:p>
    <w:p w:rsidR="00E831A5">
      <w:pPr>
        <w:pStyle w:val="Normal0"/>
        <w:tabs>
          <w:tab w:val="left" w:pos="1155"/>
        </w:tabs>
        <w:ind w:left="346" w:firstLine="240" w:leftChars="165" w:firstLineChars="100"/>
        <w:rPr>
          <w:rFonts w:ascii="宋体"/>
        </w:rPr>
      </w:pPr>
      <w:r>
        <w:rPr>
          <w:rFonts w:ascii="宋体" w:hint="eastAsia"/>
        </w:rPr>
        <w:t>1)</w:t>
      </w:r>
      <w:r>
        <w:rPr>
          <w:rFonts w:ascii="宋体" w:hint="eastAsia"/>
        </w:rPr>
        <w:t>大模板配制</w:t>
      </w:r>
    </w:p>
    <w:p w:rsidR="00E831A5">
      <w:pPr>
        <w:pStyle w:val="Normal0"/>
        <w:tabs>
          <w:tab w:val="left" w:pos="4860"/>
        </w:tabs>
        <w:ind w:firstLine="570"/>
        <w:rPr>
          <w:rFonts w:ascii="宋体"/>
        </w:rPr>
      </w:pPr>
      <w:r>
        <w:rPr>
          <w:rFonts w:ascii="宋体" w:hint="eastAsia"/>
        </w:rPr>
        <w:t>按照施工流水</w:t>
      </w:r>
      <w:r>
        <w:rPr>
          <w:rFonts w:ascii="宋体" w:hint="eastAsia"/>
        </w:rPr>
        <w:t>段的要求，用自制木大模体系。配制时同时考虑地上部分使用时，柱墙截面的改变造成的影响，所以配制时要考虑经济、周转灵活、方便，同时又能满足流水作业要求。</w:t>
      </w:r>
    </w:p>
    <w:p w:rsidR="00E831A5">
      <w:pPr>
        <w:pStyle w:val="Normal0"/>
        <w:tabs>
          <w:tab w:val="left" w:pos="4860"/>
        </w:tabs>
        <w:rPr>
          <w:rFonts w:ascii="宋体"/>
        </w:rPr>
      </w:pPr>
      <w:r>
        <w:rPr>
          <w:rFonts w:ascii="宋体" w:hint="eastAsia"/>
        </w:rPr>
        <w:t xml:space="preserve">      2)</w:t>
      </w:r>
      <w:r>
        <w:rPr>
          <w:rFonts w:ascii="宋体" w:hint="eastAsia"/>
        </w:rPr>
        <w:t>木模板验收</w:t>
      </w:r>
    </w:p>
    <w:p w:rsidR="00E831A5">
      <w:pPr>
        <w:pStyle w:val="Normal0"/>
        <w:tabs>
          <w:tab w:val="left" w:pos="4860"/>
        </w:tabs>
        <w:ind w:firstLine="570"/>
      </w:pPr>
      <w:r>
        <w:rPr>
          <w:rFonts w:hint="eastAsia"/>
        </w:rPr>
        <w:t>自配木模板的验收是一关键环节。必须对照模板加工规范要求，对多层板厚度及模板加工制作的允许误差进行实际检查。</w:t>
      </w:r>
    </w:p>
    <w:p w:rsidR="00E831A5">
      <w:pPr>
        <w:pStyle w:val="Quote"/>
        <w:ind w:right="420"/>
        <w:jc w:val="center"/>
      </w:pPr>
      <w:r>
        <w:rPr>
          <w:rFonts w:hint="eastAsia"/>
        </w:rPr>
        <w:t>模板加工制作允许偏差</w:t>
      </w:r>
    </w:p>
    <w:p w:rsidR="00E831A5">
      <w:pPr>
        <w:pStyle w:val="Quote"/>
        <w:ind w:right="420"/>
      </w:pPr>
      <w:r>
        <w:rPr>
          <w:rFonts w:hint="eastAsia"/>
          <w:b w:val="0"/>
        </w:rPr>
        <w:t xml:space="preserve"> </w:t>
      </w:r>
      <w:r>
        <w:rPr>
          <w:rFonts w:hint="eastAsia"/>
        </w:rPr>
        <w:t>表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0"/>
        <w:gridCol w:w="1920"/>
        <w:gridCol w:w="2010"/>
        <w:gridCol w:w="3615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项次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项目名称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允许偏差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检查方法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板面平整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用</w:t>
            </w:r>
            <w:r>
              <w:rPr>
                <w:rFonts w:ascii="宋体" w:hint="eastAsia"/>
              </w:rPr>
              <w:t>2</w:t>
            </w:r>
            <w:r>
              <w:rPr>
                <w:rFonts w:ascii="宋体"/>
              </w:rPr>
              <w:t>m</w:t>
            </w:r>
            <w:r>
              <w:rPr>
                <w:rFonts w:ascii="宋体" w:hint="eastAsia"/>
              </w:rPr>
              <w:t>靠尺、塞尺检查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模板高度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＋</w:t>
            </w:r>
            <w:r>
              <w:rPr>
                <w:rFonts w:ascii="宋体" w:hint="eastAsia"/>
              </w:rPr>
              <w:t>3</w:t>
            </w:r>
          </w:p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－</w:t>
            </w:r>
            <w:r>
              <w:rPr>
                <w:rFonts w:ascii="宋体" w:hint="eastAsia"/>
              </w:rPr>
              <w:t>5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用钢尺检查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3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模板宽度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＋</w:t>
            </w:r>
            <w:r>
              <w:rPr>
                <w:rFonts w:ascii="宋体" w:hint="eastAsia"/>
              </w:rPr>
              <w:t>0</w:t>
            </w:r>
          </w:p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－</w:t>
            </w:r>
            <w:r>
              <w:rPr>
                <w:rFonts w:ascii="宋体" w:hint="eastAsia"/>
              </w:rPr>
              <w:t>1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用钢尺检查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4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对角线长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±</w:t>
            </w:r>
            <w:r>
              <w:rPr>
                <w:rFonts w:ascii="宋体" w:hint="eastAsia"/>
              </w:rPr>
              <w:t>4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对角拉线用直尺检查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5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模板边平直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拉线用直尺检查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08"/>
          <w:titlePg w:val="0"/>
          <w:docGrid w:type="lines" w:linePitch="312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0"/>
        <w:gridCol w:w="1920"/>
        <w:gridCol w:w="2010"/>
        <w:gridCol w:w="3615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6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模板翘曲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L</w:t>
            </w:r>
            <w:r>
              <w:rPr>
                <w:rFonts w:ascii="宋体" w:hint="eastAsia"/>
              </w:rPr>
              <w:t>／</w:t>
            </w:r>
            <w:r>
              <w:rPr>
                <w:rFonts w:ascii="宋体" w:hint="eastAsia"/>
              </w:rPr>
              <w:t>1000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放在平台上，对角拉线用直尺检查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trHeight w:val="450"/>
        </w:trPr>
        <w:tc>
          <w:tcPr>
            <w:tcW w:w="8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7</w:t>
            </w:r>
          </w:p>
        </w:tc>
        <w:tc>
          <w:tcPr>
            <w:tcW w:w="19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孔眼位置</w:t>
            </w:r>
          </w:p>
        </w:tc>
        <w:tc>
          <w:tcPr>
            <w:tcW w:w="201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±</w:t>
            </w:r>
            <w:r>
              <w:rPr>
                <w:rFonts w:ascii="宋体" w:hint="eastAsia"/>
              </w:rPr>
              <w:t>2</w:t>
            </w:r>
          </w:p>
        </w:tc>
        <w:tc>
          <w:tcPr>
            <w:tcW w:w="3615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rPr>
                <w:rFonts w:ascii="宋体"/>
              </w:rPr>
            </w:pPr>
            <w:r>
              <w:rPr>
                <w:rFonts w:ascii="宋体" w:hint="eastAsia"/>
              </w:rPr>
              <w:t>用钢尺检查</w:t>
            </w:r>
          </w:p>
        </w:tc>
      </w:tr>
    </w:tbl>
    <w:p w:rsidR="00E831A5">
      <w:pPr>
        <w:pStyle w:val="Normal0"/>
        <w:tabs>
          <w:tab w:val="left" w:pos="1155"/>
        </w:tabs>
        <w:ind w:left="346" w:firstLine="120" w:leftChars="165" w:firstLineChars="50"/>
      </w:pPr>
      <w:r>
        <w:rPr>
          <w:rFonts w:hint="eastAsia"/>
        </w:rPr>
        <w:t>3)</w:t>
      </w:r>
      <w:r>
        <w:rPr>
          <w:rFonts w:hint="eastAsia"/>
        </w:rPr>
        <w:t>木模板施工方法：</w:t>
      </w:r>
    </w:p>
    <w:p w:rsidR="00E831A5">
      <w:pPr>
        <w:pStyle w:val="Normal0"/>
        <w:numPr>
          <w:ilvl w:val="0"/>
          <w:numId w:val="7"/>
        </w:numPr>
        <w:tabs>
          <w:tab w:val="left" w:pos="360"/>
          <w:tab w:val="left" w:pos="813"/>
          <w:tab w:val="left" w:pos="4860"/>
        </w:tabs>
        <w:ind w:left="0"/>
        <w:rPr>
          <w:rFonts w:ascii="宋体"/>
        </w:rPr>
      </w:pPr>
      <w:r>
        <w:rPr>
          <w:rFonts w:ascii="宋体" w:hint="eastAsia"/>
        </w:rPr>
        <w:t>安装模板前，应将安装处楼面清理干净，检查墙体中心线、边线、模板安装线。</w:t>
      </w:r>
    </w:p>
    <w:p w:rsidR="00E831A5">
      <w:pPr>
        <w:pStyle w:val="Normal0"/>
        <w:numPr>
          <w:ilvl w:val="0"/>
          <w:numId w:val="7"/>
        </w:numPr>
        <w:tabs>
          <w:tab w:val="left" w:pos="360"/>
          <w:tab w:val="left" w:pos="813"/>
          <w:tab w:val="left" w:pos="4860"/>
        </w:tabs>
        <w:ind w:left="0"/>
        <w:rPr>
          <w:rFonts w:ascii="宋体"/>
        </w:rPr>
      </w:pPr>
      <w:r>
        <w:rPr>
          <w:rFonts w:ascii="宋体" w:hint="eastAsia"/>
        </w:rPr>
        <w:t>按施工平面位置，对大模板进行编号，并记下模板的具体位置、规格、型号，以便对号入座。</w:t>
      </w:r>
    </w:p>
    <w:p w:rsidR="00E831A5">
      <w:pPr>
        <w:pStyle w:val="Normal0"/>
        <w:numPr>
          <w:ilvl w:val="0"/>
          <w:numId w:val="7"/>
        </w:numPr>
        <w:tabs>
          <w:tab w:val="left" w:pos="360"/>
          <w:tab w:val="left" w:pos="813"/>
          <w:tab w:val="left" w:pos="4860"/>
        </w:tabs>
        <w:ind w:left="0"/>
        <w:rPr>
          <w:rFonts w:ascii="宋体"/>
        </w:rPr>
      </w:pPr>
      <w:r>
        <w:rPr>
          <w:rFonts w:ascii="宋体" w:hint="eastAsia"/>
        </w:rPr>
        <w:t>大模板支设前，门窗洞口模板应牢固安装就位（门窗洞口模板采用</w:t>
      </w:r>
      <w:r>
        <w:rPr>
          <w:rFonts w:ascii="宋体" w:hint="eastAsia"/>
        </w:rPr>
        <w:t>自制</w:t>
      </w:r>
      <w:r>
        <w:rPr>
          <w:rFonts w:ascii="宋体" w:hint="eastAsia"/>
        </w:rPr>
        <w:t>定型模板），侧面粘贴海绵条，防止漏浆和拆模时粘连。经检查正确无误后，再行安装大模板。</w:t>
      </w:r>
    </w:p>
    <w:p w:rsidR="00E831A5">
      <w:pPr>
        <w:pStyle w:val="Normal0"/>
        <w:numPr>
          <w:ilvl w:val="0"/>
          <w:numId w:val="7"/>
        </w:numPr>
        <w:tabs>
          <w:tab w:val="left" w:pos="360"/>
          <w:tab w:val="left" w:pos="813"/>
          <w:tab w:val="left" w:pos="4860"/>
        </w:tabs>
        <w:ind w:left="0"/>
        <w:rPr>
          <w:rFonts w:ascii="宋体"/>
        </w:rPr>
      </w:pPr>
      <w:r>
        <w:rPr>
          <w:rFonts w:ascii="宋体" w:hint="eastAsia"/>
        </w:rPr>
        <w:t>在进行外墙大模板施工时，待第一次基础砼达到一定强度，并清理干净，找好内外水平线，再安另一侧里模，模板连接处必须严密、牢固，以防止出现错台和漏浆现象。</w:t>
      </w:r>
    </w:p>
    <w:p w:rsidR="00E831A5">
      <w:pPr>
        <w:pStyle w:val="Normal0"/>
        <w:numPr>
          <w:ilvl w:val="0"/>
          <w:numId w:val="7"/>
        </w:numPr>
        <w:tabs>
          <w:tab w:val="left" w:pos="360"/>
          <w:tab w:val="left" w:pos="813"/>
          <w:tab w:val="left" w:pos="4860"/>
        </w:tabs>
        <w:ind w:left="0"/>
        <w:rPr>
          <w:rFonts w:ascii="宋体"/>
        </w:rPr>
      </w:pPr>
      <w:r>
        <w:rPr>
          <w:rFonts w:ascii="宋体" w:hint="eastAsia"/>
        </w:rPr>
        <w:t>大模板在每次使用前必须清理干净，并均匀刷好脱模剂，以保证不粘连砼，便于脱模，提高砼质量并加快大模板周转速度。注意保护大模板，拆模时用撬棍撬模板下口，不得撬模板上口或用大锤砸模板，避免损坏大模板而影响墙体砼质量。</w:t>
      </w:r>
    </w:p>
    <w:p w:rsidR="00E831A5">
      <w:pPr>
        <w:pStyle w:val="Normal0"/>
        <w:tabs>
          <w:tab w:val="left" w:pos="4860"/>
        </w:tabs>
        <w:ind w:left="298" w:firstLine="240" w:leftChars="142" w:firstLineChars="100"/>
        <w:rPr>
          <w:rFonts w:ascii="宋体"/>
        </w:rPr>
      </w:pPr>
      <w:r>
        <w:rPr>
          <w:rFonts w:ascii="宋体" w:hint="eastAsia"/>
        </w:rPr>
        <w:t>4)</w:t>
      </w:r>
      <w:r>
        <w:rPr>
          <w:rFonts w:ascii="宋体" w:hint="eastAsia"/>
        </w:rPr>
        <w:t>成品保护</w:t>
      </w:r>
    </w:p>
    <w:p w:rsidR="00E831A5">
      <w:pPr>
        <w:pStyle w:val="Normal0"/>
        <w:tabs>
          <w:tab w:val="left" w:pos="4860"/>
        </w:tabs>
        <w:ind w:left="56"/>
        <w:rPr>
          <w:rFonts w:ascii="宋体"/>
        </w:rPr>
      </w:pPr>
      <w:r>
        <w:rPr>
          <w:rFonts w:ascii="宋体" w:hint="eastAsia"/>
        </w:rPr>
        <w:t>a.</w:t>
      </w:r>
      <w:r>
        <w:rPr>
          <w:rFonts w:ascii="宋体" w:hint="eastAsia"/>
          <w:spacing w:val="-10"/>
        </w:rPr>
        <w:t>吊装墙、柱模时轻起轻放，不准碰撞已完成楼板等处，防止模板变形。</w:t>
      </w:r>
    </w:p>
    <w:p w:rsidR="00E831A5">
      <w:pPr>
        <w:pStyle w:val="Normal0"/>
        <w:tabs>
          <w:tab w:val="left" w:pos="4860"/>
        </w:tabs>
        <w:rPr>
          <w:rFonts w:ascii="宋体"/>
        </w:rPr>
      </w:pPr>
      <w:r>
        <w:rPr>
          <w:rFonts w:ascii="宋体" w:hint="eastAsia"/>
        </w:rPr>
        <w:t>b.</w:t>
      </w:r>
      <w:r>
        <w:rPr>
          <w:rFonts w:ascii="宋体" w:hint="eastAsia"/>
        </w:rPr>
        <w:t>拆模时不得用大锤硬砸或撬棍硬撬，以免损伤混凝土表面和楞角。</w:t>
      </w:r>
    </w:p>
    <w:p w:rsidR="00E831A5">
      <w:pPr>
        <w:pStyle w:val="Normal0"/>
        <w:tabs>
          <w:tab w:val="left" w:pos="4860"/>
        </w:tabs>
        <w:rPr>
          <w:rFonts w:ascii="宋体"/>
        </w:rPr>
      </w:pPr>
      <w:r>
        <w:rPr>
          <w:rFonts w:ascii="宋体" w:hint="eastAsia"/>
        </w:rPr>
        <w:t>c.</w:t>
      </w:r>
      <w:r>
        <w:rPr>
          <w:rFonts w:ascii="宋体" w:hint="eastAsia"/>
        </w:rPr>
        <w:t>拆下的模板，如有变形，应及时进行修理。</w:t>
      </w:r>
    </w:p>
    <w:p w:rsidR="00E831A5">
      <w:pPr>
        <w:pStyle w:val="Normal0"/>
        <w:rPr>
          <w:rFonts w:ascii="宋体"/>
        </w:rPr>
      </w:pPr>
      <w:r>
        <w:rPr>
          <w:rFonts w:hint="eastAsia"/>
          <w:b/>
          <w:bCs/>
        </w:rPr>
        <w:t>5.1.6</w:t>
      </w:r>
      <w:r>
        <w:rPr>
          <w:rFonts w:hint="eastAsia"/>
          <w:b/>
          <w:bCs/>
        </w:rPr>
        <w:t>楼梯模板：</w:t>
      </w:r>
    </w:p>
    <w:p w:rsidR="00E831A5">
      <w:pPr>
        <w:pStyle w:val="Normal0"/>
        <w:tabs>
          <w:tab w:val="left" w:pos="1155"/>
        </w:tabs>
        <w:ind w:left="-113" w:firstLine="480" w:leftChars="-54" w:firstLineChars="200"/>
      </w:pPr>
      <w:r>
        <w:rPr>
          <w:rFonts w:hint="eastAsia"/>
        </w:rPr>
        <w:t>楼梯模板底模、侧模采用</w:t>
      </w:r>
      <w:r>
        <w:rPr>
          <w:rFonts w:hint="eastAsia"/>
        </w:rPr>
        <w:t>12mm</w:t>
      </w:r>
      <w:r>
        <w:rPr>
          <w:rFonts w:hint="eastAsia"/>
        </w:rPr>
        <w:t>厚木胶板，龙骨为</w:t>
      </w:r>
      <w:r>
        <w:rPr>
          <w:rFonts w:hint="eastAsia"/>
        </w:rPr>
        <w:t>50</w:t>
      </w:r>
      <w:r>
        <w:rPr>
          <w:rFonts w:hint="eastAsia"/>
        </w:rPr>
        <w:t>×</w:t>
      </w:r>
      <w:r>
        <w:rPr>
          <w:rFonts w:hint="eastAsia"/>
        </w:rPr>
        <w:t>100</w:t>
      </w:r>
      <w:r>
        <w:rPr>
          <w:rFonts w:hint="eastAsia"/>
        </w:rPr>
        <w:t>木方及</w:t>
      </w:r>
      <w:r>
        <w:rPr>
          <w:rFonts w:hint="eastAsia"/>
        </w:rPr>
        <w:t>100</w:t>
      </w:r>
      <w:r>
        <w:rPr>
          <w:rFonts w:hint="eastAsia"/>
        </w:rPr>
        <w:t>×</w:t>
      </w:r>
      <w:r>
        <w:rPr>
          <w:rFonts w:hint="eastAsia"/>
        </w:rPr>
        <w:t>100</w:t>
      </w:r>
      <w:r>
        <w:rPr>
          <w:rFonts w:hint="eastAsia"/>
        </w:rPr>
        <w:t>木方，支撑用</w:t>
      </w:r>
      <w:r>
        <w:rPr>
          <w:rFonts w:ascii="宋体" w:hint="eastAsia"/>
        </w:rPr>
        <w:t>Ф</w:t>
      </w:r>
      <w:r>
        <w:rPr>
          <w:rFonts w:hint="eastAsia"/>
        </w:rPr>
        <w:t>48</w:t>
      </w:r>
      <w:r>
        <w:rPr>
          <w:rFonts w:hint="eastAsia"/>
        </w:rPr>
        <w:t>×</w:t>
      </w:r>
      <w:r>
        <w:rPr>
          <w:rFonts w:hint="eastAsia"/>
        </w:rPr>
        <w:t>3.5</w:t>
      </w:r>
      <w:r>
        <w:rPr>
          <w:rFonts w:hint="eastAsia"/>
        </w:rPr>
        <w:t>钢管，间距</w:t>
      </w:r>
      <w:r>
        <w:rPr>
          <w:rFonts w:hint="eastAsia"/>
        </w:rPr>
        <w:t>1200*1200</w:t>
      </w:r>
      <w:r>
        <w:t>mm</w:t>
      </w:r>
      <w:r>
        <w:rPr>
          <w:rFonts w:hint="eastAsia"/>
        </w:rPr>
        <w:t>。施工前应根据实际层高放样，先安装休息平台梁，再安装楼梯模板斜方楞，然后铺设楼梯底模板，再安装侧模和踏步模板，安装时要特别注意斜支撑的固定，防止浇筑砼时移动。</w:t>
      </w:r>
    </w:p>
    <w:p w:rsidR="00E831A5">
      <w:pPr>
        <w:pStyle w:val="Normal0"/>
        <w:tabs>
          <w:tab w:val="left" w:pos="1155"/>
        </w:tabs>
        <w:ind w:left="-113" w:firstLine="480" w:leftChars="-54" w:firstLineChars="200"/>
      </w:pPr>
    </w:p>
    <w:p w:rsidR="00E831A5">
      <w:pPr>
        <w:pStyle w:val="Normal0"/>
        <w:tabs>
          <w:tab w:val="left" w:pos="1155"/>
        </w:tabs>
        <w:ind w:left="-113" w:firstLine="480" w:leftChars="-54" w:firstLineChars="200"/>
      </w:pPr>
    </w:p>
    <w:p w:rsidR="00E831A5">
      <w:pPr>
        <w:pStyle w:val="Normal0"/>
        <w:tabs>
          <w:tab w:val="left" w:pos="1155"/>
        </w:tabs>
        <w:ind w:left="-113" w:firstLine="480" w:leftChars="-54" w:firstLineChars="200"/>
      </w:pPr>
    </w:p>
    <w:p w:rsidR="00E831A5">
      <w:pPr>
        <w:pStyle w:val="Normal0"/>
        <w:tabs>
          <w:tab w:val="left" w:pos="1155"/>
        </w:tabs>
        <w:ind w:left="-113" w:firstLine="480" w:leftChars="-54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08"/>
          <w:titlePg w:val="0"/>
          <w:docGrid w:type="lines" w:linePitch="312"/>
        </w:sectPr>
      </w:pPr>
    </w:p>
    <w:p w:rsidR="00E831A5">
      <w:pPr>
        <w:pStyle w:val="Normal0"/>
        <w:tabs>
          <w:tab w:val="left" w:pos="1155"/>
        </w:tabs>
        <w:ind w:left="-113" w:firstLine="480" w:leftChars="-54" w:firstLineChars="200"/>
      </w:pPr>
      <w:r>
        <w:rPr>
          <w:rFonts w:ascii="宋体" w:hAnsi="宋体"/>
        </w:rPr>
        <w:object>
          <v:shape id="_x0000_i1049" type="#_x0000_t75" style="width:440.39pt;height:262.5pt;mso-position-horizontal-relative:page;mso-position-vertical-relative:page;mso-wrap-style:square" o:oleicon="f" o:ole="">
            <v:imagedata r:id="rId21" o:title="" croptop="15434f" cropbottom="25613f" cropleft="13767f" cropright="22739f"/>
          </v:shape>
          <o:OLEObject Type="Embed" ProgID="AutoCAD.Drawing.15" ShapeID="_x0000_i1049" DrawAspect="Content" ObjectID="_1758797219" r:id="rId22"/>
        </w:object>
      </w:r>
    </w:p>
    <w:p w:rsidR="00E831A5">
      <w:pPr>
        <w:pStyle w:val="Normal0"/>
        <w:tabs>
          <w:tab w:val="left" w:pos="1155"/>
        </w:tabs>
        <w:ind w:left="-113" w:firstLine="480" w:leftChars="-54" w:firstLineChars="200"/>
        <w:rPr>
          <w:rFonts w:ascii="宋体"/>
        </w:rPr>
      </w:pPr>
    </w:p>
    <w:p w:rsidR="00E831A5">
      <w:pPr>
        <w:pStyle w:val="Normal0"/>
        <w:rPr>
          <w:rFonts w:ascii="宋体"/>
        </w:rPr>
      </w:pPr>
      <w:r>
        <w:rPr>
          <w:rFonts w:hint="eastAsia"/>
          <w:b/>
          <w:bCs/>
        </w:rPr>
        <w:t>5.1.7</w:t>
      </w:r>
      <w:r>
        <w:rPr>
          <w:rFonts w:hint="eastAsia"/>
          <w:b/>
          <w:bCs/>
        </w:rPr>
        <w:t>门窗洞口模板：</w:t>
      </w:r>
    </w:p>
    <w:p w:rsidR="00E831A5">
      <w:pPr>
        <w:pStyle w:val="Normal0"/>
        <w:tabs>
          <w:tab w:val="left" w:pos="1155"/>
        </w:tabs>
        <w:ind w:left="-113" w:firstLine="480" w:leftChars="-54" w:firstLineChars="200"/>
        <w:rPr>
          <w:rFonts w:ascii="宋体"/>
        </w:rPr>
      </w:pPr>
      <w:r>
        <w:rPr>
          <w:rFonts w:ascii="宋体" w:hint="eastAsia"/>
        </w:rPr>
        <w:t>门窗洞口模板采用简易的整安散拆方法，面层采用</w:t>
      </w:r>
      <w:r>
        <w:rPr>
          <w:rFonts w:ascii="宋体" w:hint="eastAsia"/>
        </w:rPr>
        <w:t>12</w:t>
      </w:r>
      <w:r>
        <w:rPr>
          <w:rFonts w:ascii="宋体" w:hint="eastAsia"/>
        </w:rPr>
        <w:t>厚木胶板，次龙骨采用</w:t>
      </w:r>
      <w:r>
        <w:rPr>
          <w:rFonts w:ascii="宋体" w:hint="eastAsia"/>
        </w:rPr>
        <w:t>50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 w:hint="eastAsia"/>
        </w:rPr>
        <w:t>木方、主龙骨采用</w:t>
      </w:r>
      <w:r>
        <w:rPr>
          <w:rFonts w:ascii="宋体" w:hint="eastAsia"/>
        </w:rPr>
        <w:t>100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 w:hint="eastAsia"/>
        </w:rPr>
        <w:t>木方，角部配置钢护角（</w:t>
      </w:r>
      <w:r>
        <w:rPr>
          <w:rFonts w:ascii="宋体" w:hint="eastAsia"/>
        </w:rPr>
        <w:t>100</w:t>
      </w:r>
      <w:r>
        <w:rPr>
          <w:rFonts w:ascii="宋体" w:hint="eastAsia"/>
        </w:rPr>
        <w:t>×</w:t>
      </w:r>
      <w:r>
        <w:rPr>
          <w:rFonts w:ascii="宋体" w:hint="eastAsia"/>
        </w:rPr>
        <w:t>100</w:t>
      </w:r>
      <w:r>
        <w:rPr>
          <w:rFonts w:ascii="宋体" w:hint="eastAsia"/>
        </w:rPr>
        <w:t>×</w:t>
      </w:r>
      <w:r>
        <w:rPr>
          <w:rFonts w:ascii="宋体" w:hint="eastAsia"/>
        </w:rPr>
        <w:t>12</w:t>
      </w:r>
      <w:r>
        <w:rPr>
          <w:rFonts w:ascii="宋体" w:hint="eastAsia"/>
        </w:rPr>
        <w:t>、</w:t>
      </w:r>
      <w:r>
        <w:rPr>
          <w:rFonts w:ascii="宋体" w:hint="eastAsia"/>
        </w:rPr>
        <w:t>70</w:t>
      </w:r>
      <w:r>
        <w:rPr>
          <w:rFonts w:ascii="宋体" w:hint="eastAsia"/>
        </w:rPr>
        <w:t>×</w:t>
      </w:r>
      <w:r>
        <w:rPr>
          <w:rFonts w:ascii="宋体" w:hint="eastAsia"/>
        </w:rPr>
        <w:t>70</w:t>
      </w:r>
      <w:r>
        <w:rPr>
          <w:rFonts w:ascii="宋体" w:hint="eastAsia"/>
        </w:rPr>
        <w:t>×</w:t>
      </w:r>
      <w:r>
        <w:rPr>
          <w:rFonts w:ascii="宋体" w:hint="eastAsia"/>
        </w:rPr>
        <w:t>12</w:t>
      </w:r>
      <w:r>
        <w:rPr>
          <w:rFonts w:ascii="宋体" w:hint="eastAsia"/>
        </w:rPr>
        <w:t>）各护角拼成一体，与模板平齐，内支撑采用Ф</w:t>
      </w:r>
      <w:r>
        <w:rPr>
          <w:rFonts w:ascii="宋体" w:hint="eastAsia"/>
        </w:rPr>
        <w:t>48</w:t>
      </w:r>
      <w:r>
        <w:rPr>
          <w:rFonts w:ascii="宋体" w:hint="eastAsia"/>
        </w:rPr>
        <w:t>×</w:t>
      </w:r>
      <w:r>
        <w:rPr>
          <w:rFonts w:ascii="宋体" w:hint="eastAsia"/>
        </w:rPr>
        <w:t>3.5</w:t>
      </w:r>
      <w:r>
        <w:rPr>
          <w:rFonts w:ascii="宋体" w:hint="eastAsia"/>
        </w:rPr>
        <w:t>钢管。</w:t>
      </w:r>
    </w:p>
    <w:p w:rsidR="00E831A5">
      <w:pPr>
        <w:pStyle w:val="Normal0"/>
        <w:tabs>
          <w:tab w:val="left" w:pos="1155"/>
        </w:tabs>
        <w:ind w:left="-113" w:firstLine="480" w:leftChars="-54" w:firstLineChars="200"/>
        <w:rPr>
          <w:rFonts w:ascii="宋体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708"/>
          <w:titlePg w:val="0"/>
          <w:docGrid w:type="lines" w:linePitch="312"/>
        </w:sectPr>
      </w:pPr>
      <w:r>
        <w:rPr>
          <w:rFonts w:ascii="宋体" w:hAnsi="宋体"/>
        </w:rPr>
        <w:object>
          <v:shape id="_x0000_i1050" type="#_x0000_t75" style="width:417.95pt;height:296.25pt;mso-position-horizontal-relative:page;mso-position-vertical-relative:page;mso-wrap-style:square" o:oleicon="f" o:ole="">
            <v:imagedata r:id="rId23" o:title="" croptop="3868f" cropbottom="3762f" cropleft="6810f" cropright="6935f"/>
          </v:shape>
          <o:OLEObject Type="Embed" ProgID="AutoCAD.Drawing.16" ShapeID="_x0000_i1050" DrawAspect="Content" ObjectID="_1758797220" r:id="rId24"/>
        </w:object>
      </w:r>
    </w:p>
    <w:p w:rsidR="00E831A5">
      <w:pPr>
        <w:pStyle w:val="Heading2"/>
        <w:ind w:left="420"/>
      </w:pPr>
      <w:bookmarkStart w:id="23" w:name="_Toc342308848"/>
      <w:r>
        <w:rPr>
          <w:rFonts w:hint="eastAsia"/>
        </w:rPr>
        <w:t>5.2</w:t>
      </w:r>
      <w:r>
        <w:rPr>
          <w:rFonts w:hint="eastAsia"/>
        </w:rPr>
        <w:t>模板的拆除：</w:t>
      </w:r>
      <w:bookmarkEnd w:id="23"/>
    </w:p>
    <w:p w:rsidR="00E831A5">
      <w:pPr>
        <w:pStyle w:val="Normal0"/>
        <w:tabs>
          <w:tab w:val="left" w:pos="4860"/>
        </w:tabs>
        <w:ind w:firstLine="240" w:firstLineChars="100"/>
        <w:rPr>
          <w:rFonts w:ascii="宋体"/>
        </w:rPr>
      </w:pPr>
      <w:r>
        <w:rPr>
          <w:rFonts w:ascii="宋体" w:hint="eastAsia"/>
        </w:rPr>
        <w:t>5.2.1</w:t>
      </w:r>
      <w:r>
        <w:rPr>
          <w:rFonts w:ascii="宋体" w:hint="eastAsia"/>
        </w:rPr>
        <w:t>侧模拆除：在砼强度能保证其表面及棱角不因拆除模板而受损后，方可拆除。</w:t>
      </w:r>
    </w:p>
    <w:p w:rsidR="00E831A5">
      <w:pPr>
        <w:pStyle w:val="Normal0"/>
        <w:tabs>
          <w:tab w:val="left" w:pos="4860"/>
        </w:tabs>
        <w:ind w:firstLine="240" w:firstLineChars="100"/>
        <w:rPr>
          <w:rFonts w:ascii="宋体"/>
        </w:rPr>
      </w:pPr>
      <w:r>
        <w:rPr>
          <w:rFonts w:ascii="宋体" w:hint="eastAsia"/>
        </w:rPr>
        <w:t>5.2.2</w:t>
      </w:r>
      <w:r>
        <w:rPr>
          <w:rFonts w:ascii="宋体" w:hint="eastAsia"/>
        </w:rPr>
        <w:t>底模的拆除必须执行《</w:t>
      </w:r>
      <w:r>
        <w:rPr>
          <w:rFonts w:ascii="宋体" w:hint="eastAsia"/>
        </w:rPr>
        <w:t>混凝土结构工程施工及验收规范（</w:t>
      </w:r>
      <w:r>
        <w:rPr>
          <w:rFonts w:ascii="宋体" w:hint="eastAsia"/>
        </w:rPr>
        <w:t>GB50204</w:t>
      </w:r>
      <w:r>
        <w:rPr>
          <w:rFonts w:ascii="宋体" w:hint="eastAsia"/>
        </w:rPr>
        <w:t>－</w:t>
      </w:r>
      <w:r>
        <w:rPr>
          <w:rFonts w:ascii="宋体" w:hint="eastAsia"/>
        </w:rPr>
        <w:t>2002</w:t>
      </w:r>
      <w:r>
        <w:rPr>
          <w:rFonts w:ascii="宋体" w:hint="eastAsia"/>
        </w:rPr>
        <w:t>）的有关规定，作业班组必须进行拆模申请，根据同条件试块强度，经技术部门批准后方可拆除。具体各部位拆除模板时的砼强度详见下表：</w:t>
      </w:r>
    </w:p>
    <w:p w:rsidR="00E831A5">
      <w:pPr>
        <w:pStyle w:val="Quote"/>
        <w:ind w:right="420"/>
      </w:pPr>
      <w:r>
        <w:rPr>
          <w:rFonts w:hint="eastAsia"/>
        </w:rPr>
        <w:t>表</w:t>
      </w:r>
      <w:r>
        <w:rPr>
          <w:rFonts w:hint="eastAsia"/>
        </w:rPr>
        <w:t>11</w:t>
      </w:r>
    </w:p>
    <w:tbl>
      <w:tblPr>
        <w:tblStyle w:val="TableNormal"/>
        <w:tblW w:w="0" w:type="auto"/>
        <w:tblInd w:w="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30"/>
        <w:gridCol w:w="2520"/>
        <w:gridCol w:w="2340"/>
        <w:gridCol w:w="1620"/>
      </w:tblGrid>
      <w:tr>
        <w:tblPrEx>
          <w:tblW w:w="0" w:type="auto"/>
          <w:tblInd w:w="78" w:type="dxa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522"/>
        </w:trPr>
        <w:tc>
          <w:tcPr>
            <w:tcW w:w="183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名称</w:t>
            </w:r>
          </w:p>
        </w:tc>
        <w:tc>
          <w:tcPr>
            <w:tcW w:w="25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跨度（</w:t>
            </w:r>
            <w:r>
              <w:rPr>
                <w:rFonts w:ascii="宋体"/>
              </w:rPr>
              <w:t>m</w:t>
            </w:r>
            <w:r>
              <w:rPr>
                <w:rFonts w:ascii="宋体" w:hint="eastAsia"/>
              </w:rPr>
              <w:t>）</w:t>
            </w:r>
          </w:p>
        </w:tc>
        <w:tc>
          <w:tcPr>
            <w:tcW w:w="234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百分比</w:t>
            </w:r>
          </w:p>
        </w:tc>
        <w:tc>
          <w:tcPr>
            <w:tcW w:w="162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备注</w:t>
            </w:r>
          </w:p>
        </w:tc>
      </w:tr>
      <w:tr>
        <w:tblPrEx>
          <w:tblW w:w="0" w:type="auto"/>
          <w:tblInd w:w="78" w:type="dxa"/>
          <w:tblLayout w:type="fixed"/>
          <w:tblLook w:val="0000"/>
        </w:tblPrEx>
        <w:trPr>
          <w:trHeight w:val="522"/>
        </w:trPr>
        <w:tc>
          <w:tcPr>
            <w:tcW w:w="183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板及拱梁</w:t>
            </w:r>
          </w:p>
        </w:tc>
        <w:tc>
          <w:tcPr>
            <w:tcW w:w="252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≤</w:t>
            </w:r>
            <w:r>
              <w:rPr>
                <w:rFonts w:ascii="宋体" w:hint="eastAsia"/>
              </w:rPr>
              <w:t>2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50%</w:t>
            </w:r>
          </w:p>
        </w:tc>
        <w:tc>
          <w:tcPr>
            <w:tcW w:w="162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rPr>
                <w:rFonts w:ascii="宋体"/>
              </w:rPr>
            </w:pPr>
          </w:p>
        </w:tc>
      </w:tr>
      <w:tr>
        <w:tblPrEx>
          <w:tblW w:w="0" w:type="auto"/>
          <w:tblInd w:w="78" w:type="dxa"/>
          <w:tblLayout w:type="fixed"/>
          <w:tblLook w:val="0000"/>
        </w:tblPrEx>
        <w:trPr>
          <w:trHeight w:val="521"/>
        </w:trPr>
        <w:tc>
          <w:tcPr>
            <w:tcW w:w="183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板及拱梁</w:t>
            </w:r>
          </w:p>
        </w:tc>
        <w:tc>
          <w:tcPr>
            <w:tcW w:w="252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﹥</w:t>
            </w:r>
            <w:r>
              <w:rPr>
                <w:rFonts w:ascii="宋体" w:hint="eastAsia"/>
              </w:rPr>
              <w:t>2.</w:t>
            </w:r>
            <w:r>
              <w:rPr>
                <w:rFonts w:ascii="宋体" w:hint="eastAsia"/>
              </w:rPr>
              <w:t>﹤</w:t>
            </w:r>
            <w:r>
              <w:rPr>
                <w:rFonts w:ascii="宋体" w:hint="eastAsia"/>
              </w:rPr>
              <w:t>8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75%</w:t>
            </w:r>
          </w:p>
        </w:tc>
        <w:tc>
          <w:tcPr>
            <w:tcW w:w="162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rPr>
                <w:rFonts w:ascii="宋体"/>
              </w:rPr>
            </w:pPr>
          </w:p>
        </w:tc>
      </w:tr>
      <w:tr>
        <w:tblPrEx>
          <w:tblW w:w="0" w:type="auto"/>
          <w:tblInd w:w="78" w:type="dxa"/>
          <w:tblLayout w:type="fixed"/>
          <w:tblLook w:val="0000"/>
        </w:tblPrEx>
        <w:trPr>
          <w:trHeight w:val="521"/>
        </w:trPr>
        <w:tc>
          <w:tcPr>
            <w:tcW w:w="183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梁</w:t>
            </w:r>
          </w:p>
        </w:tc>
        <w:tc>
          <w:tcPr>
            <w:tcW w:w="252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≤</w:t>
            </w:r>
            <w:r>
              <w:rPr>
                <w:rFonts w:ascii="宋体" w:hint="eastAsia"/>
              </w:rPr>
              <w:t>8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75%</w:t>
            </w:r>
          </w:p>
        </w:tc>
        <w:tc>
          <w:tcPr>
            <w:tcW w:w="1620" w:type="dxa"/>
          </w:tcPr>
          <w:p w:rsidR="00E831A5">
            <w:pPr>
              <w:pStyle w:val="Normal0"/>
              <w:tabs>
                <w:tab w:val="left" w:pos="4860"/>
              </w:tabs>
              <w:ind w:left="-79"/>
              <w:rPr>
                <w:rFonts w:ascii="宋体"/>
              </w:rPr>
            </w:pPr>
          </w:p>
        </w:tc>
      </w:tr>
      <w:tr>
        <w:tblPrEx>
          <w:tblW w:w="0" w:type="auto"/>
          <w:tblInd w:w="78" w:type="dxa"/>
          <w:tblLayout w:type="fixed"/>
          <w:tblLook w:val="0000"/>
        </w:tblPrEx>
        <w:trPr>
          <w:trHeight w:val="521"/>
        </w:trPr>
        <w:tc>
          <w:tcPr>
            <w:tcW w:w="183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承重结构</w:t>
            </w:r>
          </w:p>
        </w:tc>
        <w:tc>
          <w:tcPr>
            <w:tcW w:w="252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﹥</w:t>
            </w:r>
            <w:r>
              <w:rPr>
                <w:rFonts w:ascii="宋体" w:hint="eastAsia"/>
              </w:rPr>
              <w:t>8</w:t>
            </w:r>
          </w:p>
        </w:tc>
        <w:tc>
          <w:tcPr>
            <w:tcW w:w="234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100%</w:t>
            </w:r>
          </w:p>
        </w:tc>
        <w:tc>
          <w:tcPr>
            <w:tcW w:w="162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rPr>
                <w:rFonts w:ascii="宋体"/>
              </w:rPr>
            </w:pPr>
          </w:p>
        </w:tc>
      </w:tr>
      <w:tr>
        <w:tblPrEx>
          <w:tblW w:w="0" w:type="auto"/>
          <w:tblInd w:w="78" w:type="dxa"/>
          <w:tblLayout w:type="fixed"/>
          <w:tblLook w:val="0000"/>
        </w:tblPrEx>
        <w:trPr>
          <w:trHeight w:val="521"/>
        </w:trPr>
        <w:tc>
          <w:tcPr>
            <w:tcW w:w="183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悬臂梁和悬臂板</w:t>
            </w:r>
          </w:p>
        </w:tc>
        <w:tc>
          <w:tcPr>
            <w:tcW w:w="252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</w:p>
        </w:tc>
        <w:tc>
          <w:tcPr>
            <w:tcW w:w="234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100%</w:t>
            </w:r>
          </w:p>
        </w:tc>
        <w:tc>
          <w:tcPr>
            <w:tcW w:w="1620" w:type="dxa"/>
            <w:tcBorders>
              <w:bottom w:val="single" w:sz="6" w:space="0" w:color="auto"/>
            </w:tcBorders>
          </w:tcPr>
          <w:p w:rsidR="00E831A5">
            <w:pPr>
              <w:pStyle w:val="Normal0"/>
              <w:tabs>
                <w:tab w:val="left" w:pos="4860"/>
              </w:tabs>
              <w:ind w:left="-79"/>
              <w:rPr>
                <w:rFonts w:ascii="宋体"/>
              </w:rPr>
            </w:pPr>
          </w:p>
        </w:tc>
      </w:tr>
    </w:tbl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5.2.3</w:t>
      </w:r>
      <w:r>
        <w:rPr>
          <w:rFonts w:ascii="宋体" w:hint="eastAsia"/>
        </w:rPr>
        <w:t>已拆除模板及支架的结构，在砼达到设计强度等级后方允许承受全部使用荷载：当施工荷载所产生的效应比使用荷载的效应更不利时，必须经核算并加设临时支撑。</w:t>
      </w:r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5.2.4</w:t>
      </w:r>
      <w:r>
        <w:rPr>
          <w:rFonts w:ascii="宋体" w:hint="eastAsia"/>
        </w:rPr>
        <w:t>拆装模板的顺序和方法，应按照配板设计的规定进行。若无设计规定时，应遵循先支后拆，后支先拆；先拆不承重的模板，后拆承重部分的模板；自上而下，支架先拆侧向支撑，后拆竖向支撑等原则。</w:t>
      </w:r>
    </w:p>
    <w:p w:rsidR="00E831A5">
      <w:pPr>
        <w:pStyle w:val="Normal0"/>
        <w:tabs>
          <w:tab w:val="left" w:pos="4860"/>
        </w:tabs>
        <w:ind w:firstLine="480" w:firstLineChars="200"/>
        <w:rPr>
          <w:rFonts w:ascii="宋体"/>
        </w:rPr>
      </w:pPr>
      <w:r>
        <w:rPr>
          <w:rFonts w:ascii="宋体" w:hint="eastAsia"/>
        </w:rPr>
        <w:t>5.2.4</w:t>
      </w:r>
      <w:r>
        <w:rPr>
          <w:rFonts w:ascii="宋体" w:hint="eastAsia"/>
        </w:rPr>
        <w:t>模板工程作业组织，应遵循支模与拆模统一由一个作业班组执行作业。其好处是：支模时就应考虑拆模的方便与安全，折模时，人员熟知模板配置情况，对拆模进度、安全施工、模板及配件的保护都非常有利。</w:t>
      </w:r>
    </w:p>
    <w:p w:rsidR="00E831A5">
      <w:pPr>
        <w:pStyle w:val="Heading2"/>
        <w:ind w:left="420"/>
      </w:pPr>
      <w:bookmarkStart w:id="24" w:name="_Toc342308849"/>
      <w:r>
        <w:rPr>
          <w:rFonts w:hint="eastAsia"/>
        </w:rPr>
        <w:t>5.3</w:t>
      </w:r>
      <w:r>
        <w:rPr>
          <w:rFonts w:hint="eastAsia"/>
        </w:rPr>
        <w:t>模板的维护及保养</w:t>
      </w:r>
      <w:bookmarkEnd w:id="24"/>
    </w:p>
    <w:p w:rsidR="00E831A5">
      <w:pPr>
        <w:pStyle w:val="Normal0"/>
        <w:tabs>
          <w:tab w:val="left" w:pos="4860"/>
        </w:tabs>
        <w:rPr>
          <w:rFonts w:ascii="宋体"/>
        </w:rPr>
      </w:pPr>
      <w:r>
        <w:rPr>
          <w:rFonts w:ascii="宋体" w:hint="eastAsia"/>
        </w:rPr>
        <w:t xml:space="preserve">    </w:t>
      </w:r>
      <w:r>
        <w:rPr>
          <w:rFonts w:ascii="宋体" w:hint="eastAsia"/>
        </w:rPr>
        <w:t>为达到经济合理、降低成本的目的，多层板在使用过程中应加强管理。支、拆模及运输时，应轻搬轻放；发现有损坏变形，应及时修理；模板分类分规格码放。多层板的侧面、切割面、孔壁，应用封边漆封闭。在严格遵守规范及工艺标准的前提下，从模板的制作到安装，还应在操作中执行如下具体要求：</w:t>
      </w:r>
    </w:p>
    <w:p w:rsidR="00E831A5">
      <w:pPr>
        <w:pStyle w:val="Normal0"/>
        <w:numPr>
          <w:ilvl w:val="0"/>
          <w:numId w:val="12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加工模板锯边钻眼：在要裁开木胶板时，应选有靠臂的台锯，转速要达</w:t>
      </w:r>
      <w:r>
        <w:rPr>
          <w:rFonts w:ascii="宋体" w:hint="eastAsia"/>
        </w:rPr>
        <w:t>4000</w:t>
      </w:r>
      <w:r>
        <w:rPr>
          <w:rFonts w:ascii="宋体" w:hint="eastAsia"/>
        </w:rPr>
        <w:t>转／分，选用直径</w:t>
      </w:r>
      <w:r>
        <w:rPr>
          <w:rFonts w:ascii="宋体" w:hint="eastAsia"/>
        </w:rPr>
        <w:t>25</w:t>
      </w:r>
      <w:r>
        <w:rPr>
          <w:rFonts w:ascii="宋体"/>
        </w:rPr>
        <w:t>6mm</w:t>
      </w:r>
      <w:r>
        <w:rPr>
          <w:rFonts w:ascii="宋体" w:hint="eastAsia"/>
        </w:rPr>
        <w:t>、</w:t>
      </w:r>
      <w:r>
        <w:rPr>
          <w:rFonts w:ascii="宋体" w:hint="eastAsia"/>
        </w:rPr>
        <w:t>120</w:t>
      </w:r>
      <w:r>
        <w:rPr>
          <w:rFonts w:ascii="宋体" w:hint="eastAsia"/>
        </w:rPr>
        <w:t>齿、</w:t>
      </w:r>
      <w:r>
        <w:rPr>
          <w:rFonts w:ascii="宋体" w:hint="eastAsia"/>
        </w:rPr>
        <w:t>3</w:t>
      </w:r>
      <w:r>
        <w:rPr>
          <w:rFonts w:ascii="宋体"/>
        </w:rPr>
        <w:t>mm</w:t>
      </w:r>
      <w:r>
        <w:rPr>
          <w:rFonts w:ascii="宋体" w:hint="eastAsia"/>
        </w:rPr>
        <w:t>厚的圆形合金锯片，缓慢推板。钻眼时，板下一定下垫木方。需要园型等异形板，使用高速手提电锯现场锯板，应注意保护模板边角。</w:t>
      </w:r>
    </w:p>
    <w:p w:rsidR="00E831A5">
      <w:pPr>
        <w:pStyle w:val="Normal0"/>
        <w:numPr>
          <w:ilvl w:val="0"/>
          <w:numId w:val="12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708"/>
          <w:titlePg w:val="0"/>
          <w:docGrid w:type="lines" w:linePitch="312"/>
        </w:sectPr>
      </w:pPr>
      <w:r>
        <w:rPr>
          <w:rFonts w:ascii="宋体" w:hint="eastAsia"/>
        </w:rPr>
        <w:t>压刨木方：小木龙骨必须将其双面过压刨机。以保证木龙骨与胶合板紧密</w:t>
      </w:r>
    </w:p>
    <w:p w:rsidR="00E831A5">
      <w:pPr>
        <w:pStyle w:val="Normal0"/>
        <w:numPr>
          <w:ilvl w:val="0"/>
          <w:numId w:val="0"/>
        </w:numPr>
        <w:tabs>
          <w:tab w:val="left" w:pos="660"/>
          <w:tab w:val="clear" w:pos="870"/>
          <w:tab w:val="left" w:pos="4860"/>
        </w:tabs>
        <w:ind w:left="227"/>
        <w:rPr>
          <w:rFonts w:ascii="宋体"/>
        </w:rPr>
      </w:pPr>
      <w:r>
        <w:rPr>
          <w:rFonts w:ascii="宋体" w:hint="eastAsia"/>
        </w:rPr>
        <w:t>接触，厚度一致。</w:t>
      </w:r>
    </w:p>
    <w:p w:rsidR="00E831A5">
      <w:pPr>
        <w:pStyle w:val="Normal0"/>
        <w:numPr>
          <w:ilvl w:val="0"/>
          <w:numId w:val="13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胶条嵌缝：木胶板四边擦净：选用和模板同厚的“双面沾胶</w:t>
      </w:r>
      <w:r>
        <w:rPr>
          <w:rFonts w:ascii="宋体" w:hint="eastAsia"/>
        </w:rPr>
        <w:t>。</w:t>
      </w:r>
    </w:p>
    <w:p w:rsidR="00E831A5">
      <w:pPr>
        <w:pStyle w:val="Normal0"/>
        <w:numPr>
          <w:ilvl w:val="0"/>
          <w:numId w:val="13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密封条”沾牢板边，按序推紧，形成板面无缝。</w:t>
      </w:r>
    </w:p>
    <w:p w:rsidR="00E831A5">
      <w:pPr>
        <w:pStyle w:val="Normal0"/>
        <w:numPr>
          <w:ilvl w:val="0"/>
          <w:numId w:val="13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弹线留边：模板要弹线定位后方可开始铺装，中心凸起线的两端，一般各留</w:t>
      </w:r>
      <w:r>
        <w:rPr>
          <w:rFonts w:ascii="宋体" w:hint="eastAsia"/>
        </w:rPr>
        <w:t>5</w:t>
      </w:r>
      <w:r>
        <w:rPr>
          <w:rFonts w:ascii="宋体"/>
        </w:rPr>
        <w:t>mm</w:t>
      </w:r>
      <w:r>
        <w:rPr>
          <w:rFonts w:ascii="宋体" w:hint="eastAsia"/>
        </w:rPr>
        <w:t>涨量。</w:t>
      </w:r>
    </w:p>
    <w:p w:rsidR="00E831A5">
      <w:pPr>
        <w:pStyle w:val="Normal0"/>
        <w:numPr>
          <w:ilvl w:val="0"/>
          <w:numId w:val="13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刷脱模剂：顶板模</w:t>
      </w:r>
      <w:r>
        <w:rPr>
          <w:rFonts w:ascii="宋体" w:hint="eastAsia"/>
        </w:rPr>
        <w:t>铺好，绑钢筋前，擦亮木胶合板模面，均匀涂刷脱模剂并干透。用做柱模、梁模和大墙模时，应组装前就满刷脱模剂。</w:t>
      </w:r>
    </w:p>
    <w:p w:rsidR="00E831A5">
      <w:pPr>
        <w:pStyle w:val="Normal0"/>
        <w:numPr>
          <w:ilvl w:val="0"/>
          <w:numId w:val="13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顶板模法：应将多层板模双面编号使用：每块模板用于各层同一位置，尽量不挪动。</w:t>
      </w:r>
    </w:p>
    <w:p w:rsidR="00E831A5">
      <w:pPr>
        <w:pStyle w:val="Normal0"/>
        <w:numPr>
          <w:ilvl w:val="0"/>
          <w:numId w:val="13"/>
        </w:numPr>
        <w:tabs>
          <w:tab w:val="left" w:pos="660"/>
          <w:tab w:val="clear" w:pos="870"/>
          <w:tab w:val="left" w:pos="4860"/>
        </w:tabs>
        <w:ind w:left="17" w:leftChars="8"/>
        <w:rPr>
          <w:rFonts w:ascii="宋体"/>
        </w:rPr>
      </w:pPr>
      <w:r>
        <w:rPr>
          <w:rFonts w:ascii="宋体" w:hint="eastAsia"/>
        </w:rPr>
        <w:t>铺大墙模：在整块模板后面，纵向钉稳木方；两块模板之中，放置</w:t>
      </w:r>
      <w:r>
        <w:rPr>
          <w:rFonts w:ascii="宋体" w:hint="eastAsia"/>
        </w:rPr>
        <w:t>衬条</w:t>
      </w:r>
      <w:r>
        <w:rPr>
          <w:rFonts w:ascii="宋体" w:hint="eastAsia"/>
        </w:rPr>
        <w:t>，穿墙螺栓从其中穿，多块钉好的模板背后再用架子管联结；安装位置楼面要找平。立好斜撑，吊线修正固定后再浇注。</w:t>
      </w:r>
    </w:p>
    <w:p w:rsidR="00E831A5">
      <w:pPr>
        <w:pStyle w:val="Normal0"/>
        <w:numPr>
          <w:ilvl w:val="0"/>
          <w:numId w:val="13"/>
        </w:numPr>
        <w:tabs>
          <w:tab w:val="left" w:pos="870"/>
          <w:tab w:val="left" w:pos="4860"/>
        </w:tabs>
        <w:ind w:left="17"/>
        <w:rPr>
          <w:rFonts w:ascii="宋体"/>
        </w:rPr>
      </w:pPr>
      <w:r>
        <w:rPr>
          <w:rFonts w:ascii="宋体" w:hint="eastAsia"/>
        </w:rPr>
        <w:t>铺梁柱模：梁模应按所需尺寸裁开模板；钻好穿墙螺栓孔；封边涂眼，在模板后钉木方，组装成模。柱模可用柱箍夹紧，立好斜撑，吊线调整垂直无误后，方可浇注。</w:t>
      </w:r>
    </w:p>
    <w:p w:rsidR="00E831A5">
      <w:pPr>
        <w:pStyle w:val="Normal0"/>
        <w:numPr>
          <w:ilvl w:val="0"/>
          <w:numId w:val="13"/>
        </w:numPr>
        <w:tabs>
          <w:tab w:val="left" w:pos="870"/>
          <w:tab w:val="left" w:pos="4860"/>
        </w:tabs>
        <w:ind w:left="17"/>
        <w:rPr>
          <w:rFonts w:ascii="宋体"/>
        </w:rPr>
      </w:pPr>
      <w:r>
        <w:rPr>
          <w:rFonts w:ascii="宋体" w:hint="eastAsia"/>
        </w:rPr>
        <w:t>二次查模：浇</w:t>
      </w:r>
      <w:r>
        <w:rPr>
          <w:rFonts w:ascii="宋体" w:hint="eastAsia"/>
        </w:rPr>
        <w:t>砼前必须吹净模板上杂物；吊线看平台中拱高度确为</w:t>
      </w:r>
      <w:r>
        <w:rPr>
          <w:rFonts w:ascii="宋体" w:hint="eastAsia"/>
        </w:rPr>
        <w:t>1</w:t>
      </w:r>
      <w:r>
        <w:rPr>
          <w:rFonts w:ascii="宋体" w:hint="eastAsia"/>
        </w:rPr>
        <w:t>－</w:t>
      </w:r>
      <w:r>
        <w:rPr>
          <w:rFonts w:ascii="宋体" w:hint="eastAsia"/>
        </w:rPr>
        <w:t>3</w:t>
      </w:r>
      <w:r>
        <w:rPr>
          <w:rFonts w:ascii="宋体" w:hint="eastAsia"/>
        </w:rPr>
        <w:t>‰，细查板与板之间无漏缝，板边和角，应高矮一致呈水平。如不平，应调整</w:t>
      </w:r>
      <w:r>
        <w:rPr>
          <w:rFonts w:ascii="宋体" w:hint="eastAsia"/>
        </w:rPr>
        <w:t>U</w:t>
      </w:r>
      <w:r>
        <w:rPr>
          <w:rFonts w:ascii="宋体" w:hint="eastAsia"/>
        </w:rPr>
        <w:t>托和用木片垫平边角。</w:t>
      </w:r>
    </w:p>
    <w:p w:rsidR="00E831A5">
      <w:pPr>
        <w:pStyle w:val="Normal0"/>
        <w:numPr>
          <w:ilvl w:val="0"/>
          <w:numId w:val="13"/>
        </w:numPr>
        <w:tabs>
          <w:tab w:val="left" w:pos="870"/>
          <w:tab w:val="left" w:pos="4860"/>
        </w:tabs>
        <w:ind w:left="17"/>
        <w:rPr>
          <w:rFonts w:ascii="宋体"/>
        </w:rPr>
      </w:pPr>
      <w:r>
        <w:rPr>
          <w:rFonts w:ascii="宋体" w:hint="eastAsia"/>
        </w:rPr>
        <w:t>轻卸慢滑：卸模时，严禁撬边角和砸敲木胶板。先卸松中间最易拆卸的第一块，其余就随之而下。应让每块模板从二根圆形的木方上慢慢滑落；用手扶稳不沾地，平放码堆。</w:t>
      </w:r>
    </w:p>
    <w:p w:rsidR="00E831A5">
      <w:pPr>
        <w:pStyle w:val="Normal0"/>
        <w:numPr>
          <w:ilvl w:val="0"/>
          <w:numId w:val="13"/>
        </w:numPr>
        <w:tabs>
          <w:tab w:val="left" w:pos="870"/>
          <w:tab w:val="left" w:pos="4860"/>
        </w:tabs>
        <w:ind w:left="17"/>
        <w:rPr>
          <w:rFonts w:ascii="宋体"/>
        </w:rPr>
      </w:pPr>
      <w:r>
        <w:rPr>
          <w:rFonts w:ascii="宋体" w:hint="eastAsia"/>
        </w:rPr>
        <w:t>清板修面：平台周转下的模板用布擦净板面板边；检查模板，将有划痕和破损的地方，涂刷耐水油漆，干透后码放整齐。</w:t>
      </w:r>
    </w:p>
    <w:p w:rsidR="00E831A5">
      <w:pPr>
        <w:pStyle w:val="Normal0"/>
        <w:numPr>
          <w:ilvl w:val="0"/>
          <w:numId w:val="13"/>
        </w:numPr>
        <w:tabs>
          <w:tab w:val="left" w:pos="870"/>
          <w:tab w:val="left" w:pos="4860"/>
        </w:tabs>
        <w:ind w:left="17"/>
      </w:pPr>
      <w:r>
        <w:rPr>
          <w:rFonts w:ascii="宋体" w:hint="eastAsia"/>
        </w:rPr>
        <w:t>过程督查：模板严禁钢筋拖拉，振捣和抛掷。故将木胶板完好率落实到人。由下道工序检查上一道工序，如有破损，应刷</w:t>
      </w:r>
      <w:r>
        <w:rPr>
          <w:rFonts w:ascii="宋体" w:hint="eastAsia"/>
        </w:rPr>
        <w:t>涂油漆。</w:t>
      </w:r>
    </w:p>
    <w:p w:rsidR="00E831A5">
      <w:pPr>
        <w:pStyle w:val="Heading1"/>
        <w:numPr>
          <w:ilvl w:val="0"/>
          <w:numId w:val="0"/>
        </w:numPr>
      </w:pPr>
      <w:bookmarkStart w:id="25" w:name="_Toc342308850"/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>质量标准</w:t>
      </w:r>
      <w:bookmarkEnd w:id="25"/>
    </w:p>
    <w:p w:rsidR="00E831A5">
      <w:pPr>
        <w:pStyle w:val="Normal0"/>
        <w:tabs>
          <w:tab w:val="left" w:pos="1260"/>
        </w:tabs>
      </w:pPr>
      <w:r>
        <w:rPr>
          <w:rFonts w:ascii="宋体" w:hAnsi="宋体" w:hint="eastAsia"/>
        </w:rPr>
        <w:t>6.1</w:t>
      </w:r>
      <w:r>
        <w:rPr>
          <w:rFonts w:hint="eastAsia"/>
        </w:rPr>
        <w:t>模板安装允许偏差和检查方法详见下表：</w:t>
      </w:r>
    </w:p>
    <w:p w:rsidR="00E831A5">
      <w:pPr>
        <w:pStyle w:val="Normal0"/>
        <w:tabs>
          <w:tab w:val="left" w:pos="1260"/>
        </w:tabs>
        <w:rPr>
          <w:b/>
        </w:rPr>
      </w:pPr>
      <w:r>
        <w:rPr>
          <w:rFonts w:hint="eastAsia"/>
          <w:b/>
        </w:rPr>
        <w:t xml:space="preserve">               </w:t>
      </w:r>
      <w:r>
        <w:rPr>
          <w:rFonts w:hint="eastAsia"/>
          <w:b/>
        </w:rPr>
        <w:t>模板安装允许偏差和检查方法</w:t>
      </w:r>
    </w:p>
    <w:p w:rsidR="00E831A5">
      <w:pPr>
        <w:pStyle w:val="Quote"/>
        <w:ind w:right="420"/>
      </w:pPr>
      <w:r>
        <w:rPr>
          <w:rFonts w:hint="eastAsia"/>
        </w:rPr>
        <w:t>表</w:t>
      </w: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0"/>
        <w:gridCol w:w="1530"/>
        <w:gridCol w:w="1920"/>
        <w:gridCol w:w="2160"/>
        <w:gridCol w:w="234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405"/>
        </w:trPr>
        <w:tc>
          <w:tcPr>
            <w:tcW w:w="87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项次</w:t>
            </w:r>
          </w:p>
        </w:tc>
        <w:tc>
          <w:tcPr>
            <w:tcW w:w="3450" w:type="dxa"/>
            <w:gridSpan w:val="2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216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允许偏差（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340" w:type="dxa"/>
            <w:vAlign w:val="center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检查方法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3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轴线位移</w:t>
            </w: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基础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5</w:t>
            </w:r>
          </w:p>
        </w:tc>
        <w:tc>
          <w:tcPr>
            <w:tcW w:w="234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尺量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柱、墙、梁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450" w:type="dxa"/>
            <w:gridSpan w:val="2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标高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3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水准仪或拉线尺量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3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截面尺寸</w:t>
            </w: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基础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尺量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708"/>
          <w:titlePg w:val="0"/>
          <w:docGrid w:type="lines" w:linePitch="312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0"/>
        <w:gridCol w:w="1530"/>
        <w:gridCol w:w="1920"/>
        <w:gridCol w:w="2160"/>
        <w:gridCol w:w="2340"/>
      </w:tblGrid>
      <w:tr>
        <w:tblPrEx>
          <w:tblW w:w="0" w:type="auto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柱、墙、梁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2</w:t>
            </w:r>
          </w:p>
        </w:tc>
        <w:tc>
          <w:tcPr>
            <w:tcW w:w="1" w:type="dxa"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450" w:type="dxa"/>
            <w:gridSpan w:val="2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每层垂直度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  <w:r>
              <w:t>m</w:t>
            </w:r>
            <w:r>
              <w:rPr>
                <w:rFonts w:hint="eastAsia"/>
              </w:rPr>
              <w:t>托线板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450" w:type="dxa"/>
            <w:gridSpan w:val="2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相邻两板表面高低差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直尺、尺量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450" w:type="dxa"/>
            <w:gridSpan w:val="2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表面平整度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  <w:r>
              <w:t>m</w:t>
            </w:r>
            <w:r>
              <w:rPr>
                <w:rFonts w:hint="eastAsia"/>
              </w:rPr>
              <w:t>靠尺、楔形塞尺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53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阴阳角</w:t>
            </w: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方正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方尺、楔形塞尺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顺直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234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5</w:t>
            </w:r>
            <w:r>
              <w:t>m</w:t>
            </w:r>
            <w:r>
              <w:rPr>
                <w:rFonts w:hint="eastAsia"/>
              </w:rPr>
              <w:t>线尺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53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预埋铁件、预埋管、螺栓</w:t>
            </w: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中心线位移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234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拉线、尺量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螺栓中心线位移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螺栓外露长度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＋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，－</w:t>
            </w:r>
            <w:r>
              <w:rPr>
                <w:rFonts w:hint="eastAsia"/>
              </w:rPr>
              <w:t>0</w:t>
            </w: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53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预留孔洞</w:t>
            </w: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中心线位移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5</w:t>
            </w:r>
          </w:p>
        </w:tc>
        <w:tc>
          <w:tcPr>
            <w:tcW w:w="234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拉线、尺量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内孔洞尺寸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＋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，－</w:t>
            </w:r>
            <w:r>
              <w:rPr>
                <w:rFonts w:hint="eastAsia"/>
              </w:rPr>
              <w:t>0</w:t>
            </w: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87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53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门窗洞口</w:t>
            </w: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中心线位移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2340" w:type="dxa"/>
            <w:vMerge w:val="restart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拉线、尺量</w:t>
            </w: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宽、高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</w:t>
            </w: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  <w:tr>
        <w:tblPrEx>
          <w:tblW w:w="0" w:type="auto"/>
          <w:tblInd w:w="108" w:type="dxa"/>
          <w:tblLayout w:type="fixed"/>
          <w:tblLook w:val="0000"/>
        </w:tblPrEx>
        <w:trPr>
          <w:cantSplit/>
          <w:trHeight w:val="405"/>
        </w:trPr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  <w:jc w:val="center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  <w:tc>
          <w:tcPr>
            <w:tcW w:w="192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对角线</w:t>
            </w:r>
          </w:p>
        </w:tc>
        <w:tc>
          <w:tcPr>
            <w:tcW w:w="2160" w:type="dxa"/>
          </w:tcPr>
          <w:p w:rsidR="00E831A5">
            <w:pPr>
              <w:pStyle w:val="Normal0"/>
              <w:tabs>
                <w:tab w:val="left" w:pos="4860"/>
              </w:tabs>
            </w:pPr>
            <w:r>
              <w:rPr>
                <w:rFonts w:hint="eastAsia"/>
              </w:rPr>
              <w:t>6</w:t>
            </w:r>
          </w:p>
        </w:tc>
        <w:tc>
          <w:tcPr>
            <w:tcW w:w="1" w:type="dxa"/>
            <w:vMerge/>
          </w:tcPr>
          <w:p w:rsidR="00E831A5">
            <w:pPr>
              <w:pStyle w:val="Normal0"/>
              <w:tabs>
                <w:tab w:val="left" w:pos="4860"/>
              </w:tabs>
            </w:pPr>
          </w:p>
        </w:tc>
      </w:tr>
    </w:tbl>
    <w:p w:rsidR="00E831A5">
      <w:pPr>
        <w:pStyle w:val="Normal0"/>
        <w:tabs>
          <w:tab w:val="left" w:pos="1260"/>
        </w:tabs>
        <w:rPr>
          <w:rFonts w:ascii="宋体" w:hAnsi="宋体"/>
        </w:rPr>
      </w:pPr>
    </w:p>
    <w:p w:rsidR="00E831A5">
      <w:pPr>
        <w:pStyle w:val="Normal0"/>
        <w:tabs>
          <w:tab w:val="left" w:pos="1260"/>
        </w:tabs>
      </w:pPr>
      <w:r>
        <w:rPr>
          <w:rFonts w:ascii="宋体" w:hAnsi="宋体" w:hint="eastAsia"/>
        </w:rPr>
        <w:t>6.2</w:t>
      </w:r>
      <w:r>
        <w:rPr>
          <w:rFonts w:hint="eastAsia"/>
        </w:rPr>
        <w:t>固定在模板上的预埋件和预留孔洞均不得遗漏，安装必须牢固，位置准确，其允许偏差应符合附表的规定。</w:t>
      </w:r>
    </w:p>
    <w:p w:rsidR="00E831A5">
      <w:pPr>
        <w:pStyle w:val="Normal0"/>
        <w:jc w:val="center"/>
        <w:rPr>
          <w:b/>
        </w:rPr>
      </w:pPr>
      <w:r>
        <w:rPr>
          <w:rFonts w:hint="eastAsia"/>
          <w:b/>
        </w:rPr>
        <w:t>预埋件和预留孔洞的允许偏差</w:t>
      </w:r>
    </w:p>
    <w:p w:rsidR="00E831A5">
      <w:pPr>
        <w:pStyle w:val="Quote"/>
        <w:ind w:right="420"/>
      </w:pPr>
      <w:r>
        <w:rPr>
          <w:rFonts w:hint="eastAsia"/>
        </w:rPr>
        <w:t>表</w:t>
      </w:r>
    </w:p>
    <w:tbl>
      <w:tblPr>
        <w:tblStyle w:val="TableNormal"/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5"/>
        <w:gridCol w:w="2310"/>
        <w:gridCol w:w="2310"/>
        <w:gridCol w:w="2535"/>
      </w:tblGrid>
      <w:tr>
        <w:tblPrEx>
          <w:tblW w:w="0" w:type="auto"/>
          <w:tblInd w:w="16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330"/>
        </w:trPr>
        <w:tc>
          <w:tcPr>
            <w:tcW w:w="1125" w:type="dxa"/>
          </w:tcPr>
          <w:p w:rsidR="00E831A5">
            <w:pPr>
              <w:pStyle w:val="Normal0"/>
              <w:jc w:val="center"/>
            </w:pPr>
            <w:r>
              <w:rPr>
                <w:rFonts w:hint="eastAsia"/>
              </w:rPr>
              <w:t>项次</w:t>
            </w:r>
          </w:p>
        </w:tc>
        <w:tc>
          <w:tcPr>
            <w:tcW w:w="4620" w:type="dxa"/>
            <w:gridSpan w:val="2"/>
          </w:tcPr>
          <w:p w:rsidR="00E831A5">
            <w:pPr>
              <w:pStyle w:val="Normal0"/>
              <w:jc w:val="center"/>
            </w:pPr>
            <w:r>
              <w:rPr>
                <w:rFonts w:hint="eastAsia"/>
              </w:rPr>
              <w:t>项　　　目</w:t>
            </w:r>
          </w:p>
        </w:tc>
        <w:tc>
          <w:tcPr>
            <w:tcW w:w="2535" w:type="dxa"/>
          </w:tcPr>
          <w:p w:rsidR="00E831A5">
            <w:pPr>
              <w:pStyle w:val="Normal0"/>
              <w:jc w:val="center"/>
            </w:pPr>
            <w:r>
              <w:rPr>
                <w:rFonts w:hint="eastAsia"/>
              </w:rPr>
              <w:t>允许偏差（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</w:tr>
      <w:tr>
        <w:tblPrEx>
          <w:tblW w:w="0" w:type="auto"/>
          <w:tblInd w:w="168" w:type="dxa"/>
          <w:tblLayout w:type="fixed"/>
          <w:tblLook w:val="0000"/>
        </w:tblPrEx>
        <w:trPr>
          <w:trHeight w:val="450"/>
        </w:trPr>
        <w:tc>
          <w:tcPr>
            <w:tcW w:w="112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4620" w:type="dxa"/>
            <w:gridSpan w:val="2"/>
          </w:tcPr>
          <w:p w:rsidR="00E831A5">
            <w:pPr>
              <w:pStyle w:val="Normal0"/>
            </w:pPr>
            <w:r>
              <w:rPr>
                <w:rFonts w:hint="eastAsia"/>
              </w:rPr>
              <w:t>预埋钢板中心线位置</w:t>
            </w:r>
          </w:p>
        </w:tc>
        <w:tc>
          <w:tcPr>
            <w:tcW w:w="253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</w:tr>
      <w:tr>
        <w:tblPrEx>
          <w:tblW w:w="0" w:type="auto"/>
          <w:tblInd w:w="168" w:type="dxa"/>
          <w:tblLayout w:type="fixed"/>
          <w:tblLook w:val="0000"/>
        </w:tblPrEx>
        <w:trPr>
          <w:trHeight w:val="420"/>
        </w:trPr>
        <w:tc>
          <w:tcPr>
            <w:tcW w:w="112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4620" w:type="dxa"/>
            <w:gridSpan w:val="2"/>
          </w:tcPr>
          <w:p w:rsidR="00E831A5">
            <w:pPr>
              <w:pStyle w:val="Normal0"/>
            </w:pPr>
            <w:r>
              <w:rPr>
                <w:rFonts w:hint="eastAsia"/>
              </w:rPr>
              <w:t>预埋管、预留孔中心线位置</w:t>
            </w:r>
          </w:p>
        </w:tc>
        <w:tc>
          <w:tcPr>
            <w:tcW w:w="253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</w:tr>
      <w:tr>
        <w:tblPrEx>
          <w:tblW w:w="0" w:type="auto"/>
          <w:tblInd w:w="168" w:type="dxa"/>
          <w:tblLayout w:type="fixed"/>
          <w:tblLook w:val="0000"/>
        </w:tblPrEx>
        <w:trPr>
          <w:cantSplit/>
          <w:trHeight w:val="320"/>
        </w:trPr>
        <w:tc>
          <w:tcPr>
            <w:tcW w:w="1125" w:type="dxa"/>
            <w:vMerge w:val="restart"/>
            <w:vAlign w:val="center"/>
          </w:tcPr>
          <w:p w:rsidR="00E831A5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2310" w:type="dxa"/>
            <w:vMerge w:val="restart"/>
            <w:vAlign w:val="center"/>
          </w:tcPr>
          <w:p w:rsidR="00E831A5">
            <w:pPr>
              <w:pStyle w:val="Normal0"/>
              <w:jc w:val="center"/>
            </w:pPr>
            <w:r>
              <w:rPr>
                <w:rFonts w:hint="eastAsia"/>
              </w:rPr>
              <w:t>预埋螺栓</w:t>
            </w:r>
          </w:p>
        </w:tc>
        <w:tc>
          <w:tcPr>
            <w:tcW w:w="2310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中心线位置</w:t>
            </w:r>
          </w:p>
        </w:tc>
        <w:tc>
          <w:tcPr>
            <w:tcW w:w="253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</w:tr>
      <w:tr>
        <w:tblPrEx>
          <w:tblW w:w="0" w:type="auto"/>
          <w:tblInd w:w="168" w:type="dxa"/>
          <w:tblLayout w:type="fixed"/>
          <w:tblLook w:val="0000"/>
        </w:tblPrEx>
        <w:trPr>
          <w:cantSplit/>
          <w:trHeight w:val="305"/>
        </w:trPr>
        <w:tc>
          <w:tcPr>
            <w:tcW w:w="1" w:type="dxa"/>
            <w:vMerge/>
            <w:vAlign w:val="center"/>
          </w:tcPr>
          <w:p w:rsidR="00E831A5">
            <w:pPr>
              <w:pStyle w:val="Normal0"/>
            </w:pPr>
          </w:p>
        </w:tc>
        <w:tc>
          <w:tcPr>
            <w:tcW w:w="1" w:type="dxa"/>
            <w:vMerge/>
            <w:vAlign w:val="center"/>
          </w:tcPr>
          <w:p w:rsidR="00E831A5">
            <w:pPr>
              <w:pStyle w:val="Normal0"/>
              <w:jc w:val="center"/>
            </w:pPr>
          </w:p>
        </w:tc>
        <w:tc>
          <w:tcPr>
            <w:tcW w:w="2310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外露长度</w:t>
            </w:r>
          </w:p>
        </w:tc>
        <w:tc>
          <w:tcPr>
            <w:tcW w:w="253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＋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0</w:t>
            </w:r>
          </w:p>
        </w:tc>
      </w:tr>
      <w:tr>
        <w:tblPrEx>
          <w:tblW w:w="0" w:type="auto"/>
          <w:tblInd w:w="168" w:type="dxa"/>
          <w:tblLayout w:type="fixed"/>
          <w:tblLook w:val="0000"/>
        </w:tblPrEx>
        <w:trPr>
          <w:cantSplit/>
          <w:trHeight w:val="395"/>
        </w:trPr>
        <w:tc>
          <w:tcPr>
            <w:tcW w:w="1125" w:type="dxa"/>
            <w:vMerge w:val="restart"/>
            <w:vAlign w:val="center"/>
          </w:tcPr>
          <w:p w:rsidR="00E831A5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2310" w:type="dxa"/>
            <w:vMerge w:val="restart"/>
            <w:vAlign w:val="center"/>
          </w:tcPr>
          <w:p w:rsidR="00E831A5">
            <w:pPr>
              <w:pStyle w:val="Normal0"/>
              <w:jc w:val="center"/>
            </w:pPr>
            <w:r>
              <w:rPr>
                <w:rFonts w:hint="eastAsia"/>
              </w:rPr>
              <w:t>中心线位置</w:t>
            </w:r>
          </w:p>
        </w:tc>
        <w:tc>
          <w:tcPr>
            <w:tcW w:w="2310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预留洞</w:t>
            </w:r>
          </w:p>
        </w:tc>
        <w:tc>
          <w:tcPr>
            <w:tcW w:w="253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10</w:t>
            </w:r>
          </w:p>
        </w:tc>
      </w:tr>
      <w:tr>
        <w:tblPrEx>
          <w:tblW w:w="0" w:type="auto"/>
          <w:tblInd w:w="168" w:type="dxa"/>
          <w:tblLayout w:type="fixed"/>
          <w:tblLook w:val="0000"/>
        </w:tblPrEx>
        <w:trPr>
          <w:cantSplit/>
          <w:trHeight w:val="315"/>
        </w:trPr>
        <w:tc>
          <w:tcPr>
            <w:tcW w:w="1" w:type="dxa"/>
            <w:vMerge/>
          </w:tcPr>
          <w:p w:rsidR="00E831A5">
            <w:pPr>
              <w:pStyle w:val="Normal0"/>
            </w:pPr>
          </w:p>
        </w:tc>
        <w:tc>
          <w:tcPr>
            <w:tcW w:w="1" w:type="dxa"/>
            <w:vMerge/>
          </w:tcPr>
          <w:p w:rsidR="00E831A5">
            <w:pPr>
              <w:pStyle w:val="Normal0"/>
            </w:pPr>
          </w:p>
        </w:tc>
        <w:tc>
          <w:tcPr>
            <w:tcW w:w="2310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截面内部尺寸</w:t>
            </w:r>
          </w:p>
        </w:tc>
        <w:tc>
          <w:tcPr>
            <w:tcW w:w="2535" w:type="dxa"/>
          </w:tcPr>
          <w:p w:rsidR="00E831A5">
            <w:pPr>
              <w:pStyle w:val="Normal0"/>
            </w:pPr>
            <w:r>
              <w:rPr>
                <w:rFonts w:hint="eastAsia"/>
              </w:rPr>
              <w:t>＋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0</w:t>
            </w:r>
          </w:p>
        </w:tc>
      </w:tr>
    </w:tbl>
    <w:p w:rsidR="00E831A5">
      <w:pPr>
        <w:pStyle w:val="Normal0"/>
      </w:pPr>
    </w:p>
    <w:p w:rsidR="00E831A5">
      <w:pPr>
        <w:pStyle w:val="Normal0"/>
      </w:pPr>
    </w:p>
    <w:p w:rsidR="00E831A5">
      <w:pPr>
        <w:pStyle w:val="Normal0"/>
      </w:pPr>
    </w:p>
    <w:p w:rsidR="00E831A5">
      <w:pPr>
        <w:pStyle w:val="Normal0"/>
      </w:pPr>
    </w:p>
    <w:p w:rsidR="00E831A5">
      <w:pPr>
        <w:pStyle w:val="Normal0"/>
      </w:pPr>
    </w:p>
    <w:p w:rsidR="00E831A5">
      <w:pPr>
        <w:pStyle w:val="Normal0"/>
      </w:pPr>
      <w:r>
        <w:rPr>
          <w:rFonts w:hint="eastAsia"/>
        </w:rPr>
        <w:t>6.3</w:t>
      </w:r>
      <w:r>
        <w:rPr>
          <w:rFonts w:hint="eastAsia"/>
        </w:rPr>
        <w:t>模板支设要求对砼表面产生的效果详见下表：</w:t>
      </w:r>
    </w:p>
    <w:p w:rsidR="00E831A5">
      <w:pPr>
        <w:pStyle w:val="Normal0"/>
        <w:tabs>
          <w:tab w:val="left" w:pos="4860"/>
        </w:tabs>
        <w:jc w:val="center"/>
        <w:rPr>
          <w:b/>
        </w:rPr>
      </w:pPr>
      <w:r>
        <w:rPr>
          <w:rFonts w:hint="eastAsia"/>
          <w:b/>
        </w:rPr>
        <w:t>模板支设要求对砼表面产生的效果</w:t>
      </w:r>
    </w:p>
    <w:p w:rsidR="00E831A5">
      <w:pPr>
        <w:pStyle w:val="Quote"/>
        <w:ind w:right="420"/>
      </w:pPr>
      <w:r>
        <w:rPr>
          <w:rFonts w:hint="eastAsia"/>
        </w:rPr>
        <w:t>表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https://d.book118.com/006205230242010054</w:t>
        </w:r>
      </w:hyperlink>
    </w:p>
    <w:p w:rsidR="00E831A5">
      <w:pPr>
        <w:pStyle w:val="Quote"/>
        <w:ind w:right="420"/>
      </w:pPr>
    </w:p>
    <w:sectPr>
      <w:type w:val="nextPage"/>
      <w:pgSz w:w="11906" w:h="16838"/>
      <w:pgMar w:top="1440" w:right="1800" w:bottom="1440" w:left="1800" w:header="851" w:footer="992" w:gutter="0"/>
      <w:pgNumType w:start="16"/>
      <w:cols w:space="708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0"/>
      <w:numFmt w:val="decimal"/>
      <w:lvlText w:val="4.%1"/>
      <w:lvlJc w:val="left"/>
      <w:pPr>
        <w:tabs>
          <w:tab w:val="num" w:pos="1004"/>
        </w:tabs>
        <w:ind w:left="0" w:firstLine="284"/>
      </w:pPr>
      <w:rPr>
        <w:rFonts w:hint="eastAsia"/>
      </w:rPr>
    </w:lvl>
    <w:lvl w:ilvl="1">
      <w:start w:val="1"/>
      <w:numFmt w:val="decimal"/>
      <w:lvlText w:val="3.1.%2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D"/>
    <w:multiLevelType w:val="multilevel"/>
    <w:tmpl w:val="0000000D"/>
    <w:lvl w:ilvl="0">
      <w:start w:val="1"/>
      <w:numFmt w:val="lowerLetter"/>
      <w:lvlText w:val="%1."/>
      <w:lvlJc w:val="left"/>
      <w:pPr>
        <w:tabs>
          <w:tab w:val="num" w:pos="813"/>
        </w:tabs>
        <w:ind w:left="113" w:firstLine="340"/>
      </w:pPr>
      <w:rPr>
        <w:rFonts w:ascii="宋体" w:eastAsia="宋体"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613"/>
        </w:tabs>
        <w:ind w:left="613" w:hanging="420"/>
      </w:pPr>
    </w:lvl>
    <w:lvl w:ilvl="2">
      <w:start w:val="1"/>
      <w:numFmt w:val="lowerRoman"/>
      <w:lvlText w:val="%3."/>
      <w:lvlJc w:val="right"/>
      <w:pPr>
        <w:tabs>
          <w:tab w:val="num" w:pos="1033"/>
        </w:tabs>
        <w:ind w:left="1033" w:hanging="420"/>
      </w:pPr>
    </w:lvl>
    <w:lvl w:ilvl="3">
      <w:start w:val="1"/>
      <w:numFmt w:val="decimal"/>
      <w:lvlText w:val="%4."/>
      <w:lvlJc w:val="left"/>
      <w:pPr>
        <w:tabs>
          <w:tab w:val="num" w:pos="1453"/>
        </w:tabs>
        <w:ind w:left="1453" w:hanging="420"/>
      </w:pPr>
    </w:lvl>
    <w:lvl w:ilvl="4">
      <w:start w:val="1"/>
      <w:numFmt w:val="lowerLetter"/>
      <w:lvlText w:val="%5)"/>
      <w:lvlJc w:val="left"/>
      <w:pPr>
        <w:tabs>
          <w:tab w:val="num" w:pos="1873"/>
        </w:tabs>
        <w:ind w:left="1873" w:hanging="420"/>
      </w:pPr>
    </w:lvl>
    <w:lvl w:ilvl="5">
      <w:start w:val="1"/>
      <w:numFmt w:val="lowerRoman"/>
      <w:lvlText w:val="%6."/>
      <w:lvlJc w:val="right"/>
      <w:pPr>
        <w:tabs>
          <w:tab w:val="num" w:pos="2293"/>
        </w:tabs>
        <w:ind w:left="2293" w:hanging="420"/>
      </w:pPr>
    </w:lvl>
    <w:lvl w:ilvl="6">
      <w:start w:val="1"/>
      <w:numFmt w:val="decimal"/>
      <w:lvlText w:val="%7."/>
      <w:lvlJc w:val="left"/>
      <w:pPr>
        <w:tabs>
          <w:tab w:val="num" w:pos="2713"/>
        </w:tabs>
        <w:ind w:left="2713" w:hanging="420"/>
      </w:pPr>
    </w:lvl>
    <w:lvl w:ilvl="7">
      <w:start w:val="1"/>
      <w:numFmt w:val="lowerLetter"/>
      <w:lvlText w:val="%8)"/>
      <w:lvlJc w:val="left"/>
      <w:pPr>
        <w:tabs>
          <w:tab w:val="num" w:pos="3133"/>
        </w:tabs>
        <w:ind w:left="3133" w:hanging="420"/>
      </w:pPr>
    </w:lvl>
    <w:lvl w:ilvl="8">
      <w:start w:val="1"/>
      <w:numFmt w:val="lowerRoman"/>
      <w:lvlText w:val="%9."/>
      <w:lvlJc w:val="right"/>
      <w:pPr>
        <w:tabs>
          <w:tab w:val="num" w:pos="3553"/>
        </w:tabs>
        <w:ind w:left="3553" w:hanging="420"/>
      </w:pPr>
    </w:lvl>
  </w:abstractNum>
  <w:abstractNum w:abstractNumId="2">
    <w:nsid w:val="00000011"/>
    <w:multiLevelType w:val="singleLevel"/>
    <w:tmpl w:val="00000011"/>
    <w:lvl w:ilvl="0">
      <w:start w:val="1"/>
      <w:numFmt w:val="decimal"/>
      <w:lvlText w:val="（%1）"/>
      <w:lvlJc w:val="left"/>
      <w:pPr>
        <w:tabs>
          <w:tab w:val="num" w:pos="1117"/>
        </w:tabs>
        <w:ind w:left="113" w:firstLine="284"/>
      </w:pPr>
      <w:rPr>
        <w:rFonts w:hint="eastAsia"/>
      </w:rPr>
    </w:lvl>
  </w:abstractNum>
  <w:abstractNum w:abstractNumId="3">
    <w:nsid w:val="00000012"/>
    <w:multiLevelType w:val="singleLevel"/>
    <w:tmpl w:val="00000012"/>
    <w:lvl w:ilvl="0">
      <w:start w:val="1"/>
      <w:numFmt w:val="lowerLetter"/>
      <w:lvlText w:val="%1."/>
      <w:lvlJc w:val="left"/>
      <w:pPr>
        <w:tabs>
          <w:tab w:val="num" w:pos="700"/>
        </w:tabs>
        <w:ind w:left="340" w:firstLine="0"/>
      </w:pPr>
      <w:rPr>
        <w:rFonts w:ascii="宋体" w:eastAsia="宋体" w:hint="eastAsia"/>
        <w:b w:val="0"/>
        <w:i w:val="0"/>
      </w:rPr>
    </w:lvl>
  </w:abstractNum>
  <w:abstractNum w:abstractNumId="4">
    <w:nsid w:val="00000013"/>
    <w:multiLevelType w:val="singleLevel"/>
    <w:tmpl w:val="00000013"/>
    <w:lvl w:ilvl="0">
      <w:start w:val="1"/>
      <w:numFmt w:val="lowerLetter"/>
      <w:lvlText w:val="%1."/>
      <w:lvlJc w:val="left"/>
      <w:pPr>
        <w:tabs>
          <w:tab w:val="num" w:pos="700"/>
        </w:tabs>
        <w:ind w:left="340" w:firstLine="0"/>
      </w:pPr>
      <w:rPr>
        <w:rFonts w:ascii="宋体" w:eastAsia="宋体" w:hint="eastAsia"/>
        <w:b w:val="0"/>
        <w:i w:val="0"/>
      </w:rPr>
    </w:lvl>
  </w:abstractNum>
  <w:abstractNum w:abstractNumId="5">
    <w:nsid w:val="00000014"/>
    <w:multiLevelType w:val="singleLevel"/>
    <w:tmpl w:val="00000014"/>
    <w:lvl w:ilvl="0">
      <w:start w:val="1"/>
      <w:numFmt w:val="decimal"/>
      <w:lvlText w:val="%1."/>
      <w:lvlJc w:val="left"/>
      <w:pPr>
        <w:tabs>
          <w:tab w:val="num" w:pos="870"/>
        </w:tabs>
        <w:ind w:left="227" w:firstLine="283"/>
      </w:pPr>
      <w:rPr>
        <w:rFonts w:hint="eastAsia"/>
      </w:rPr>
    </w:lvl>
  </w:abstractNum>
  <w:abstractNum w:abstractNumId="6">
    <w:nsid w:val="00000016"/>
    <w:multiLevelType w:val="singleLevel"/>
    <w:tmpl w:val="00000016"/>
    <w:lvl w:ilvl="0">
      <w:start w:val="1"/>
      <w:numFmt w:val="decimal"/>
      <w:lvlText w:val="（%1）"/>
      <w:lvlJc w:val="left"/>
      <w:pPr>
        <w:tabs>
          <w:tab w:val="num" w:pos="1117"/>
        </w:tabs>
        <w:ind w:left="113" w:firstLine="284"/>
      </w:pPr>
      <w:rPr>
        <w:rFonts w:hint="eastAsia"/>
      </w:rPr>
    </w:lvl>
  </w:abstractNum>
  <w:abstractNum w:abstractNumId="7">
    <w:nsid w:val="00000017"/>
    <w:multiLevelType w:val="multilevel"/>
    <w:tmpl w:val="00000017"/>
    <w:lvl w:ilvl="0">
      <w:start w:val="1"/>
      <w:numFmt w:val="decimal"/>
      <w:pStyle w:val="Heading1"/>
      <w:lvlText w:val="%1、"/>
      <w:lvlJc w:val="left"/>
      <w:pPr>
        <w:tabs>
          <w:tab w:val="num" w:pos="720"/>
        </w:tabs>
        <w:ind w:left="57" w:hanging="57"/>
      </w:pPr>
      <w:rPr>
        <w:rFonts w:hint="eastAsia"/>
      </w:rPr>
    </w:lvl>
    <w:lvl w:ilvl="1">
      <w:start w:val="1"/>
      <w:numFmt w:val="chineseCountingThousand"/>
      <w:lvlText w:val="（%2）"/>
      <w:lvlJc w:val="left"/>
      <w:pPr>
        <w:tabs>
          <w:tab w:val="num" w:pos="2073"/>
        </w:tabs>
        <w:ind w:left="709" w:firstLine="28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33"/>
        </w:tabs>
        <w:ind w:left="1833" w:hanging="420"/>
      </w:pPr>
    </w:lvl>
    <w:lvl w:ilvl="3">
      <w:start w:val="1"/>
      <w:numFmt w:val="decimal"/>
      <w:lvlText w:val="%4."/>
      <w:lvlJc w:val="left"/>
      <w:pPr>
        <w:tabs>
          <w:tab w:val="num" w:pos="2253"/>
        </w:tabs>
        <w:ind w:left="2253" w:hanging="420"/>
      </w:pPr>
    </w:lvl>
    <w:lvl w:ilvl="4">
      <w:start w:val="1"/>
      <w:numFmt w:val="lowerLetter"/>
      <w:lvlText w:val="%5)"/>
      <w:lvlJc w:val="left"/>
      <w:pPr>
        <w:tabs>
          <w:tab w:val="num" w:pos="2673"/>
        </w:tabs>
        <w:ind w:left="2673" w:hanging="420"/>
      </w:pPr>
    </w:lvl>
    <w:lvl w:ilvl="5">
      <w:start w:val="1"/>
      <w:numFmt w:val="lowerRoman"/>
      <w:lvlText w:val="%6."/>
      <w:lvlJc w:val="right"/>
      <w:pPr>
        <w:tabs>
          <w:tab w:val="num" w:pos="3093"/>
        </w:tabs>
        <w:ind w:left="3093" w:hanging="420"/>
      </w:pPr>
    </w:lvl>
    <w:lvl w:ilvl="6">
      <w:start w:val="1"/>
      <w:numFmt w:val="decimal"/>
      <w:lvlText w:val="%7."/>
      <w:lvlJc w:val="left"/>
      <w:pPr>
        <w:tabs>
          <w:tab w:val="num" w:pos="3513"/>
        </w:tabs>
        <w:ind w:left="3513" w:hanging="420"/>
      </w:pPr>
    </w:lvl>
    <w:lvl w:ilvl="7">
      <w:start w:val="1"/>
      <w:numFmt w:val="lowerLetter"/>
      <w:lvlText w:val="%8)"/>
      <w:lvlJc w:val="left"/>
      <w:pPr>
        <w:tabs>
          <w:tab w:val="num" w:pos="3933"/>
        </w:tabs>
        <w:ind w:left="3933" w:hanging="420"/>
      </w:pPr>
    </w:lvl>
    <w:lvl w:ilvl="8">
      <w:start w:val="1"/>
      <w:numFmt w:val="lowerRoman"/>
      <w:lvlText w:val="%9."/>
      <w:lvlJc w:val="right"/>
      <w:pPr>
        <w:tabs>
          <w:tab w:val="num" w:pos="4353"/>
        </w:tabs>
        <w:ind w:left="4353" w:hanging="420"/>
      </w:pPr>
    </w:lvl>
  </w:abstractNum>
  <w:abstractNum w:abstractNumId="8">
    <w:nsid w:val="1598401E"/>
    <w:multiLevelType w:val="singleLevel"/>
    <w:tmpl w:val="00000014"/>
    <w:lvl w:ilvl="0">
      <w:start w:val="1"/>
      <w:numFmt w:val="decimal"/>
      <w:lvlText w:val="%1."/>
      <w:lvlJc w:val="left"/>
      <w:pPr>
        <w:tabs>
          <w:tab w:val="num" w:pos="870"/>
        </w:tabs>
        <w:ind w:left="227" w:firstLine="283"/>
      </w:pPr>
      <w:rPr>
        <w:rFonts w:hint="eastAsia"/>
      </w:rPr>
    </w:lvl>
  </w:abstractNum>
  <w:abstractNum w:abstractNumId="9">
    <w:nsid w:val="42D7DA68"/>
    <w:multiLevelType w:val="singleLevel"/>
    <w:tmpl w:val="00000011"/>
    <w:lvl w:ilvl="0">
      <w:start w:val="1"/>
      <w:numFmt w:val="decimal"/>
      <w:lvlText w:val="（%1）"/>
      <w:lvlJc w:val="left"/>
      <w:pPr>
        <w:tabs>
          <w:tab w:val="num" w:pos="1117"/>
        </w:tabs>
        <w:ind w:left="113" w:firstLine="284"/>
      </w:pPr>
      <w:rPr>
        <w:rFonts w:hint="eastAsia"/>
      </w:rPr>
    </w:lvl>
  </w:abstractNum>
  <w:abstractNum w:abstractNumId="10">
    <w:nsid w:val="5569E6B4"/>
    <w:multiLevelType w:val="singleLevel"/>
    <w:tmpl w:val="00000014"/>
    <w:lvl w:ilvl="0">
      <w:start w:val="1"/>
      <w:numFmt w:val="decimal"/>
      <w:lvlText w:val="%1."/>
      <w:lvlJc w:val="left"/>
      <w:pPr>
        <w:tabs>
          <w:tab w:val="num" w:pos="870"/>
        </w:tabs>
        <w:ind w:left="227" w:firstLine="283"/>
      </w:pPr>
      <w:rPr>
        <w:rFonts w:hint="eastAsia"/>
      </w:rPr>
    </w:lvl>
  </w:abstractNum>
  <w:abstractNum w:abstractNumId="11">
    <w:nsid w:val="59610FF2"/>
    <w:multiLevelType w:val="singleLevel"/>
    <w:tmpl w:val="00000012"/>
    <w:lvl w:ilvl="0">
      <w:start w:val="1"/>
      <w:numFmt w:val="lowerLetter"/>
      <w:lvlText w:val="%1."/>
      <w:lvlJc w:val="left"/>
      <w:pPr>
        <w:tabs>
          <w:tab w:val="num" w:pos="700"/>
        </w:tabs>
        <w:ind w:left="340" w:firstLine="0"/>
      </w:pPr>
      <w:rPr>
        <w:rFonts w:ascii="宋体" w:eastAsia="宋体" w:hint="eastAsia"/>
        <w:b w:val="0"/>
        <w:i w:val="0"/>
      </w:rPr>
    </w:lvl>
  </w:abstractNum>
  <w:abstractNum w:abstractNumId="12">
    <w:nsid w:val="70C25070"/>
    <w:multiLevelType w:val="singleLevel"/>
    <w:tmpl w:val="00000016"/>
    <w:lvl w:ilvl="0">
      <w:start w:val="1"/>
      <w:numFmt w:val="decimal"/>
      <w:lvlText w:val="（%1）"/>
      <w:lvlJc w:val="left"/>
      <w:pPr>
        <w:tabs>
          <w:tab w:val="num" w:pos="1117"/>
        </w:tabs>
        <w:ind w:left="113" w:firstLine="284"/>
      </w:pPr>
      <w:rPr>
        <w:rFonts w:hint="eastAsia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9"/>
  </w:num>
  <w:num w:numId="10">
    <w:abstractNumId w:val="12"/>
  </w:num>
  <w:num w:numId="11">
    <w:abstractNumId w:val="11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0601"/>
    <w:rsid w:val="00004FDC"/>
    <w:rsid w:val="00043E27"/>
    <w:rsid w:val="00050034"/>
    <w:rsid w:val="000548D3"/>
    <w:rsid w:val="00083E73"/>
    <w:rsid w:val="000C7AFF"/>
    <w:rsid w:val="000D3910"/>
    <w:rsid w:val="000E2C8F"/>
    <w:rsid w:val="001151F6"/>
    <w:rsid w:val="00123E4D"/>
    <w:rsid w:val="00164C6E"/>
    <w:rsid w:val="001966FD"/>
    <w:rsid w:val="001E2EAB"/>
    <w:rsid w:val="001E3E9D"/>
    <w:rsid w:val="001E5E5D"/>
    <w:rsid w:val="00252B25"/>
    <w:rsid w:val="00266639"/>
    <w:rsid w:val="002C7726"/>
    <w:rsid w:val="002D5B7C"/>
    <w:rsid w:val="0030106A"/>
    <w:rsid w:val="00303082"/>
    <w:rsid w:val="003051F8"/>
    <w:rsid w:val="0031236F"/>
    <w:rsid w:val="003456E8"/>
    <w:rsid w:val="00363D24"/>
    <w:rsid w:val="00366463"/>
    <w:rsid w:val="00370C42"/>
    <w:rsid w:val="00374F02"/>
    <w:rsid w:val="003F4923"/>
    <w:rsid w:val="003F74DC"/>
    <w:rsid w:val="00431BB8"/>
    <w:rsid w:val="004355D0"/>
    <w:rsid w:val="00445D62"/>
    <w:rsid w:val="004560B8"/>
    <w:rsid w:val="00481ACD"/>
    <w:rsid w:val="004905DE"/>
    <w:rsid w:val="004C63AC"/>
    <w:rsid w:val="004F0C14"/>
    <w:rsid w:val="004F134C"/>
    <w:rsid w:val="00501CC5"/>
    <w:rsid w:val="00504993"/>
    <w:rsid w:val="0053221E"/>
    <w:rsid w:val="00581E97"/>
    <w:rsid w:val="00584725"/>
    <w:rsid w:val="005A2C68"/>
    <w:rsid w:val="005D67B2"/>
    <w:rsid w:val="005F0E3D"/>
    <w:rsid w:val="00601468"/>
    <w:rsid w:val="00614219"/>
    <w:rsid w:val="00625AFD"/>
    <w:rsid w:val="00630617"/>
    <w:rsid w:val="006925B7"/>
    <w:rsid w:val="006B0C41"/>
    <w:rsid w:val="006B6E3E"/>
    <w:rsid w:val="006F16AE"/>
    <w:rsid w:val="006F1D36"/>
    <w:rsid w:val="007139FF"/>
    <w:rsid w:val="0072153A"/>
    <w:rsid w:val="00740C83"/>
    <w:rsid w:val="00745FFE"/>
    <w:rsid w:val="00762AC0"/>
    <w:rsid w:val="00790728"/>
    <w:rsid w:val="007961EA"/>
    <w:rsid w:val="00797E9D"/>
    <w:rsid w:val="007D1BB9"/>
    <w:rsid w:val="007F0B5D"/>
    <w:rsid w:val="0080750D"/>
    <w:rsid w:val="008926DD"/>
    <w:rsid w:val="008B4276"/>
    <w:rsid w:val="0090541A"/>
    <w:rsid w:val="00910AC8"/>
    <w:rsid w:val="00922B13"/>
    <w:rsid w:val="009405CC"/>
    <w:rsid w:val="009541D8"/>
    <w:rsid w:val="00962295"/>
    <w:rsid w:val="009812F3"/>
    <w:rsid w:val="009A2A5D"/>
    <w:rsid w:val="009D05CA"/>
    <w:rsid w:val="009D2163"/>
    <w:rsid w:val="00A12252"/>
    <w:rsid w:val="00A14FA2"/>
    <w:rsid w:val="00A16228"/>
    <w:rsid w:val="00A33F22"/>
    <w:rsid w:val="00A34F86"/>
    <w:rsid w:val="00A44C79"/>
    <w:rsid w:val="00A52D00"/>
    <w:rsid w:val="00A5461B"/>
    <w:rsid w:val="00A71D3F"/>
    <w:rsid w:val="00A76D23"/>
    <w:rsid w:val="00A87046"/>
    <w:rsid w:val="00A93177"/>
    <w:rsid w:val="00AA4820"/>
    <w:rsid w:val="00AB2435"/>
    <w:rsid w:val="00AE222D"/>
    <w:rsid w:val="00B07226"/>
    <w:rsid w:val="00B07D90"/>
    <w:rsid w:val="00B2626C"/>
    <w:rsid w:val="00B303AB"/>
    <w:rsid w:val="00B42D20"/>
    <w:rsid w:val="00B43621"/>
    <w:rsid w:val="00B4708D"/>
    <w:rsid w:val="00B909AA"/>
    <w:rsid w:val="00BA2E67"/>
    <w:rsid w:val="00BD268F"/>
    <w:rsid w:val="00BE3A40"/>
    <w:rsid w:val="00C1729B"/>
    <w:rsid w:val="00C3480A"/>
    <w:rsid w:val="00C7164E"/>
    <w:rsid w:val="00CA4764"/>
    <w:rsid w:val="00CE4796"/>
    <w:rsid w:val="00CE5E5E"/>
    <w:rsid w:val="00CE733A"/>
    <w:rsid w:val="00D16826"/>
    <w:rsid w:val="00D22B7C"/>
    <w:rsid w:val="00D332E4"/>
    <w:rsid w:val="00D507B0"/>
    <w:rsid w:val="00D52153"/>
    <w:rsid w:val="00D61770"/>
    <w:rsid w:val="00D809E5"/>
    <w:rsid w:val="00D813E5"/>
    <w:rsid w:val="00DB5C7C"/>
    <w:rsid w:val="00DC2B56"/>
    <w:rsid w:val="00E015F4"/>
    <w:rsid w:val="00E033EF"/>
    <w:rsid w:val="00E35592"/>
    <w:rsid w:val="00E5483D"/>
    <w:rsid w:val="00E72CFA"/>
    <w:rsid w:val="00E73211"/>
    <w:rsid w:val="00E831A5"/>
    <w:rsid w:val="00EC3361"/>
    <w:rsid w:val="00ED242E"/>
    <w:rsid w:val="00EF34AA"/>
    <w:rsid w:val="00F078BF"/>
    <w:rsid w:val="00F10FFD"/>
    <w:rsid w:val="00F11F06"/>
    <w:rsid w:val="00F12B35"/>
    <w:rsid w:val="00F209DB"/>
    <w:rsid w:val="00F24E55"/>
    <w:rsid w:val="00F30028"/>
    <w:rsid w:val="00F30855"/>
    <w:rsid w:val="00F3376F"/>
    <w:rsid w:val="00FA1949"/>
    <w:rsid w:val="00FB5182"/>
    <w:rsid w:val="00FB5535"/>
    <w:rsid w:val="00FB55CC"/>
    <w:rsid w:val="00FC24BC"/>
    <w:rsid w:val="00FC25C7"/>
    <w:rsid w:val="00FC4A8B"/>
    <w:rsid w:val="00FC6970"/>
    <w:rsid w:val="00FE247A"/>
    <w:rsid w:val="00FF6B7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9E7356C0-2D97-4EC4-8888-AB16D02F8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1">
    <w:name w:val="heading 1"/>
    <w:basedOn w:val="Heading2"/>
    <w:next w:val="Normal0"/>
    <w:qFormat/>
    <w:pPr>
      <w:keepNext/>
      <w:numPr>
        <w:numId w:val="1"/>
      </w:numPr>
      <w:tabs>
        <w:tab w:val="left" w:pos="210"/>
        <w:tab w:val="clear" w:pos="720"/>
      </w:tabs>
      <w:spacing w:line="360" w:lineRule="auto"/>
      <w:ind w:leftChars="0"/>
      <w:outlineLvl w:val="0"/>
    </w:pPr>
    <w:rPr>
      <w:rFonts w:ascii="宋体"/>
      <w:sz w:val="32"/>
    </w:rPr>
  </w:style>
  <w:style w:type="paragraph" w:styleId="Heading2">
    <w:name w:val="heading 2"/>
    <w:basedOn w:val="Normal"/>
    <w:next w:val="NormalIndent"/>
    <w:qFormat/>
    <w:pPr>
      <w:autoSpaceDE w:val="0"/>
      <w:autoSpaceDN w:val="0"/>
      <w:adjustRightInd w:val="0"/>
      <w:snapToGrid w:val="0"/>
      <w:spacing w:before="120" w:after="120" w:line="300" w:lineRule="auto"/>
      <w:ind w:left="200" w:leftChars="200"/>
      <w:jc w:val="left"/>
      <w:outlineLvl w:val="1"/>
    </w:pPr>
    <w:rPr>
      <w:rFonts w:ascii="仿宋_GB2312" w:hAnsi="Arial"/>
      <w:b/>
      <w:kern w:val="0"/>
      <w:sz w:val="28"/>
      <w:szCs w:val="20"/>
    </w:rPr>
  </w:style>
  <w:style w:type="paragraph" w:styleId="Heading3">
    <w:name w:val="heading 3"/>
    <w:basedOn w:val="Normal"/>
    <w:next w:val="NormalIndent"/>
    <w:link w:val="3"/>
    <w:semiHidden/>
    <w:unhideWhenUsed/>
    <w:qFormat/>
    <w:rsid w:val="00DC2B56"/>
    <w:pPr>
      <w:keepNext/>
      <w:keepLines/>
      <w:snapToGrid w:val="0"/>
      <w:spacing w:before="120" w:after="60" w:line="400" w:lineRule="atLeast"/>
      <w:ind w:firstLine="425"/>
      <w:outlineLvl w:val="2"/>
    </w:pPr>
    <w:rPr>
      <w:rFonts w:ascii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pPr>
      <w:widowControl w:val="0"/>
      <w:spacing w:line="300" w:lineRule="auto"/>
      <w:jc w:val="both"/>
    </w:pPr>
    <w:rPr>
      <w:kern w:val="2"/>
      <w:sz w:val="24"/>
      <w:szCs w:val="24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TOC1">
    <w:name w:val="toc 1"/>
    <w:basedOn w:val="Normal"/>
    <w:next w:val="Normal0"/>
    <w:uiPriority w:val="39"/>
    <w:pPr>
      <w:spacing w:line="300" w:lineRule="auto"/>
    </w:pPr>
    <w:rPr>
      <w:rFonts w:ascii="Times New Roman" w:hAnsi="Times New Roman"/>
      <w:sz w:val="24"/>
      <w:szCs w:val="24"/>
    </w:rPr>
  </w:style>
  <w:style w:type="paragraph" w:styleId="TOC2">
    <w:name w:val="toc 2"/>
    <w:basedOn w:val="Normal"/>
    <w:next w:val="Normal0"/>
    <w:uiPriority w:val="39"/>
    <w:pPr>
      <w:spacing w:line="300" w:lineRule="auto"/>
      <w:ind w:left="420" w:leftChars="200"/>
    </w:pPr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pPr>
      <w:spacing w:line="300" w:lineRule="auto"/>
    </w:pPr>
    <w:rPr>
      <w:rFonts w:ascii="Times New Roman" w:hAnsi="Times New Roman"/>
      <w:sz w:val="24"/>
      <w:szCs w:val="24"/>
    </w:rPr>
  </w:style>
  <w:style w:type="paragraph" w:styleId="Quote">
    <w:name w:val="Quote"/>
    <w:basedOn w:val="Normal"/>
    <w:next w:val="Normal0"/>
    <w:link w:val="a"/>
    <w:uiPriority w:val="29"/>
    <w:qFormat/>
    <w:pPr>
      <w:spacing w:line="300" w:lineRule="auto"/>
      <w:ind w:right="200" w:rightChars="200"/>
      <w:jc w:val="right"/>
    </w:pPr>
    <w:rPr>
      <w:rFonts w:ascii="Times New Roman" w:hAnsi="Times New Roman"/>
      <w:b/>
      <w:iCs/>
      <w:color w:val="000000"/>
      <w:sz w:val="24"/>
      <w:szCs w:val="24"/>
    </w:rPr>
  </w:style>
  <w:style w:type="character" w:customStyle="1" w:styleId="a">
    <w:name w:val="引用 字符"/>
    <w:basedOn w:val="DefaultParagraphFont"/>
    <w:link w:val="Quote"/>
    <w:uiPriority w:val="29"/>
    <w:rPr>
      <w:b/>
      <w:iCs/>
      <w:color w:val="000000"/>
      <w:kern w:val="2"/>
      <w:sz w:val="21"/>
      <w:szCs w:val="24"/>
    </w:rPr>
  </w:style>
  <w:style w:type="character" w:styleId="CommentReference">
    <w:name w:val="annotation reference"/>
    <w:basedOn w:val="DefaultParagraphFont"/>
    <w:rPr>
      <w:sz w:val="21"/>
      <w:szCs w:val="2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List3">
    <w:name w:val="List 3"/>
    <w:basedOn w:val="Normal"/>
    <w:uiPriority w:val="99"/>
    <w:pPr>
      <w:spacing w:line="300" w:lineRule="auto"/>
      <w:ind w:left="100" w:hanging="200" w:leftChars="400" w:hangingChars="200"/>
    </w:pPr>
    <w:rPr>
      <w:rFonts w:ascii="Times New Roman" w:hAnsi="Times New Roman"/>
      <w:sz w:val="28"/>
      <w:szCs w:val="24"/>
    </w:rPr>
  </w:style>
  <w:style w:type="paragraph" w:styleId="ListParagraph">
    <w:name w:val="List Paragraph"/>
    <w:basedOn w:val="Normal"/>
    <w:uiPriority w:val="34"/>
    <w:qFormat/>
    <w:pPr>
      <w:widowControl/>
      <w:spacing w:after="120" w:line="300" w:lineRule="auto"/>
      <w:ind w:left="567"/>
      <w:contextualSpacing/>
      <w:jc w:val="left"/>
    </w:pPr>
    <w:rPr>
      <w:kern w:val="0"/>
      <w:sz w:val="24"/>
      <w:lang w:eastAsia="en-US" w:bidi="en-US"/>
    </w:rPr>
  </w:style>
  <w:style w:type="paragraph" w:styleId="BodyTextIndent2">
    <w:name w:val="Body Text Indent 2"/>
    <w:basedOn w:val="Normal"/>
    <w:pPr>
      <w:spacing w:line="300" w:lineRule="auto"/>
      <w:ind w:firstLine="566"/>
    </w:pPr>
    <w:rPr>
      <w:rFonts w:ascii="Times New Roman" w:hAnsi="Times New Roman"/>
      <w:color w:val="FF0000"/>
      <w:sz w:val="28"/>
      <w:szCs w:val="20"/>
    </w:rPr>
  </w:style>
  <w:style w:type="character" w:customStyle="1" w:styleId="3">
    <w:name w:val="标题 3 字符"/>
    <w:basedOn w:val="DefaultParagraphFont"/>
    <w:link w:val="Heading3"/>
    <w:semiHidden/>
    <w:rsid w:val="00DC2B56"/>
    <w:rPr>
      <w:b/>
      <w:kern w:val="2"/>
      <w:sz w:val="24"/>
    </w:rPr>
  </w:style>
  <w:style w:type="table" w:styleId="TableGrid">
    <w:name w:val="Table Grid"/>
    <w:basedOn w:val="TableNormal"/>
    <w:rsid w:val="009622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semiHidden/>
    <w:pPr>
      <w:widowControl/>
      <w:spacing w:before="100" w:beforeAutospacing="1" w:after="100" w:afterAutospacing="1"/>
      <w:jc w:val="left"/>
    </w:pPr>
    <w:rPr>
      <w:rFonts w:ascii="宋体" w:hAnsi="宋体" w:cs="Times New Roman"/>
      <w:color w:val="000000"/>
      <w:kern w:val="0"/>
      <w:sz w:val="24"/>
      <w:szCs w:val="24"/>
    </w:r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png" /><Relationship Id="rId17" Type="http://schemas.openxmlformats.org/officeDocument/2006/relationships/image" Target="media/image9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7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8.bin" /><Relationship Id="rId25" Type="http://schemas.openxmlformats.org/officeDocument/2006/relationships/hyperlink" Target="https://d.book118.com/006205230242010054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oleObject" Target="embeddings/oleObject1.bin" /><Relationship Id="rId7" Type="http://schemas.openxmlformats.org/officeDocument/2006/relationships/image" Target="media/image2.wmf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20</Pages>
  <Words>2674</Words>
  <Characters>15243</Characters>
  <Application>Microsoft Office Word</Application>
  <DocSecurity>0</DocSecurity>
  <Lines>127</Lines>
  <Paragraphs>35</Paragraphs>
  <ScaleCrop>false</ScaleCrop>
  <Company/>
  <LinksUpToDate>false</LinksUpToDate>
  <CharactersWithSpaces>17882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