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计算机与通信安全类板卡项目规划设计纲要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9" w:history="1">
        <w:r>
          <w:rPr>
            <w:rFonts w:ascii="仿宋" w:eastAsia="仿宋" w:hAnsi="仿宋" w:cs="仿宋" w:hint="eastAsia"/>
            <w:lang w:eastAsia="zh-CN"/>
          </w:rPr>
          <w:t>前言</w:t>
        </w:r>
        <w:r>
          <w:tab/>
        </w:r>
        <w:r>
          <w:fldChar w:fldCharType="begin"/>
        </w:r>
        <w:r>
          <w:instrText xml:space="preserve"> PAGEREF _Toc15369 \h </w:instrText>
        </w:r>
        <w:r>
          <w:fldChar w:fldCharType="separate"/>
        </w:r>
        <w:r>
          <w:t>3</w:t>
        </w:r>
        <w:r>
          <w:fldChar w:fldCharType="end"/>
        </w:r>
      </w:hyperlink>
    </w:p>
    <w:p>
      <w:pPr>
        <w:pStyle w:val="TOC1"/>
        <w:tabs>
          <w:tab w:val="right" w:leader="dot" w:pos="8306"/>
        </w:tabs>
      </w:pPr>
      <w:hyperlink w:anchor="_Toc12498" w:history="1">
        <w:r>
          <w:rPr>
            <w:rFonts w:ascii="仿宋" w:eastAsia="仿宋" w:hAnsi="仿宋" w:cs="仿宋" w:hint="eastAsia"/>
            <w:lang w:eastAsia="zh-CN"/>
          </w:rPr>
          <w:t>一、计算机与通信安全类板卡项目危机管理</w:t>
        </w:r>
        <w:r>
          <w:tab/>
        </w:r>
        <w:r>
          <w:fldChar w:fldCharType="begin"/>
        </w:r>
        <w:r>
          <w:instrText xml:space="preserve"> PAGEREF _Toc12498 \h </w:instrText>
        </w:r>
        <w:r>
          <w:fldChar w:fldCharType="separate"/>
        </w:r>
        <w:r>
          <w:t>3</w:t>
        </w:r>
        <w:r>
          <w:fldChar w:fldCharType="end"/>
        </w:r>
      </w:hyperlink>
    </w:p>
    <w:p>
      <w:pPr>
        <w:pStyle w:val="TOC2"/>
        <w:tabs>
          <w:tab w:val="right" w:leader="dot" w:pos="8306"/>
        </w:tabs>
      </w:pPr>
      <w:hyperlink w:anchor="_Toc8824" w:history="1">
        <w:r>
          <w:rPr>
            <w:rFonts w:ascii="仿宋" w:eastAsia="仿宋" w:hAnsi="仿宋" w:cs="仿宋" w:hint="eastAsia"/>
            <w:lang w:eastAsia="zh-CN"/>
          </w:rPr>
          <w:t>(一)、危机预警与识别</w:t>
        </w:r>
        <w:r>
          <w:tab/>
        </w:r>
        <w:r>
          <w:fldChar w:fldCharType="begin"/>
        </w:r>
        <w:r>
          <w:instrText xml:space="preserve"> PAGEREF _Toc8824 \h </w:instrText>
        </w:r>
        <w:r>
          <w:fldChar w:fldCharType="separate"/>
        </w:r>
        <w:r>
          <w:t>3</w:t>
        </w:r>
        <w:r>
          <w:fldChar w:fldCharType="end"/>
        </w:r>
      </w:hyperlink>
    </w:p>
    <w:p>
      <w:pPr>
        <w:pStyle w:val="TOC2"/>
        <w:tabs>
          <w:tab w:val="right" w:leader="dot" w:pos="8306"/>
        </w:tabs>
      </w:pPr>
      <w:hyperlink w:anchor="_Toc29944" w:history="1">
        <w:r>
          <w:rPr>
            <w:rFonts w:ascii="仿宋" w:eastAsia="仿宋" w:hAnsi="仿宋" w:cs="仿宋" w:hint="eastAsia"/>
            <w:lang w:eastAsia="zh-CN"/>
          </w:rPr>
          <w:t>(二)、危机应对与恢复</w:t>
        </w:r>
        <w:r>
          <w:tab/>
        </w:r>
        <w:r>
          <w:fldChar w:fldCharType="begin"/>
        </w:r>
        <w:r>
          <w:instrText xml:space="preserve"> PAGEREF _Toc29944 \h </w:instrText>
        </w:r>
        <w:r>
          <w:fldChar w:fldCharType="separate"/>
        </w:r>
        <w:r>
          <w:t>4</w:t>
        </w:r>
        <w:r>
          <w:fldChar w:fldCharType="end"/>
        </w:r>
      </w:hyperlink>
    </w:p>
    <w:p>
      <w:pPr>
        <w:pStyle w:val="TOC1"/>
        <w:tabs>
          <w:tab w:val="right" w:leader="dot" w:pos="8306"/>
        </w:tabs>
      </w:pPr>
      <w:hyperlink w:anchor="_Toc207" w:history="1">
        <w:r>
          <w:rPr>
            <w:rFonts w:ascii="仿宋" w:eastAsia="仿宋" w:hAnsi="仿宋" w:cs="仿宋" w:hint="eastAsia"/>
            <w:lang w:eastAsia="zh-CN"/>
          </w:rPr>
          <w:t>二、计算机与通信安全类板卡项目建设单位说明</w:t>
        </w:r>
        <w:r>
          <w:tab/>
        </w:r>
        <w:r>
          <w:fldChar w:fldCharType="begin"/>
        </w:r>
        <w:r>
          <w:instrText xml:space="preserve"> PAGEREF _Toc207 \h </w:instrText>
        </w:r>
        <w:r>
          <w:fldChar w:fldCharType="separate"/>
        </w:r>
        <w:r>
          <w:t>6</w:t>
        </w:r>
        <w:r>
          <w:fldChar w:fldCharType="end"/>
        </w:r>
      </w:hyperlink>
    </w:p>
    <w:p>
      <w:pPr>
        <w:pStyle w:val="TOC2"/>
        <w:tabs>
          <w:tab w:val="right" w:leader="dot" w:pos="8306"/>
        </w:tabs>
      </w:pPr>
      <w:hyperlink w:anchor="_Toc9780" w:history="1">
        <w:r>
          <w:rPr>
            <w:rFonts w:ascii="仿宋" w:eastAsia="仿宋" w:hAnsi="仿宋" w:cs="仿宋" w:hint="eastAsia"/>
            <w:lang w:eastAsia="zh-CN"/>
          </w:rPr>
          <w:t>(一)、计算机与通信安全类板卡项目承办单位基本情况</w:t>
        </w:r>
        <w:r>
          <w:tab/>
        </w:r>
        <w:r>
          <w:fldChar w:fldCharType="begin"/>
        </w:r>
        <w:r>
          <w:instrText xml:space="preserve"> PAGEREF _Toc9780 \h </w:instrText>
        </w:r>
        <w:r>
          <w:fldChar w:fldCharType="separate"/>
        </w:r>
        <w:r>
          <w:t>6</w:t>
        </w:r>
        <w:r>
          <w:fldChar w:fldCharType="end"/>
        </w:r>
      </w:hyperlink>
    </w:p>
    <w:p>
      <w:pPr>
        <w:pStyle w:val="TOC2"/>
        <w:tabs>
          <w:tab w:val="right" w:leader="dot" w:pos="8306"/>
        </w:tabs>
      </w:pPr>
      <w:hyperlink w:anchor="_Toc8827" w:history="1">
        <w:r>
          <w:rPr>
            <w:rFonts w:ascii="仿宋" w:eastAsia="仿宋" w:hAnsi="仿宋" w:cs="仿宋" w:hint="eastAsia"/>
            <w:lang w:eastAsia="zh-CN"/>
          </w:rPr>
          <w:t>(二)、公司经济效益分析</w:t>
        </w:r>
        <w:r>
          <w:tab/>
        </w:r>
        <w:r>
          <w:fldChar w:fldCharType="begin"/>
        </w:r>
        <w:r>
          <w:instrText xml:space="preserve"> PAGEREF _Toc8827 \h </w:instrText>
        </w:r>
        <w:r>
          <w:fldChar w:fldCharType="separate"/>
        </w:r>
        <w:r>
          <w:t>6</w:t>
        </w:r>
        <w:r>
          <w:fldChar w:fldCharType="end"/>
        </w:r>
      </w:hyperlink>
    </w:p>
    <w:p>
      <w:pPr>
        <w:pStyle w:val="TOC1"/>
        <w:tabs>
          <w:tab w:val="right" w:leader="dot" w:pos="8306"/>
        </w:tabs>
      </w:pPr>
      <w:hyperlink w:anchor="_Toc21167" w:history="1">
        <w:r>
          <w:rPr>
            <w:rFonts w:ascii="仿宋" w:eastAsia="仿宋" w:hAnsi="仿宋" w:cs="仿宋" w:hint="eastAsia"/>
            <w:lang w:eastAsia="zh-CN"/>
          </w:rPr>
          <w:t>三、计算机与通信安全类板卡项目绩效评估</w:t>
        </w:r>
        <w:r>
          <w:tab/>
        </w:r>
        <w:r>
          <w:fldChar w:fldCharType="begin"/>
        </w:r>
        <w:r>
          <w:instrText xml:space="preserve"> PAGEREF _Toc21167 \h </w:instrText>
        </w:r>
        <w:r>
          <w:fldChar w:fldCharType="separate"/>
        </w:r>
        <w:r>
          <w:t>7</w:t>
        </w:r>
        <w:r>
          <w:fldChar w:fldCharType="end"/>
        </w:r>
      </w:hyperlink>
    </w:p>
    <w:p>
      <w:pPr>
        <w:pStyle w:val="TOC2"/>
        <w:tabs>
          <w:tab w:val="right" w:leader="dot" w:pos="8306"/>
        </w:tabs>
      </w:pPr>
      <w:hyperlink w:anchor="_Toc21419" w:history="1">
        <w:r>
          <w:rPr>
            <w:rFonts w:ascii="仿宋" w:eastAsia="仿宋" w:hAnsi="仿宋" w:cs="仿宋" w:hint="eastAsia"/>
            <w:lang w:eastAsia="zh-CN"/>
          </w:rPr>
          <w:t>(一)、绩效评估指标</w:t>
        </w:r>
        <w:r>
          <w:tab/>
        </w:r>
        <w:r>
          <w:fldChar w:fldCharType="begin"/>
        </w:r>
        <w:r>
          <w:instrText xml:space="preserve"> PAGEREF _Toc21419 \h </w:instrText>
        </w:r>
        <w:r>
          <w:fldChar w:fldCharType="separate"/>
        </w:r>
        <w:r>
          <w:t>7</w:t>
        </w:r>
        <w:r>
          <w:fldChar w:fldCharType="end"/>
        </w:r>
      </w:hyperlink>
    </w:p>
    <w:p>
      <w:pPr>
        <w:pStyle w:val="TOC2"/>
        <w:tabs>
          <w:tab w:val="right" w:leader="dot" w:pos="8306"/>
        </w:tabs>
      </w:pPr>
      <w:hyperlink w:anchor="_Toc23011" w:history="1">
        <w:r>
          <w:rPr>
            <w:rFonts w:ascii="仿宋" w:eastAsia="仿宋" w:hAnsi="仿宋" w:cs="仿宋" w:hint="eastAsia"/>
            <w:lang w:eastAsia="zh-CN"/>
          </w:rPr>
          <w:t>(二)、绩效评估方法</w:t>
        </w:r>
        <w:r>
          <w:tab/>
        </w:r>
        <w:r>
          <w:fldChar w:fldCharType="begin"/>
        </w:r>
        <w:r>
          <w:instrText xml:space="preserve"> PAGEREF _Toc23011 \h </w:instrText>
        </w:r>
        <w:r>
          <w:fldChar w:fldCharType="separate"/>
        </w:r>
        <w:r>
          <w:t>9</w:t>
        </w:r>
        <w:r>
          <w:fldChar w:fldCharType="end"/>
        </w:r>
      </w:hyperlink>
    </w:p>
    <w:p>
      <w:pPr>
        <w:pStyle w:val="TOC2"/>
        <w:tabs>
          <w:tab w:val="right" w:leader="dot" w:pos="8306"/>
        </w:tabs>
      </w:pPr>
      <w:hyperlink w:anchor="_Toc12775" w:history="1">
        <w:r>
          <w:rPr>
            <w:rFonts w:ascii="仿宋" w:eastAsia="仿宋" w:hAnsi="仿宋" w:cs="仿宋" w:hint="eastAsia"/>
            <w:lang w:eastAsia="zh-CN"/>
          </w:rPr>
          <w:t>(三)、绩效评估周期</w:t>
        </w:r>
        <w:r>
          <w:tab/>
        </w:r>
        <w:r>
          <w:fldChar w:fldCharType="begin"/>
        </w:r>
        <w:r>
          <w:instrText xml:space="preserve"> PAGEREF _Toc12775 \h </w:instrText>
        </w:r>
        <w:r>
          <w:fldChar w:fldCharType="separate"/>
        </w:r>
        <w:r>
          <w:t>10</w:t>
        </w:r>
        <w:r>
          <w:fldChar w:fldCharType="end"/>
        </w:r>
      </w:hyperlink>
    </w:p>
    <w:p>
      <w:pPr>
        <w:pStyle w:val="TOC1"/>
        <w:tabs>
          <w:tab w:val="right" w:leader="dot" w:pos="8306"/>
        </w:tabs>
      </w:pPr>
      <w:hyperlink w:anchor="_Toc5957" w:history="1">
        <w:r>
          <w:rPr>
            <w:rFonts w:ascii="仿宋" w:eastAsia="仿宋" w:hAnsi="仿宋" w:cs="仿宋" w:hint="eastAsia"/>
            <w:lang w:eastAsia="zh-CN"/>
          </w:rPr>
          <w:t>四、计算机与通信安全类板卡项目概论</w:t>
        </w:r>
        <w:r>
          <w:tab/>
        </w:r>
        <w:r>
          <w:fldChar w:fldCharType="begin"/>
        </w:r>
        <w:r>
          <w:instrText xml:space="preserve"> PAGEREF _Toc5957 \h </w:instrText>
        </w:r>
        <w:r>
          <w:fldChar w:fldCharType="separate"/>
        </w:r>
        <w:r>
          <w:t>11</w:t>
        </w:r>
        <w:r>
          <w:fldChar w:fldCharType="end"/>
        </w:r>
      </w:hyperlink>
    </w:p>
    <w:p>
      <w:pPr>
        <w:pStyle w:val="TOC2"/>
        <w:tabs>
          <w:tab w:val="right" w:leader="dot" w:pos="8306"/>
        </w:tabs>
      </w:pPr>
      <w:hyperlink w:anchor="_Toc22173" w:history="1">
        <w:r>
          <w:rPr>
            <w:rFonts w:ascii="仿宋" w:eastAsia="仿宋" w:hAnsi="仿宋" w:cs="仿宋" w:hint="eastAsia"/>
            <w:lang w:eastAsia="zh-CN"/>
          </w:rPr>
          <w:t>(一)、计算机与通信安全类板卡项目概况</w:t>
        </w:r>
        <w:r>
          <w:tab/>
        </w:r>
        <w:r>
          <w:fldChar w:fldCharType="begin"/>
        </w:r>
        <w:r>
          <w:instrText xml:space="preserve"> PAGEREF _Toc22173 \h </w:instrText>
        </w:r>
        <w:r>
          <w:fldChar w:fldCharType="separate"/>
        </w:r>
        <w:r>
          <w:t>11</w:t>
        </w:r>
        <w:r>
          <w:fldChar w:fldCharType="end"/>
        </w:r>
      </w:hyperlink>
    </w:p>
    <w:p>
      <w:pPr>
        <w:pStyle w:val="TOC2"/>
        <w:tabs>
          <w:tab w:val="right" w:leader="dot" w:pos="8306"/>
        </w:tabs>
      </w:pPr>
      <w:hyperlink w:anchor="_Toc25392" w:history="1">
        <w:r>
          <w:rPr>
            <w:rFonts w:ascii="仿宋" w:eastAsia="仿宋" w:hAnsi="仿宋" w:cs="仿宋" w:hint="eastAsia"/>
            <w:lang w:eastAsia="zh-CN"/>
          </w:rPr>
          <w:t>(二)、计算机与通信安全类板卡项目目标</w:t>
        </w:r>
        <w:r>
          <w:tab/>
        </w:r>
        <w:r>
          <w:fldChar w:fldCharType="begin"/>
        </w:r>
        <w:r>
          <w:instrText xml:space="preserve"> PAGEREF _Toc25392 \h </w:instrText>
        </w:r>
        <w:r>
          <w:fldChar w:fldCharType="separate"/>
        </w:r>
        <w:r>
          <w:t>13</w:t>
        </w:r>
        <w:r>
          <w:fldChar w:fldCharType="end"/>
        </w:r>
      </w:hyperlink>
    </w:p>
    <w:p>
      <w:pPr>
        <w:pStyle w:val="TOC2"/>
        <w:tabs>
          <w:tab w:val="right" w:leader="dot" w:pos="8306"/>
        </w:tabs>
      </w:pPr>
      <w:hyperlink w:anchor="_Toc21203" w:history="1">
        <w:r>
          <w:rPr>
            <w:rFonts w:ascii="仿宋" w:eastAsia="仿宋" w:hAnsi="仿宋" w:cs="仿宋" w:hint="eastAsia"/>
            <w:lang w:eastAsia="zh-CN"/>
          </w:rPr>
          <w:t>(三)、计算机与通信安全类板卡项目提出的理由</w:t>
        </w:r>
        <w:r>
          <w:tab/>
        </w:r>
        <w:r>
          <w:fldChar w:fldCharType="begin"/>
        </w:r>
        <w:r>
          <w:instrText xml:space="preserve"> PAGEREF _Toc21203 \h </w:instrText>
        </w:r>
        <w:r>
          <w:fldChar w:fldCharType="separate"/>
        </w:r>
        <w:r>
          <w:t>14</w:t>
        </w:r>
        <w:r>
          <w:fldChar w:fldCharType="end"/>
        </w:r>
      </w:hyperlink>
    </w:p>
    <w:p>
      <w:pPr>
        <w:pStyle w:val="TOC2"/>
        <w:tabs>
          <w:tab w:val="right" w:leader="dot" w:pos="8306"/>
        </w:tabs>
      </w:pPr>
      <w:hyperlink w:anchor="_Toc9283" w:history="1">
        <w:r>
          <w:rPr>
            <w:rFonts w:ascii="仿宋" w:eastAsia="仿宋" w:hAnsi="仿宋" w:cs="仿宋" w:hint="eastAsia"/>
            <w:lang w:eastAsia="zh-CN"/>
          </w:rPr>
          <w:t>(四)、计算机与通信安全类板卡项目意义</w:t>
        </w:r>
        <w:r>
          <w:tab/>
        </w:r>
        <w:r>
          <w:fldChar w:fldCharType="begin"/>
        </w:r>
        <w:r>
          <w:instrText xml:space="preserve"> PAGEREF _Toc9283 \h </w:instrText>
        </w:r>
        <w:r>
          <w:fldChar w:fldCharType="separate"/>
        </w:r>
        <w:r>
          <w:t>16</w:t>
        </w:r>
        <w:r>
          <w:fldChar w:fldCharType="end"/>
        </w:r>
      </w:hyperlink>
    </w:p>
    <w:p>
      <w:pPr>
        <w:pStyle w:val="TOC2"/>
        <w:tabs>
          <w:tab w:val="right" w:leader="dot" w:pos="8306"/>
        </w:tabs>
      </w:pPr>
      <w:hyperlink w:anchor="_Toc28058" w:history="1">
        <w:r>
          <w:rPr>
            <w:rFonts w:ascii="仿宋" w:eastAsia="仿宋" w:hAnsi="仿宋" w:cs="仿宋" w:hint="eastAsia"/>
            <w:lang w:eastAsia="zh-CN"/>
          </w:rPr>
          <w:t>(五)、计算机与通信安全类板卡项目背景</w:t>
        </w:r>
        <w:r>
          <w:tab/>
        </w:r>
        <w:r>
          <w:fldChar w:fldCharType="begin"/>
        </w:r>
        <w:r>
          <w:instrText xml:space="preserve"> PAGEREF _Toc28058 \h </w:instrText>
        </w:r>
        <w:r>
          <w:fldChar w:fldCharType="separate"/>
        </w:r>
        <w:r>
          <w:t>17</w:t>
        </w:r>
        <w:r>
          <w:fldChar w:fldCharType="end"/>
        </w:r>
      </w:hyperlink>
    </w:p>
    <w:p>
      <w:pPr>
        <w:pStyle w:val="TOC1"/>
        <w:tabs>
          <w:tab w:val="right" w:leader="dot" w:pos="8306"/>
        </w:tabs>
      </w:pPr>
      <w:hyperlink w:anchor="_Toc15501" w:history="1">
        <w:r>
          <w:rPr>
            <w:rFonts w:ascii="仿宋" w:eastAsia="仿宋" w:hAnsi="仿宋" w:cs="仿宋" w:hint="eastAsia"/>
            <w:lang w:eastAsia="zh-CN"/>
          </w:rPr>
          <w:t>五、市场分析、调研</w:t>
        </w:r>
        <w:r>
          <w:tab/>
        </w:r>
        <w:r>
          <w:fldChar w:fldCharType="begin"/>
        </w:r>
        <w:r>
          <w:instrText xml:space="preserve"> PAGEREF _Toc15501 \h </w:instrText>
        </w:r>
        <w:r>
          <w:fldChar w:fldCharType="separate"/>
        </w:r>
        <w:r>
          <w:t>18</w:t>
        </w:r>
        <w:r>
          <w:fldChar w:fldCharType="end"/>
        </w:r>
      </w:hyperlink>
    </w:p>
    <w:p>
      <w:pPr>
        <w:pStyle w:val="TOC2"/>
        <w:tabs>
          <w:tab w:val="right" w:leader="dot" w:pos="8306"/>
        </w:tabs>
      </w:pPr>
      <w:hyperlink w:anchor="_Toc25343" w:history="1">
        <w:r>
          <w:rPr>
            <w:rFonts w:ascii="仿宋" w:eastAsia="仿宋" w:hAnsi="仿宋" w:cs="仿宋" w:hint="eastAsia"/>
            <w:lang w:eastAsia="zh-CN"/>
          </w:rPr>
          <w:t>(一)、计算机与通信安全类板卡行业分析</w:t>
        </w:r>
        <w:r>
          <w:tab/>
        </w:r>
        <w:r>
          <w:fldChar w:fldCharType="begin"/>
        </w:r>
        <w:r>
          <w:instrText xml:space="preserve"> PAGEREF _Toc25343 \h </w:instrText>
        </w:r>
        <w:r>
          <w:fldChar w:fldCharType="separate"/>
        </w:r>
        <w:r>
          <w:t>18</w:t>
        </w:r>
        <w:r>
          <w:fldChar w:fldCharType="end"/>
        </w:r>
      </w:hyperlink>
    </w:p>
    <w:p>
      <w:pPr>
        <w:pStyle w:val="TOC2"/>
        <w:tabs>
          <w:tab w:val="right" w:leader="dot" w:pos="8306"/>
        </w:tabs>
      </w:pPr>
      <w:hyperlink w:anchor="_Toc14651" w:history="1">
        <w:r>
          <w:rPr>
            <w:rFonts w:ascii="仿宋" w:eastAsia="仿宋" w:hAnsi="仿宋" w:cs="仿宋" w:hint="eastAsia"/>
            <w:lang w:eastAsia="zh-CN"/>
          </w:rPr>
          <w:t>(二)、计算机与通信安全类板卡市场分析预测</w:t>
        </w:r>
        <w:r>
          <w:tab/>
        </w:r>
        <w:r>
          <w:fldChar w:fldCharType="begin"/>
        </w:r>
        <w:r>
          <w:instrText xml:space="preserve"> PAGEREF _Toc14651 \h </w:instrText>
        </w:r>
        <w:r>
          <w:fldChar w:fldCharType="separate"/>
        </w:r>
        <w:r>
          <w:t>19</w:t>
        </w:r>
        <w:r>
          <w:fldChar w:fldCharType="end"/>
        </w:r>
      </w:hyperlink>
    </w:p>
    <w:p>
      <w:pPr>
        <w:pStyle w:val="TOC1"/>
        <w:tabs>
          <w:tab w:val="right" w:leader="dot" w:pos="8306"/>
        </w:tabs>
      </w:pPr>
      <w:hyperlink w:anchor="_Toc3971" w:history="1">
        <w:r>
          <w:rPr>
            <w:rFonts w:ascii="仿宋" w:eastAsia="仿宋" w:hAnsi="仿宋" w:cs="仿宋" w:hint="eastAsia"/>
            <w:lang w:eastAsia="zh-CN"/>
          </w:rPr>
          <w:t>六、计算机与通信安全类板卡项目土建工程</w:t>
        </w:r>
        <w:r>
          <w:tab/>
        </w:r>
        <w:r>
          <w:fldChar w:fldCharType="begin"/>
        </w:r>
        <w:r>
          <w:instrText xml:space="preserve"> PAGEREF _Toc3971 \h </w:instrText>
        </w:r>
        <w:r>
          <w:fldChar w:fldCharType="separate"/>
        </w:r>
        <w:r>
          <w:t>20</w:t>
        </w:r>
        <w:r>
          <w:fldChar w:fldCharType="end"/>
        </w:r>
      </w:hyperlink>
    </w:p>
    <w:p>
      <w:pPr>
        <w:pStyle w:val="TOC2"/>
        <w:tabs>
          <w:tab w:val="right" w:leader="dot" w:pos="8306"/>
        </w:tabs>
      </w:pPr>
      <w:hyperlink w:anchor="_Toc8362" w:history="1">
        <w:r>
          <w:rPr>
            <w:rFonts w:ascii="仿宋" w:eastAsia="仿宋" w:hAnsi="仿宋" w:cs="仿宋" w:hint="eastAsia"/>
            <w:lang w:eastAsia="zh-CN"/>
          </w:rPr>
          <w:t>(一)、建筑工程设计原则</w:t>
        </w:r>
        <w:r>
          <w:tab/>
        </w:r>
        <w:r>
          <w:fldChar w:fldCharType="begin"/>
        </w:r>
        <w:r>
          <w:instrText xml:space="preserve"> PAGEREF _Toc8362 \h </w:instrText>
        </w:r>
        <w:r>
          <w:fldChar w:fldCharType="separate"/>
        </w:r>
        <w:r>
          <w:t>20</w:t>
        </w:r>
        <w:r>
          <w:fldChar w:fldCharType="end"/>
        </w:r>
      </w:hyperlink>
    </w:p>
    <w:p>
      <w:pPr>
        <w:pStyle w:val="TOC2"/>
        <w:tabs>
          <w:tab w:val="right" w:leader="dot" w:pos="8306"/>
        </w:tabs>
      </w:pPr>
      <w:hyperlink w:anchor="_Toc5223" w:history="1">
        <w:r>
          <w:rPr>
            <w:rFonts w:ascii="仿宋" w:eastAsia="仿宋" w:hAnsi="仿宋" w:cs="仿宋" w:hint="eastAsia"/>
            <w:lang w:eastAsia="zh-CN"/>
          </w:rPr>
          <w:t>(二)、土建工程设计年限及安全等级</w:t>
        </w:r>
        <w:r>
          <w:tab/>
        </w:r>
        <w:r>
          <w:fldChar w:fldCharType="begin"/>
        </w:r>
        <w:r>
          <w:instrText xml:space="preserve"> PAGEREF _Toc5223 \h </w:instrText>
        </w:r>
        <w:r>
          <w:fldChar w:fldCharType="separate"/>
        </w:r>
        <w:r>
          <w:t>21</w:t>
        </w:r>
        <w:r>
          <w:fldChar w:fldCharType="end"/>
        </w:r>
      </w:hyperlink>
    </w:p>
    <w:p>
      <w:pPr>
        <w:pStyle w:val="TOC2"/>
        <w:tabs>
          <w:tab w:val="right" w:leader="dot" w:pos="8306"/>
        </w:tabs>
      </w:pPr>
      <w:hyperlink w:anchor="_Toc23046" w:history="1">
        <w:r>
          <w:rPr>
            <w:rFonts w:ascii="仿宋" w:eastAsia="仿宋" w:hAnsi="仿宋" w:cs="仿宋" w:hint="eastAsia"/>
            <w:lang w:eastAsia="zh-CN"/>
          </w:rPr>
          <w:t>(三)、建筑工程设计总体要求</w:t>
        </w:r>
        <w:r>
          <w:tab/>
        </w:r>
        <w:r>
          <w:fldChar w:fldCharType="begin"/>
        </w:r>
        <w:r>
          <w:instrText xml:space="preserve"> PAGEREF _Toc23046 \h </w:instrText>
        </w:r>
        <w:r>
          <w:fldChar w:fldCharType="separate"/>
        </w:r>
        <w:r>
          <w:t>22</w:t>
        </w:r>
        <w:r>
          <w:fldChar w:fldCharType="end"/>
        </w:r>
      </w:hyperlink>
    </w:p>
    <w:p>
      <w:pPr>
        <w:pStyle w:val="TOC2"/>
        <w:tabs>
          <w:tab w:val="right" w:leader="dot" w:pos="8306"/>
        </w:tabs>
      </w:pPr>
      <w:hyperlink w:anchor="_Toc9044" w:history="1">
        <w:r>
          <w:rPr>
            <w:rFonts w:ascii="仿宋" w:eastAsia="仿宋" w:hAnsi="仿宋" w:cs="仿宋" w:hint="eastAsia"/>
            <w:lang w:eastAsia="zh-CN"/>
          </w:rPr>
          <w:t>(四)、土建工程建设指标</w:t>
        </w:r>
        <w:r>
          <w:tab/>
        </w:r>
        <w:r>
          <w:fldChar w:fldCharType="begin"/>
        </w:r>
        <w:r>
          <w:instrText xml:space="preserve"> PAGEREF _Toc9044 \h </w:instrText>
        </w:r>
        <w:r>
          <w:fldChar w:fldCharType="separate"/>
        </w:r>
        <w:r>
          <w:t>23</w:t>
        </w:r>
        <w:r>
          <w:fldChar w:fldCharType="end"/>
        </w:r>
      </w:hyperlink>
    </w:p>
    <w:p>
      <w:pPr>
        <w:pStyle w:val="TOC1"/>
        <w:tabs>
          <w:tab w:val="right" w:leader="dot" w:pos="8306"/>
        </w:tabs>
      </w:pPr>
      <w:hyperlink w:anchor="_Toc17117" w:history="1">
        <w:r>
          <w:rPr>
            <w:rFonts w:ascii="仿宋" w:eastAsia="仿宋" w:hAnsi="仿宋" w:cs="仿宋" w:hint="eastAsia"/>
            <w:lang w:eastAsia="zh-CN"/>
          </w:rPr>
          <w:t>七、计算机与通信安全类板卡项目投资规划</w:t>
        </w:r>
        <w:r>
          <w:tab/>
        </w:r>
        <w:r>
          <w:fldChar w:fldCharType="begin"/>
        </w:r>
        <w:r>
          <w:instrText xml:space="preserve"> PAGEREF _Toc17117 \h </w:instrText>
        </w:r>
        <w:r>
          <w:fldChar w:fldCharType="separate"/>
        </w:r>
        <w:r>
          <w:t>23</w:t>
        </w:r>
        <w:r>
          <w:fldChar w:fldCharType="end"/>
        </w:r>
      </w:hyperlink>
    </w:p>
    <w:p>
      <w:pPr>
        <w:pStyle w:val="TOC2"/>
        <w:tabs>
          <w:tab w:val="right" w:leader="dot" w:pos="8306"/>
        </w:tabs>
      </w:pPr>
      <w:hyperlink w:anchor="_Toc21528" w:history="1">
        <w:r>
          <w:rPr>
            <w:rFonts w:ascii="仿宋" w:eastAsia="仿宋" w:hAnsi="仿宋" w:cs="仿宋" w:hint="eastAsia"/>
            <w:lang w:eastAsia="zh-CN"/>
          </w:rPr>
          <w:t>(一)、计算机与通信安全类板卡项目总投资估算</w:t>
        </w:r>
        <w:r>
          <w:tab/>
        </w:r>
        <w:r>
          <w:fldChar w:fldCharType="begin"/>
        </w:r>
        <w:r>
          <w:instrText xml:space="preserve"> PAGEREF _Toc21528 \h </w:instrText>
        </w:r>
        <w:r>
          <w:fldChar w:fldCharType="separate"/>
        </w:r>
        <w:r>
          <w:t>23</w:t>
        </w:r>
        <w:r>
          <w:fldChar w:fldCharType="end"/>
        </w:r>
      </w:hyperlink>
    </w:p>
    <w:p>
      <w:pPr>
        <w:pStyle w:val="TOC2"/>
        <w:tabs>
          <w:tab w:val="right" w:leader="dot" w:pos="8306"/>
        </w:tabs>
      </w:pPr>
      <w:hyperlink w:anchor="_Toc27216" w:history="1">
        <w:r>
          <w:rPr>
            <w:rFonts w:ascii="仿宋" w:eastAsia="仿宋" w:hAnsi="仿宋" w:cs="仿宋" w:hint="eastAsia"/>
            <w:lang w:eastAsia="zh-CN"/>
          </w:rPr>
          <w:t>(二)、资金筹措</w:t>
        </w:r>
        <w:r>
          <w:tab/>
        </w:r>
        <w:r>
          <w:fldChar w:fldCharType="begin"/>
        </w:r>
        <w:r>
          <w:instrText xml:space="preserve"> PAGEREF _Toc27216 \h </w:instrText>
        </w:r>
        <w:r>
          <w:fldChar w:fldCharType="separate"/>
        </w:r>
        <w:r>
          <w:t>25</w:t>
        </w:r>
        <w:r>
          <w:fldChar w:fldCharType="end"/>
        </w:r>
      </w:hyperlink>
    </w:p>
    <w:p>
      <w:pPr>
        <w:pStyle w:val="TOC1"/>
        <w:tabs>
          <w:tab w:val="right" w:leader="dot" w:pos="8306"/>
        </w:tabs>
      </w:pPr>
      <w:hyperlink w:anchor="_Toc15774" w:history="1">
        <w:r>
          <w:rPr>
            <w:rFonts w:ascii="仿宋" w:eastAsia="仿宋" w:hAnsi="仿宋" w:cs="仿宋" w:hint="eastAsia"/>
            <w:lang w:eastAsia="zh-CN"/>
          </w:rPr>
          <w:t>八、计算机与通信安全类板卡项目社会影响</w:t>
        </w:r>
        <w:r>
          <w:tab/>
        </w:r>
        <w:r>
          <w:fldChar w:fldCharType="begin"/>
        </w:r>
        <w:r>
          <w:instrText xml:space="preserve"> PAGEREF _Toc15774 \h </w:instrText>
        </w:r>
        <w:r>
          <w:fldChar w:fldCharType="separate"/>
        </w:r>
        <w:r>
          <w:t>25</w:t>
        </w:r>
        <w:r>
          <w:fldChar w:fldCharType="end"/>
        </w:r>
      </w:hyperlink>
    </w:p>
    <w:p>
      <w:pPr>
        <w:pStyle w:val="TOC2"/>
        <w:tabs>
          <w:tab w:val="right" w:leader="dot" w:pos="8306"/>
        </w:tabs>
      </w:pPr>
      <w:hyperlink w:anchor="_Toc26311" w:history="1">
        <w:r>
          <w:rPr>
            <w:rFonts w:ascii="仿宋" w:eastAsia="仿宋" w:hAnsi="仿宋" w:cs="仿宋" w:hint="eastAsia"/>
            <w:lang w:eastAsia="zh-CN"/>
          </w:rPr>
          <w:t>(一)、社会责任与义务</w:t>
        </w:r>
        <w:r>
          <w:tab/>
        </w:r>
        <w:r>
          <w:fldChar w:fldCharType="begin"/>
        </w:r>
        <w:r>
          <w:instrText xml:space="preserve"> PAGEREF _Toc26311 \h </w:instrText>
        </w:r>
        <w:r>
          <w:fldChar w:fldCharType="separate"/>
        </w:r>
        <w:r>
          <w:t>25</w:t>
        </w:r>
        <w:r>
          <w:fldChar w:fldCharType="end"/>
        </w:r>
      </w:hyperlink>
    </w:p>
    <w:p>
      <w:pPr>
        <w:pStyle w:val="TOC2"/>
        <w:tabs>
          <w:tab w:val="right" w:leader="dot" w:pos="8306"/>
        </w:tabs>
      </w:pPr>
      <w:hyperlink w:anchor="_Toc4931" w:history="1">
        <w:r>
          <w:rPr>
            <w:rFonts w:ascii="仿宋" w:eastAsia="仿宋" w:hAnsi="仿宋" w:cs="仿宋" w:hint="eastAsia"/>
            <w:lang w:eastAsia="zh-CN"/>
          </w:rPr>
          <w:t>(二)、社会参与与沟通</w:t>
        </w:r>
        <w:r>
          <w:tab/>
        </w:r>
        <w:r>
          <w:fldChar w:fldCharType="begin"/>
        </w:r>
        <w:r>
          <w:instrText xml:space="preserve"> PAGEREF _Toc4931 \h </w:instrText>
        </w:r>
        <w:r>
          <w:fldChar w:fldCharType="separate"/>
        </w:r>
        <w:r>
          <w:t>26</w:t>
        </w:r>
        <w:r>
          <w:fldChar w:fldCharType="end"/>
        </w:r>
      </w:hyperlink>
    </w:p>
    <w:p>
      <w:pPr>
        <w:pStyle w:val="TOC1"/>
        <w:tabs>
          <w:tab w:val="right" w:leader="dot" w:pos="8306"/>
        </w:tabs>
      </w:pPr>
      <w:hyperlink w:anchor="_Toc8791" w:history="1">
        <w:r>
          <w:rPr>
            <w:rFonts w:ascii="仿宋" w:eastAsia="仿宋" w:hAnsi="仿宋" w:cs="仿宋" w:hint="eastAsia"/>
            <w:lang w:eastAsia="zh-CN"/>
          </w:rPr>
          <w:t>九、计算机与通信安全类板卡项目财务管理</w:t>
        </w:r>
        <w:r>
          <w:tab/>
        </w:r>
        <w:r>
          <w:fldChar w:fldCharType="begin"/>
        </w:r>
        <w:r>
          <w:instrText xml:space="preserve"> PAGEREF _Toc8791 \h </w:instrText>
        </w:r>
        <w:r>
          <w:fldChar w:fldCharType="separate"/>
        </w:r>
        <w:r>
          <w:t>27</w:t>
        </w:r>
        <w:r>
          <w:fldChar w:fldCharType="end"/>
        </w:r>
      </w:hyperlink>
    </w:p>
    <w:p>
      <w:pPr>
        <w:pStyle w:val="TOC2"/>
        <w:tabs>
          <w:tab w:val="right" w:leader="dot" w:pos="8306"/>
        </w:tabs>
      </w:pPr>
      <w:hyperlink w:anchor="_Toc21047" w:history="1">
        <w:r>
          <w:rPr>
            <w:rFonts w:ascii="仿宋" w:eastAsia="仿宋" w:hAnsi="仿宋" w:cs="仿宋" w:hint="eastAsia"/>
            <w:lang w:eastAsia="zh-CN"/>
          </w:rPr>
          <w:t>(一)、资金需求大</w:t>
        </w:r>
        <w:r>
          <w:tab/>
        </w:r>
        <w:r>
          <w:fldChar w:fldCharType="begin"/>
        </w:r>
        <w:r>
          <w:instrText xml:space="preserve"> PAGEREF _Toc21047 \h </w:instrText>
        </w:r>
        <w:r>
          <w:fldChar w:fldCharType="separate"/>
        </w:r>
        <w:r>
          <w:t>27</w:t>
        </w:r>
        <w:r>
          <w:fldChar w:fldCharType="end"/>
        </w:r>
      </w:hyperlink>
    </w:p>
    <w:p>
      <w:pPr>
        <w:pStyle w:val="TOC2"/>
        <w:tabs>
          <w:tab w:val="right" w:leader="dot" w:pos="8306"/>
        </w:tabs>
      </w:pPr>
      <w:hyperlink w:anchor="_Toc6965" w:history="1">
        <w:r>
          <w:rPr>
            <w:rFonts w:ascii="仿宋" w:eastAsia="仿宋" w:hAnsi="仿宋" w:cs="仿宋" w:hint="eastAsia"/>
            <w:lang w:eastAsia="zh-CN"/>
          </w:rPr>
          <w:t>(二)、研发周期长</w:t>
        </w:r>
        <w:r>
          <w:tab/>
        </w:r>
        <w:r>
          <w:fldChar w:fldCharType="begin"/>
        </w:r>
        <w:r>
          <w:instrText xml:space="preserve"> PAGEREF _Toc6965 \h </w:instrText>
        </w:r>
        <w:r>
          <w:fldChar w:fldCharType="separate"/>
        </w:r>
        <w:r>
          <w:t>28</w:t>
        </w:r>
        <w:r>
          <w:fldChar w:fldCharType="end"/>
        </w:r>
      </w:hyperlink>
    </w:p>
    <w:p>
      <w:pPr>
        <w:pStyle w:val="TOC2"/>
        <w:tabs>
          <w:tab w:val="right" w:leader="dot" w:pos="8306"/>
        </w:tabs>
      </w:pPr>
      <w:hyperlink w:anchor="_Toc9872" w:history="1">
        <w:r>
          <w:rPr>
            <w:rFonts w:ascii="仿宋" w:eastAsia="仿宋" w:hAnsi="仿宋" w:cs="仿宋" w:hint="eastAsia"/>
            <w:lang w:eastAsia="zh-CN"/>
          </w:rPr>
          <w:t>(三)、市场风险大</w:t>
        </w:r>
        <w:r>
          <w:tab/>
        </w:r>
        <w:r>
          <w:fldChar w:fldCharType="begin"/>
        </w:r>
        <w:r>
          <w:instrText xml:space="preserve"> PAGEREF _Toc9872 \h </w:instrText>
        </w:r>
        <w:r>
          <w:fldChar w:fldCharType="separate"/>
        </w:r>
        <w:r>
          <w:t>30</w:t>
        </w:r>
        <w:r>
          <w:fldChar w:fldCharType="end"/>
        </w:r>
      </w:hyperlink>
    </w:p>
    <w:p>
      <w:pPr>
        <w:pStyle w:val="TOC2"/>
        <w:tabs>
          <w:tab w:val="right" w:leader="dot" w:pos="8306"/>
        </w:tabs>
      </w:pPr>
      <w:hyperlink w:anchor="_Toc16623" w:history="1">
        <w:r>
          <w:rPr>
            <w:rFonts w:ascii="仿宋" w:eastAsia="仿宋" w:hAnsi="仿宋" w:cs="仿宋" w:hint="eastAsia"/>
            <w:lang w:eastAsia="zh-CN"/>
          </w:rPr>
          <w:t>(四)、利润率高</w:t>
        </w:r>
        <w:r>
          <w:tab/>
        </w:r>
        <w:r>
          <w:fldChar w:fldCharType="begin"/>
        </w:r>
        <w:r>
          <w:instrText xml:space="preserve"> PAGEREF _Toc16623 \h </w:instrText>
        </w:r>
        <w:r>
          <w:fldChar w:fldCharType="separate"/>
        </w:r>
        <w:r>
          <w:t>33</w:t>
        </w:r>
        <w:r>
          <w:fldChar w:fldCharType="end"/>
        </w:r>
      </w:hyperlink>
    </w:p>
    <w:p>
      <w:pPr>
        <w:pStyle w:val="TOC1"/>
        <w:tabs>
          <w:tab w:val="right" w:leader="dot" w:pos="8306"/>
        </w:tabs>
      </w:pPr>
      <w:hyperlink w:anchor="_Toc11823" w:history="1">
        <w:r>
          <w:rPr>
            <w:rFonts w:ascii="仿宋" w:eastAsia="仿宋" w:hAnsi="仿宋" w:cs="仿宋" w:hint="eastAsia"/>
            <w:lang w:eastAsia="zh-CN"/>
          </w:rPr>
          <w:t>十、计算机与通信安全类板卡项目创新与研发</w:t>
        </w:r>
        <w:r>
          <w:tab/>
        </w:r>
        <w:r>
          <w:fldChar w:fldCharType="begin"/>
        </w:r>
        <w:r>
          <w:instrText xml:space="preserve"> PAGEREF _Toc11823 \h </w:instrText>
        </w:r>
        <w:r>
          <w:fldChar w:fldCharType="separate"/>
        </w:r>
        <w:r>
          <w:t>35</w:t>
        </w:r>
        <w:r>
          <w:fldChar w:fldCharType="end"/>
        </w:r>
      </w:hyperlink>
    </w:p>
    <w:p>
      <w:pPr>
        <w:pStyle w:val="TOC2"/>
        <w:tabs>
          <w:tab w:val="right" w:leader="dot" w:pos="8306"/>
        </w:tabs>
      </w:pPr>
      <w:hyperlink w:anchor="_Toc7236" w:history="1">
        <w:r>
          <w:rPr>
            <w:rFonts w:ascii="仿宋" w:eastAsia="仿宋" w:hAnsi="仿宋" w:cs="仿宋" w:hint="eastAsia"/>
            <w:lang w:eastAsia="zh-CN"/>
          </w:rPr>
          <w:t>(一)、创新策略与方向</w:t>
        </w:r>
        <w:r>
          <w:tab/>
        </w:r>
        <w:r>
          <w:fldChar w:fldCharType="begin"/>
        </w:r>
        <w:r>
          <w:instrText xml:space="preserve"> PAGEREF _Toc7236 \h </w:instrText>
        </w:r>
        <w:r>
          <w:fldChar w:fldCharType="separate"/>
        </w:r>
        <w:r>
          <w:t>35</w:t>
        </w:r>
        <w:r>
          <w:fldChar w:fldCharType="end"/>
        </w:r>
      </w:hyperlink>
    </w:p>
    <w:p>
      <w:pPr>
        <w:pStyle w:val="TOC2"/>
        <w:tabs>
          <w:tab w:val="right" w:leader="dot" w:pos="8306"/>
        </w:tabs>
      </w:pPr>
      <w:hyperlink w:anchor="_Toc12212" w:history="1">
        <w:r>
          <w:rPr>
            <w:rFonts w:ascii="仿宋" w:eastAsia="仿宋" w:hAnsi="仿宋" w:cs="仿宋" w:hint="eastAsia"/>
            <w:lang w:eastAsia="zh-CN"/>
          </w:rPr>
          <w:t>(二)、研发规划与投入</w:t>
        </w:r>
        <w:r>
          <w:tab/>
        </w:r>
        <w:r>
          <w:fldChar w:fldCharType="begin"/>
        </w:r>
        <w:r>
          <w:instrText xml:space="preserve"> PAGEREF _Toc12212 \h </w:instrText>
        </w:r>
        <w:r>
          <w:fldChar w:fldCharType="separate"/>
        </w:r>
        <w:r>
          <w:t>36</w:t>
        </w:r>
        <w:r>
          <w:fldChar w:fldCharType="end"/>
        </w:r>
      </w:hyperlink>
    </w:p>
    <w:p>
      <w:pPr>
        <w:pStyle w:val="TOC1"/>
        <w:tabs>
          <w:tab w:val="right" w:leader="dot" w:pos="8306"/>
        </w:tabs>
      </w:pPr>
      <w:hyperlink w:anchor="_Toc7882" w:history="1">
        <w:r>
          <w:rPr>
            <w:rFonts w:ascii="仿宋" w:eastAsia="仿宋" w:hAnsi="仿宋" w:cs="仿宋" w:hint="eastAsia"/>
            <w:lang w:eastAsia="zh-CN"/>
          </w:rPr>
          <w:t>十一、计算机与通信安全类板卡项目技术管理</w:t>
        </w:r>
        <w:r>
          <w:tab/>
        </w:r>
        <w:r>
          <w:fldChar w:fldCharType="begin"/>
        </w:r>
        <w:r>
          <w:instrText xml:space="preserve"> PAGEREF _Toc7882 \h </w:instrText>
        </w:r>
        <w:r>
          <w:fldChar w:fldCharType="separate"/>
        </w:r>
        <w:r>
          <w:t>38</w:t>
        </w:r>
        <w:r>
          <w:fldChar w:fldCharType="end"/>
        </w:r>
      </w:hyperlink>
    </w:p>
    <w:p>
      <w:pPr>
        <w:pStyle w:val="TOC2"/>
        <w:tabs>
          <w:tab w:val="right" w:leader="dot" w:pos="8306"/>
        </w:tabs>
      </w:pPr>
      <w:hyperlink w:anchor="_Toc19975" w:history="1">
        <w:r>
          <w:rPr>
            <w:rFonts w:ascii="仿宋" w:eastAsia="仿宋" w:hAnsi="仿宋" w:cs="仿宋" w:hint="eastAsia"/>
            <w:lang w:eastAsia="zh-CN"/>
          </w:rPr>
          <w:t>(一)、技术方案选用方向</w:t>
        </w:r>
        <w:r>
          <w:tab/>
        </w:r>
        <w:r>
          <w:fldChar w:fldCharType="begin"/>
        </w:r>
        <w:r>
          <w:instrText xml:space="preserve"> PAGEREF _Toc19975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3" w:history="1">
        <w:r>
          <w:rPr>
            <w:rFonts w:ascii="仿宋" w:eastAsia="仿宋" w:hAnsi="仿宋" w:cs="仿宋" w:hint="eastAsia"/>
            <w:lang w:eastAsia="zh-CN"/>
          </w:rPr>
          <w:t>(二)、工艺技术方案选用原则</w:t>
        </w:r>
        <w:r>
          <w:tab/>
        </w:r>
        <w:r>
          <w:fldChar w:fldCharType="begin"/>
        </w:r>
        <w:r>
          <w:instrText xml:space="preserve"> PAGEREF _Toc8393 \h </w:instrText>
        </w:r>
        <w:r>
          <w:fldChar w:fldCharType="separate"/>
        </w:r>
        <w:r>
          <w:t>40</w:t>
        </w:r>
        <w:r>
          <w:fldChar w:fldCharType="end"/>
        </w:r>
      </w:hyperlink>
    </w:p>
    <w:p>
      <w:pPr>
        <w:pStyle w:val="TOC2"/>
        <w:tabs>
          <w:tab w:val="right" w:leader="dot" w:pos="8306"/>
        </w:tabs>
      </w:pPr>
      <w:hyperlink w:anchor="_Toc17734" w:history="1">
        <w:r>
          <w:rPr>
            <w:rFonts w:ascii="仿宋" w:eastAsia="仿宋" w:hAnsi="仿宋" w:cs="仿宋" w:hint="eastAsia"/>
            <w:lang w:eastAsia="zh-CN"/>
          </w:rPr>
          <w:t>(三)、工艺技术方案要求</w:t>
        </w:r>
        <w:r>
          <w:tab/>
        </w:r>
        <w:r>
          <w:fldChar w:fldCharType="begin"/>
        </w:r>
        <w:r>
          <w:instrText xml:space="preserve"> PAGEREF _Toc17734 \h </w:instrText>
        </w:r>
        <w:r>
          <w:fldChar w:fldCharType="separate"/>
        </w:r>
        <w:r>
          <w:t>42</w:t>
        </w:r>
        <w:r>
          <w:fldChar w:fldCharType="end"/>
        </w:r>
      </w:hyperlink>
    </w:p>
    <w:p>
      <w:pPr>
        <w:pStyle w:val="TOC1"/>
        <w:tabs>
          <w:tab w:val="right" w:leader="dot" w:pos="8306"/>
        </w:tabs>
      </w:pPr>
      <w:hyperlink w:anchor="_Toc1782" w:history="1">
        <w:r>
          <w:rPr>
            <w:rFonts w:ascii="仿宋" w:eastAsia="仿宋" w:hAnsi="仿宋" w:cs="仿宋" w:hint="eastAsia"/>
            <w:lang w:eastAsia="zh-CN"/>
          </w:rPr>
          <w:t>十二、计算机与通信安全类板卡项目计划安排</w:t>
        </w:r>
        <w:r>
          <w:tab/>
        </w:r>
        <w:r>
          <w:fldChar w:fldCharType="begin"/>
        </w:r>
        <w:r>
          <w:instrText xml:space="preserve"> PAGEREF _Toc1782 \h </w:instrText>
        </w:r>
        <w:r>
          <w:fldChar w:fldCharType="separate"/>
        </w:r>
        <w:r>
          <w:t>44</w:t>
        </w:r>
        <w:r>
          <w:fldChar w:fldCharType="end"/>
        </w:r>
      </w:hyperlink>
    </w:p>
    <w:p>
      <w:pPr>
        <w:pStyle w:val="TOC2"/>
        <w:tabs>
          <w:tab w:val="right" w:leader="dot" w:pos="8306"/>
        </w:tabs>
      </w:pPr>
      <w:hyperlink w:anchor="_Toc25630" w:history="1">
        <w:r>
          <w:rPr>
            <w:rFonts w:ascii="仿宋" w:eastAsia="仿宋" w:hAnsi="仿宋" w:cs="仿宋" w:hint="eastAsia"/>
            <w:lang w:eastAsia="zh-CN"/>
          </w:rPr>
          <w:t>(一)、建设周期</w:t>
        </w:r>
        <w:r>
          <w:tab/>
        </w:r>
        <w:r>
          <w:fldChar w:fldCharType="begin"/>
        </w:r>
        <w:r>
          <w:instrText xml:space="preserve"> PAGEREF _Toc25630 \h </w:instrText>
        </w:r>
        <w:r>
          <w:fldChar w:fldCharType="separate"/>
        </w:r>
        <w:r>
          <w:t>44</w:t>
        </w:r>
        <w:r>
          <w:fldChar w:fldCharType="end"/>
        </w:r>
      </w:hyperlink>
    </w:p>
    <w:p>
      <w:pPr>
        <w:pStyle w:val="TOC2"/>
        <w:tabs>
          <w:tab w:val="right" w:leader="dot" w:pos="8306"/>
        </w:tabs>
      </w:pPr>
      <w:hyperlink w:anchor="_Toc5871" w:history="1">
        <w:r>
          <w:rPr>
            <w:rFonts w:ascii="仿宋" w:eastAsia="仿宋" w:hAnsi="仿宋" w:cs="仿宋" w:hint="eastAsia"/>
            <w:lang w:eastAsia="zh-CN"/>
          </w:rPr>
          <w:t>(二)、建设进度</w:t>
        </w:r>
        <w:r>
          <w:tab/>
        </w:r>
        <w:r>
          <w:fldChar w:fldCharType="begin"/>
        </w:r>
        <w:r>
          <w:instrText xml:space="preserve"> PAGEREF _Toc5871 \h </w:instrText>
        </w:r>
        <w:r>
          <w:fldChar w:fldCharType="separate"/>
        </w:r>
        <w:r>
          <w:t>45</w:t>
        </w:r>
        <w:r>
          <w:fldChar w:fldCharType="end"/>
        </w:r>
      </w:hyperlink>
    </w:p>
    <w:p>
      <w:pPr>
        <w:pStyle w:val="TOC2"/>
        <w:tabs>
          <w:tab w:val="right" w:leader="dot" w:pos="8306"/>
        </w:tabs>
      </w:pPr>
      <w:hyperlink w:anchor="_Toc19662" w:history="1">
        <w:r>
          <w:rPr>
            <w:rFonts w:ascii="仿宋" w:eastAsia="仿宋" w:hAnsi="仿宋" w:cs="仿宋" w:hint="eastAsia"/>
            <w:lang w:eastAsia="zh-CN"/>
          </w:rPr>
          <w:t>(三)、进度安排注意事项</w:t>
        </w:r>
        <w:r>
          <w:tab/>
        </w:r>
        <w:r>
          <w:fldChar w:fldCharType="begin"/>
        </w:r>
        <w:r>
          <w:instrText xml:space="preserve"> PAGEREF _Toc19662 \h </w:instrText>
        </w:r>
        <w:r>
          <w:fldChar w:fldCharType="separate"/>
        </w:r>
        <w:r>
          <w:t>46</w:t>
        </w:r>
        <w:r>
          <w:fldChar w:fldCharType="end"/>
        </w:r>
      </w:hyperlink>
    </w:p>
    <w:p>
      <w:pPr>
        <w:pStyle w:val="TOC2"/>
        <w:tabs>
          <w:tab w:val="right" w:leader="dot" w:pos="8306"/>
        </w:tabs>
      </w:pPr>
      <w:hyperlink w:anchor="_Toc30887" w:history="1">
        <w:r>
          <w:rPr>
            <w:rFonts w:ascii="仿宋" w:eastAsia="仿宋" w:hAnsi="仿宋" w:cs="仿宋" w:hint="eastAsia"/>
            <w:lang w:eastAsia="zh-CN"/>
          </w:rPr>
          <w:t>(四)、人力资源配置</w:t>
        </w:r>
        <w:r>
          <w:tab/>
        </w:r>
        <w:r>
          <w:fldChar w:fldCharType="begin"/>
        </w:r>
        <w:r>
          <w:instrText xml:space="preserve"> PAGEREF _Toc30887 \h </w:instrText>
        </w:r>
        <w:r>
          <w:fldChar w:fldCharType="separate"/>
        </w:r>
        <w:r>
          <w:t>48</w:t>
        </w:r>
        <w:r>
          <w:fldChar w:fldCharType="end"/>
        </w:r>
      </w:hyperlink>
    </w:p>
    <w:p>
      <w:pPr>
        <w:pStyle w:val="TOC1"/>
        <w:tabs>
          <w:tab w:val="right" w:leader="dot" w:pos="8306"/>
        </w:tabs>
      </w:pPr>
      <w:hyperlink w:anchor="_Toc9068" w:history="1">
        <w:r>
          <w:rPr>
            <w:rFonts w:ascii="仿宋" w:eastAsia="仿宋" w:hAnsi="仿宋" w:cs="仿宋" w:hint="eastAsia"/>
            <w:lang w:eastAsia="zh-CN"/>
          </w:rPr>
          <w:t>十三、计算机与通信安全类板卡项目变更管理</w:t>
        </w:r>
        <w:r>
          <w:tab/>
        </w:r>
        <w:r>
          <w:fldChar w:fldCharType="begin"/>
        </w:r>
        <w:r>
          <w:instrText xml:space="preserve"> PAGEREF _Toc9068 \h </w:instrText>
        </w:r>
        <w:r>
          <w:fldChar w:fldCharType="separate"/>
        </w:r>
        <w:r>
          <w:t>49</w:t>
        </w:r>
        <w:r>
          <w:fldChar w:fldCharType="end"/>
        </w:r>
      </w:hyperlink>
    </w:p>
    <w:p>
      <w:pPr>
        <w:pStyle w:val="TOC2"/>
        <w:tabs>
          <w:tab w:val="right" w:leader="dot" w:pos="8306"/>
        </w:tabs>
      </w:pPr>
      <w:hyperlink w:anchor="_Toc5154" w:history="1">
        <w:r>
          <w:rPr>
            <w:rFonts w:ascii="仿宋" w:eastAsia="仿宋" w:hAnsi="仿宋" w:cs="仿宋" w:hint="eastAsia"/>
            <w:lang w:eastAsia="zh-CN"/>
          </w:rPr>
          <w:t>(一)、变更申请与评估</w:t>
        </w:r>
        <w:r>
          <w:tab/>
        </w:r>
        <w:r>
          <w:fldChar w:fldCharType="begin"/>
        </w:r>
        <w:r>
          <w:instrText xml:space="preserve"> PAGEREF _Toc5154 \h </w:instrText>
        </w:r>
        <w:r>
          <w:fldChar w:fldCharType="separate"/>
        </w:r>
        <w:r>
          <w:t>49</w:t>
        </w:r>
        <w:r>
          <w:fldChar w:fldCharType="end"/>
        </w:r>
      </w:hyperlink>
    </w:p>
    <w:p>
      <w:pPr>
        <w:pStyle w:val="TOC2"/>
        <w:tabs>
          <w:tab w:val="right" w:leader="dot" w:pos="8306"/>
        </w:tabs>
      </w:pPr>
      <w:hyperlink w:anchor="_Toc15136" w:history="1">
        <w:r>
          <w:rPr>
            <w:rFonts w:ascii="仿宋" w:eastAsia="仿宋" w:hAnsi="仿宋" w:cs="仿宋" w:hint="eastAsia"/>
            <w:lang w:eastAsia="zh-CN"/>
          </w:rPr>
          <w:t>(二)、变更实施与控制</w:t>
        </w:r>
        <w:r>
          <w:tab/>
        </w:r>
        <w:r>
          <w:fldChar w:fldCharType="begin"/>
        </w:r>
        <w:r>
          <w:instrText xml:space="preserve"> PAGEREF _Toc15136 \h </w:instrText>
        </w:r>
        <w:r>
          <w:fldChar w:fldCharType="separate"/>
        </w:r>
        <w:r>
          <w:t>49</w:t>
        </w:r>
        <w:r>
          <w:fldChar w:fldCharType="end"/>
        </w:r>
      </w:hyperlink>
    </w:p>
    <w:p>
      <w:pPr>
        <w:pStyle w:val="TOC1"/>
        <w:tabs>
          <w:tab w:val="right" w:leader="dot" w:pos="8306"/>
        </w:tabs>
      </w:pPr>
      <w:hyperlink w:anchor="_Toc13879" w:history="1">
        <w:r>
          <w:rPr>
            <w:rFonts w:ascii="仿宋" w:eastAsia="仿宋" w:hAnsi="仿宋" w:cs="仿宋" w:hint="eastAsia"/>
            <w:lang w:eastAsia="zh-CN"/>
          </w:rPr>
          <w:t>十四、利益相关者分析与沟通计划</w:t>
        </w:r>
        <w:r>
          <w:tab/>
        </w:r>
        <w:r>
          <w:fldChar w:fldCharType="begin"/>
        </w:r>
        <w:r>
          <w:instrText xml:space="preserve"> PAGEREF _Toc13879 \h </w:instrText>
        </w:r>
        <w:r>
          <w:fldChar w:fldCharType="separate"/>
        </w:r>
        <w:r>
          <w:t>50</w:t>
        </w:r>
        <w:r>
          <w:fldChar w:fldCharType="end"/>
        </w:r>
      </w:hyperlink>
    </w:p>
    <w:p>
      <w:pPr>
        <w:pStyle w:val="TOC2"/>
        <w:tabs>
          <w:tab w:val="right" w:leader="dot" w:pos="8306"/>
        </w:tabs>
      </w:pPr>
      <w:hyperlink w:anchor="_Toc8818" w:history="1">
        <w:r>
          <w:rPr>
            <w:rFonts w:ascii="仿宋" w:eastAsia="仿宋" w:hAnsi="仿宋" w:cs="仿宋" w:hint="eastAsia"/>
            <w:lang w:eastAsia="zh-CN"/>
          </w:rPr>
          <w:t>(一)、利益相关者分析</w:t>
        </w:r>
        <w:r>
          <w:tab/>
        </w:r>
        <w:r>
          <w:fldChar w:fldCharType="begin"/>
        </w:r>
        <w:r>
          <w:instrText xml:space="preserve"> PAGEREF _Toc8818 \h </w:instrText>
        </w:r>
        <w:r>
          <w:fldChar w:fldCharType="separate"/>
        </w:r>
        <w:r>
          <w:t>50</w:t>
        </w:r>
        <w:r>
          <w:fldChar w:fldCharType="end"/>
        </w:r>
      </w:hyperlink>
    </w:p>
    <w:p>
      <w:pPr>
        <w:pStyle w:val="TOC2"/>
        <w:tabs>
          <w:tab w:val="right" w:leader="dot" w:pos="8306"/>
        </w:tabs>
      </w:pPr>
      <w:hyperlink w:anchor="_Toc31788" w:history="1">
        <w:r>
          <w:rPr>
            <w:rFonts w:ascii="仿宋" w:eastAsia="仿宋" w:hAnsi="仿宋" w:cs="仿宋" w:hint="eastAsia"/>
            <w:lang w:eastAsia="zh-CN"/>
          </w:rPr>
          <w:t>(二)、沟通计划</w:t>
        </w:r>
        <w:r>
          <w:tab/>
        </w:r>
        <w:r>
          <w:fldChar w:fldCharType="begin"/>
        </w:r>
        <w:r>
          <w:instrText xml:space="preserve"> PAGEREF _Toc31788 \h </w:instrText>
        </w:r>
        <w:r>
          <w:fldChar w:fldCharType="separate"/>
        </w:r>
        <w:r>
          <w:t>51</w:t>
        </w:r>
        <w:r>
          <w:fldChar w:fldCharType="end"/>
        </w:r>
      </w:hyperlink>
    </w:p>
    <w:p>
      <w:pPr>
        <w:pStyle w:val="TOC1"/>
        <w:tabs>
          <w:tab w:val="right" w:leader="dot" w:pos="8306"/>
        </w:tabs>
      </w:pPr>
      <w:hyperlink w:anchor="_Toc12008" w:history="1">
        <w:r>
          <w:rPr>
            <w:rFonts w:ascii="仿宋" w:eastAsia="仿宋" w:hAnsi="仿宋" w:cs="仿宋" w:hint="eastAsia"/>
            <w:lang w:eastAsia="zh-CN"/>
          </w:rPr>
          <w:t>十五、质量管理体系</w:t>
        </w:r>
        <w:r>
          <w:tab/>
        </w:r>
        <w:r>
          <w:fldChar w:fldCharType="begin"/>
        </w:r>
        <w:r>
          <w:instrText xml:space="preserve"> PAGEREF _Toc12008 \h </w:instrText>
        </w:r>
        <w:r>
          <w:fldChar w:fldCharType="separate"/>
        </w:r>
        <w:r>
          <w:t>53</w:t>
        </w:r>
        <w:r>
          <w:fldChar w:fldCharType="end"/>
        </w:r>
      </w:hyperlink>
    </w:p>
    <w:p>
      <w:pPr>
        <w:pStyle w:val="TOC2"/>
        <w:tabs>
          <w:tab w:val="right" w:leader="dot" w:pos="8306"/>
        </w:tabs>
      </w:pPr>
      <w:hyperlink w:anchor="_Toc17771" w:history="1">
        <w:r>
          <w:rPr>
            <w:rFonts w:ascii="仿宋" w:eastAsia="仿宋" w:hAnsi="仿宋" w:cs="仿宋" w:hint="eastAsia"/>
            <w:lang w:eastAsia="zh-CN"/>
          </w:rPr>
          <w:t>(一)、质量目标与方针</w:t>
        </w:r>
        <w:r>
          <w:tab/>
        </w:r>
        <w:r>
          <w:fldChar w:fldCharType="begin"/>
        </w:r>
        <w:r>
          <w:instrText xml:space="preserve"> PAGEREF _Toc17771 \h </w:instrText>
        </w:r>
        <w:r>
          <w:fldChar w:fldCharType="separate"/>
        </w:r>
        <w:r>
          <w:t>53</w:t>
        </w:r>
        <w:r>
          <w:fldChar w:fldCharType="end"/>
        </w:r>
      </w:hyperlink>
    </w:p>
    <w:p>
      <w:pPr>
        <w:pStyle w:val="TOC2"/>
        <w:tabs>
          <w:tab w:val="right" w:leader="dot" w:pos="8306"/>
        </w:tabs>
      </w:pPr>
      <w:hyperlink w:anchor="_Toc27249" w:history="1">
        <w:r>
          <w:rPr>
            <w:rFonts w:ascii="仿宋" w:eastAsia="仿宋" w:hAnsi="仿宋" w:cs="仿宋" w:hint="eastAsia"/>
            <w:lang w:eastAsia="zh-CN"/>
          </w:rPr>
          <w:t>(二)、质量管理责任</w:t>
        </w:r>
        <w:r>
          <w:tab/>
        </w:r>
        <w:r>
          <w:fldChar w:fldCharType="begin"/>
        </w:r>
        <w:r>
          <w:instrText xml:space="preserve"> PAGEREF _Toc27249 \h </w:instrText>
        </w:r>
        <w:r>
          <w:fldChar w:fldCharType="separate"/>
        </w:r>
        <w:r>
          <w:t>54</w:t>
        </w:r>
        <w:r>
          <w:fldChar w:fldCharType="end"/>
        </w:r>
      </w:hyperlink>
    </w:p>
    <w:p>
      <w:pPr>
        <w:pStyle w:val="TOC2"/>
        <w:tabs>
          <w:tab w:val="right" w:leader="dot" w:pos="8306"/>
        </w:tabs>
      </w:pPr>
      <w:hyperlink w:anchor="_Toc9118" w:history="1">
        <w:r>
          <w:rPr>
            <w:rFonts w:ascii="仿宋" w:eastAsia="仿宋" w:hAnsi="仿宋" w:cs="仿宋" w:hint="eastAsia"/>
            <w:lang w:eastAsia="zh-CN"/>
          </w:rPr>
          <w:t>(三)、质量管理体系文件</w:t>
        </w:r>
        <w:r>
          <w:tab/>
        </w:r>
        <w:r>
          <w:fldChar w:fldCharType="begin"/>
        </w:r>
        <w:r>
          <w:instrText xml:space="preserve"> PAGEREF _Toc9118 \h </w:instrText>
        </w:r>
        <w:r>
          <w:fldChar w:fldCharType="separate"/>
        </w:r>
        <w:r>
          <w:t>55</w:t>
        </w:r>
        <w:r>
          <w:fldChar w:fldCharType="end"/>
        </w:r>
      </w:hyperlink>
    </w:p>
    <w:p>
      <w:pPr>
        <w:pStyle w:val="TOC2"/>
        <w:tabs>
          <w:tab w:val="right" w:leader="dot" w:pos="8306"/>
        </w:tabs>
      </w:pPr>
      <w:hyperlink w:anchor="_Toc6533" w:history="1">
        <w:r>
          <w:rPr>
            <w:rFonts w:ascii="仿宋" w:eastAsia="仿宋" w:hAnsi="仿宋" w:cs="仿宋" w:hint="eastAsia"/>
            <w:lang w:eastAsia="zh-CN"/>
          </w:rPr>
          <w:t>(四)、质量培训与教育</w:t>
        </w:r>
        <w:r>
          <w:tab/>
        </w:r>
        <w:r>
          <w:fldChar w:fldCharType="begin"/>
        </w:r>
        <w:r>
          <w:instrText xml:space="preserve"> PAGEREF _Toc6533 \h </w:instrText>
        </w:r>
        <w:r>
          <w:fldChar w:fldCharType="separate"/>
        </w:r>
        <w:r>
          <w:t>57</w:t>
        </w:r>
        <w:r>
          <w:fldChar w:fldCharType="end"/>
        </w:r>
      </w:hyperlink>
    </w:p>
    <w:p>
      <w:pPr>
        <w:pStyle w:val="TOC2"/>
        <w:tabs>
          <w:tab w:val="right" w:leader="dot" w:pos="8306"/>
        </w:tabs>
      </w:pPr>
      <w:hyperlink w:anchor="_Toc17656" w:history="1">
        <w:r>
          <w:rPr>
            <w:rFonts w:ascii="仿宋" w:eastAsia="仿宋" w:hAnsi="仿宋" w:cs="仿宋" w:hint="eastAsia"/>
            <w:lang w:eastAsia="zh-CN"/>
          </w:rPr>
          <w:t>(五)、质量审核与评价</w:t>
        </w:r>
        <w:r>
          <w:tab/>
        </w:r>
        <w:r>
          <w:fldChar w:fldCharType="begin"/>
        </w:r>
        <w:r>
          <w:instrText xml:space="preserve"> PAGEREF _Toc17656 \h </w:instrText>
        </w:r>
        <w:r>
          <w:fldChar w:fldCharType="separate"/>
        </w:r>
        <w:r>
          <w:t>59</w:t>
        </w:r>
        <w:r>
          <w:fldChar w:fldCharType="end"/>
        </w:r>
      </w:hyperlink>
    </w:p>
    <w:p>
      <w:pPr>
        <w:pStyle w:val="TOC2"/>
        <w:tabs>
          <w:tab w:val="right" w:leader="dot" w:pos="8306"/>
        </w:tabs>
      </w:pPr>
      <w:hyperlink w:anchor="_Toc1755" w:history="1">
        <w:r>
          <w:rPr>
            <w:rFonts w:ascii="仿宋" w:eastAsia="仿宋" w:hAnsi="仿宋" w:cs="仿宋" w:hint="eastAsia"/>
            <w:lang w:eastAsia="zh-CN"/>
          </w:rPr>
          <w:t>(六)、不符合与纠正措施</w:t>
        </w:r>
        <w:r>
          <w:tab/>
        </w:r>
        <w:r>
          <w:fldChar w:fldCharType="begin"/>
        </w:r>
        <w:r>
          <w:instrText xml:space="preserve"> PAGEREF _Toc1755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98"/>
      <w:r>
        <w:rPr>
          <w:rFonts w:ascii="仿宋" w:eastAsia="仿宋" w:hAnsi="仿宋" w:cs="仿宋" w:hint="eastAsia"/>
          <w:sz w:val="28"/>
          <w:lang w:eastAsia="zh-CN"/>
        </w:rPr>
        <w:t>一、计算机与通信安全类板卡项目危机管理</w:t>
      </w:r>
      <w:bookmarkEnd w:id="2"/>
    </w:p>
    <w:p>
      <w:pPr>
        <w:pStyle w:val="Heading2"/>
        <w:rPr>
          <w:rFonts w:ascii="仿宋" w:eastAsia="仿宋" w:hAnsi="仿宋" w:cs="仿宋" w:hint="eastAsia"/>
          <w:lang w:eastAsia="zh-CN"/>
        </w:rPr>
      </w:pPr>
      <w:bookmarkStart w:id="3" w:name="_Toc88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与通信安全类板卡项目危机管理中，危机预警与识别是确保计算机与通信安全类板卡项目稳健运行的核心步骤。通过建立全面的监测机制，计算机与通信安全类板卡项目团队旨在及时发现和理解潜在的风险和危机因素，以便采取及时的预防和应对措施，确保计算机与通信安全类板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与通信安全类板卡项目团队全面分析了整个计算机与通信安全类板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与通信安全类板卡项目团队着重于明确定义计算机与通信安全类板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与通信安全类板卡项目进展的持续监控，团队能够及时发现潜在问题并作出迅速反应。计算机与通信安全类板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与通信安全类板卡项目得以更有序、可控地推进。</w:t>
      </w:r>
    </w:p>
    <w:p>
      <w:pPr>
        <w:pStyle w:val="Heading2"/>
        <w:ind w:firstLine="560" w:firstLineChars="200"/>
        <w:rPr>
          <w:rFonts w:ascii="仿宋" w:eastAsia="仿宋" w:hAnsi="仿宋" w:cs="仿宋" w:hint="eastAsia"/>
          <w:sz w:val="28"/>
          <w:lang w:eastAsia="zh-CN"/>
        </w:rPr>
      </w:pPr>
      <w:bookmarkStart w:id="4" w:name="_Toc299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在危机发生时，计算机与通信安全类板卡项目团队立即行动，成立了应急小组。该小组的任务是迅速制定并实施紧急应对措施，以最小化潜在损失。以下是采取的主要措施：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暂停计算机与通信安全类板卡项目进度：为遏制危机蔓延，计算机与通信安全类板卡项目暂时停止进行，以便全面评估当前状况。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资源重新分配：重新评估计算机与通信安全类板卡项目资源的分配，确保最大限度地减小损失。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实时沟通：与关键利益相关者建立实时沟通机制，向他们传递计算机与通信安全类板卡项目危机的实际状况，保障计算机与通信安全类板卡项目核心利益。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在紧急应对的同时，计算机与通信安全类板卡项目团队强调了团队协作和有效沟通的重要性。以下是团队协作的关键举措：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信息共享机制：建立了信息共享平台，确保团队成员能够及时获取计算机与通信安全类板卡项目危机的实时信息。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领导者沟通：计算机与通信安全类板卡项目领导者通过定期会议和即时沟通工具，指导团队应对危机，保持团队稳定运行。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随着危机得到初步控制，计算机与通信安全类板卡项目团队转向制定恢复计划，以确保计算机与通信安全类板卡项目能够从中迅速恢复。主要恢复计划包括：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修复受损的进度计划：重新评估计算机与通信安全类板卡项目进度，制定修复计划，确保计算机与通信安全类板卡项目尽快回归正常进程。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重新调整资源分配：优化资源分配，确保计算机与通信安全类板卡项目在有限资源下高效运转。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风险管理机制加强：对计算机与通信安全类板卡项目风险进行全面评估，制定更强化的风险管理策略，以预防未来可能的危机。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
      <w:r>
        <w:rPr>
          <w:rFonts w:ascii="仿宋" w:eastAsia="仿宋" w:hAnsi="仿宋" w:cs="仿宋" w:hint="eastAsia"/>
          <w:sz w:val="28"/>
          <w:lang w:eastAsia="zh-CN"/>
        </w:rPr>
        <w:t>二、计算机与通信安全类板卡项目建设单位说明</w:t>
      </w:r>
      <w:bookmarkEnd w:id="5"/>
    </w:p>
    <w:p>
      <w:pPr>
        <w:pStyle w:val="Heading2"/>
        <w:rPr>
          <w:rFonts w:ascii="仿宋" w:eastAsia="仿宋" w:hAnsi="仿宋" w:cs="仿宋" w:hint="eastAsia"/>
          <w:lang w:eastAsia="zh-CN"/>
        </w:rPr>
      </w:pPr>
      <w:bookmarkStart w:id="6" w:name="_Toc9780"/>
      <w:r>
        <w:rPr>
          <w:rFonts w:ascii="仿宋" w:eastAsia="仿宋" w:hAnsi="仿宋" w:cs="仿宋" w:hint="eastAsia"/>
          <w:lang w:eastAsia="zh-CN"/>
        </w:rPr>
        <w:t>(一)、计算机与通信安全类板卡项目承办单位基本情况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8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计算机与通信安全类板卡项目承办单位的XXXX，我们着眼于实现可持续的经济效益。通过技术创新和解决方案的提供，公司预计在计算机与通信安全类板卡项目执行期间将获得可观的收入增长。这一收入来源主要包括计算机与通信安全类板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同时，我们注重成本控制和效率提升，以确保计算机与通信安全类板卡项目的可持续盈利。透过精细的管理和资源优化，公司期望实现计算机与通信安全类板卡项目利润最大化。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与通信安全类板卡项目实施进行全面的投资评估，包括计算机与通信安全类板卡项目启动阶段的资金投入和后续运营成本。通过对计算机与通信安全类板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机与通信安全类板卡项目实施过程中具备足够的资金流动性，公司将进行详尽的现金流分析。这包括资金需求的合理预测、计算机与通信安全类板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167"/>
      <w:r>
        <w:rPr>
          <w:rFonts w:ascii="仿宋" w:eastAsia="仿宋" w:hAnsi="仿宋" w:cs="仿宋" w:hint="eastAsia"/>
          <w:sz w:val="28"/>
          <w:lang w:eastAsia="zh-CN"/>
        </w:rPr>
        <w:t>三、计算机与通信安全类板卡项目绩效评估</w:t>
      </w:r>
      <w:bookmarkEnd w:id="8"/>
    </w:p>
    <w:p>
      <w:pPr>
        <w:pStyle w:val="Heading2"/>
        <w:rPr>
          <w:rFonts w:ascii="仿宋" w:eastAsia="仿宋" w:hAnsi="仿宋" w:cs="仿宋" w:hint="eastAsia"/>
          <w:lang w:eastAsia="zh-CN"/>
        </w:rPr>
      </w:pPr>
      <w:bookmarkStart w:id="9" w:name="_Toc2141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与通信安全类板卡项目中，我们设计了一套全面的绩效评估指标，以确保计算机与通信安全类板卡项目的可控和成功交付。这些指标跨足计算机与通信安全类板卡项目目标、成本、进度和质量等多个维度，为我们提供了全面洞察计算机与通信安全类板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目标达成率是我们关注的首要指标。我们设定了明确的目标，并通过定期监测和评估，迅速发现并应对潜在的目标偏差。这为计算机与通信安全类板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成本绩效是另一个核心关注点。通过实际成本与预算成本的对比分析，我们深入了解成本差异的原因，及时调整资源分配，保持计算机与通信安全类板卡项目在经济效益方面的合理水平。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进度作为关键的绩效指标之一，得到了精心的关注。我们制定了详细的计算机与通信安全类板卡项目进度计划，并设立了进度符合度指标，确保实际进度与计划进度保持一致。这使我们能够快速发现和解决潜在的进度问题，保持计算机与通信安全类板卡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计算机与通信安全类板卡项目绩效的不可或缺的一环。我们引入了一系列的质量标准和客户满意度指标，以确保计算机与通信安全类板卡项目交付的成果在质量上达到或超越预期水平。通过持续监测这些指标，我们努力提升计算机与通信安全类板卡项目整体质量水平，为计算机与通信安全类板卡项目的成功交付提供有力保障。通过这些科学且全面的绩效评估，我们能够更好地引导计算机与通信安全类板卡项目的持续改进，确保计算机与通信安全类板卡项目目标的顺利达成。</w:t>
      </w:r>
    </w:p>
    <w:p>
      <w:pPr>
        <w:pStyle w:val="Heading2"/>
        <w:ind w:firstLine="560" w:firstLineChars="200"/>
        <w:rPr>
          <w:rFonts w:ascii="仿宋" w:eastAsia="仿宋" w:hAnsi="仿宋" w:cs="仿宋" w:hint="eastAsia"/>
          <w:sz w:val="28"/>
          <w:lang w:eastAsia="zh-CN"/>
        </w:rPr>
      </w:pPr>
      <w:bookmarkStart w:id="10" w:name="_Toc230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绩效评估是计算机与通信安全类板卡项目中的关键环节，为确保计算机与通信安全类板卡项目达到预期目标，我们采用了多层次、多维度的绩效评估方法。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机与通信安全类板卡项目的战略目标对齐，确保每个决策和行动都与计算机与通信安全类板卡项目整体目标保持一致。团队会定期召开战略对齐会议，审视当前工作与计算机与通信安全类板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与通信安全类板卡项目进度、质量、成本和风险等方面。这些指标通过数据收集和分析，为计算机与通信安全类板卡项目管理团队提供了客观的评估依据。例如，我们通过计算机与通信安全类板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机与通信安全类板卡项目内部，还考虑了计算机与通信安全类板卡项目对外部环境的影响。我们定期进行干系人满意度调查，以了解各利益相关方对计算机与通信安全类板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这种多层次、多角度的绩效评估方法，使得我们能够全面了解计算机与通信安全类板卡项目的运行状态，及时做出调整，确保计算机与通信安全类板卡项目在不断变化的环境中保持稳健前行。</w:t>
      </w:r>
    </w:p>
    <w:p>
      <w:pPr>
        <w:pStyle w:val="Heading2"/>
        <w:ind w:firstLine="560" w:firstLineChars="200"/>
        <w:rPr>
          <w:rFonts w:ascii="仿宋" w:eastAsia="仿宋" w:hAnsi="仿宋" w:cs="仿宋" w:hint="eastAsia"/>
          <w:sz w:val="28"/>
          <w:lang w:eastAsia="zh-CN"/>
        </w:rPr>
      </w:pPr>
      <w:bookmarkStart w:id="11" w:name="_Toc1277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为了确保计算机与通信安全类板卡项目的有效管理和不断优化，我们采用了精心设计的绩效评估周期。这个周期旨在实现灵活、实时和全面的评估，以适应计算机与通信安全类板卡项目执行中的各种挑战。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与通信安全类板卡项目的不同需求，分为短期、中期和长期。短期评估关注每个迭代或工作周期，以及时发现和解决当前任务中的问题。中期评估涵盖几个迭代，深入了解整体计算机与通信安全类板卡项目的趋势和性能。长期评估则着眼于整个计算机与通信安全类板卡项目阶段，确保计算机与通信安全类板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机与通信安全类板卡项目管理工具和协作平台，团队成员能够随时更新和分享计算机与通信安全类板卡项目数据。这种实时性的反馈机制使我们能够及时察觉潜在问题，快速调整，保持计算机与通信安全类板卡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机与通信安全类板卡项目的决策制定密不可分。每个周期的计算机与通信安全类板卡项目回顾会议成为集体总结经验、识别问题深层次原因并找到创新解决方案的平台。这种定期的反思与调整机制使计算机与通信安全类板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957"/>
      <w:r>
        <w:rPr>
          <w:rFonts w:ascii="仿宋" w:eastAsia="仿宋" w:hAnsi="仿宋" w:cs="仿宋" w:hint="eastAsia"/>
          <w:sz w:val="28"/>
          <w:lang w:eastAsia="zh-CN"/>
        </w:rPr>
        <w:t>四、计算机与通信安全类板卡项目概论</w:t>
      </w:r>
      <w:bookmarkEnd w:id="12"/>
    </w:p>
    <w:p>
      <w:pPr>
        <w:pStyle w:val="Heading2"/>
        <w:rPr>
          <w:rFonts w:ascii="仿宋" w:eastAsia="仿宋" w:hAnsi="仿宋" w:cs="仿宋" w:hint="eastAsia"/>
          <w:lang w:eastAsia="zh-CN"/>
        </w:rPr>
      </w:pPr>
      <w:bookmarkStart w:id="13" w:name="_Toc22173"/>
      <w:r>
        <w:rPr>
          <w:rFonts w:ascii="仿宋" w:eastAsia="仿宋" w:hAnsi="仿宋" w:cs="仿宋" w:hint="eastAsia"/>
          <w:lang w:eastAsia="zh-CN"/>
        </w:rPr>
        <w:t>(一)、计算机与通信安全类板卡项目概况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起源追溯至对市场的深入洞察。市场的不断演变与变革为计算机与通信安全类板卡项目提供了难得的机遇。当前市场存在的需求缺口和变革的大环境共同构成了计算机与通信安全类板卡项目的背景。这个计算机与通信安全类板卡项目旨在充分利用市场机遇，填补行业中尚未满足的需求，为客户提供全新的解决方案。市场的变革和需求的增长使得这个计算机与通信安全类板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计算机与通信安全类板卡项目名称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正式命名为计算机与通信安全类板卡。这个名称不仅仅是一个标识，更代表了计算机与通信安全类板卡项目的核心理念和愿景。它蕴含着计算机与通信安全类板卡项目所要解决问题的关键字，具有强烈的表达和辨识度，为计算机与通信安全类板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计算机与通信安全类板卡项目目标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核心目标是提供一种全新、高效的解决方案，满足客户日益增长的需求。计算机与通信安全类板卡项目追求的不仅仅是满足市场需求，更是在市场中获得卓越的竞争优势。通过不断提升产品或服务的质量和创新水平，计算机与通信安全类板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计算机与通信安全类板卡项目范围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全面涵盖了产品研发、制造、市场推广和售后服务，确保从产品设计到最终用户体验的全方位关注。这一全面的计算机与通信安全类板卡项目范围是为了确保计算机与通信安全类板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计算机与通信安全类板卡项目时间表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计划在未来18个月内完成，包括研发、测试、市场试点和正式推出等不同阶段。这个时间表的合理设计是为了确保计算机与通信安全类板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计算机与通信安全类板卡项目预算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总预算估算为XX百万美元，主要分配在研发、市场推广、人员培训和运营等方面。这一充足的预算为计算机与通信安全类板卡项目提供了充足的资源，确保计算机与通信安全类板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计算机与通信安全类板卡项目风险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可能面临的风险包括市场接受度低、技术难题、竞争激烈等。计算机与通信安全类板卡项目团队已经制定了相应的风险应对计划，通过前瞻性的风险管理，确保计算机与通信安全类板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计算机与通信安全类板卡项目团队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汇聚了一支经验丰富、多领域专业素养的核心团队，确保计算机与通信安全类板卡项目在各个方面都能拥有高水平的执行力。团队的协同作战是计算机与通信安全类板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计算机与通信安全类板卡项目背景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计算机与通信安全类板卡项目的背景根植于市场对更高效、创新产品的渴望，同时也受到科技发展对行业格局的深刻改变的影响。这为计算机与通信安全类板卡项目提供了广阔的发展空间和市场需求。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计算机与通信安全类板卡项目现状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截至目前，计算机与通信安全类板卡项目已完成市场调研和技术验证，取得了初步的成功。这为计算机与通信安全类板卡项目在未来的发展奠定了坚实的基础，为更远大的目标打下了坚实的基石。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392"/>
      <w:r>
        <w:rPr>
          <w:rFonts w:ascii="仿宋" w:eastAsia="仿宋" w:hAnsi="仿宋" w:cs="仿宋" w:hint="eastAsia"/>
          <w:sz w:val="28"/>
          <w:lang w:eastAsia="zh-CN"/>
        </w:rPr>
        <w:t>(二)、计算机与通信安全类板卡项目目标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与通信安全类板卡项目首要业务目标是在市场中占据有利地位，实现产品/服务的成功推广和销售。通过不断提升产品质量、创新性，计算机与通信安全类板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在科技迅速发展的时代，计算机与通信安全类板卡项目着眼于技术创新。通过持续的研发和技术升级，计算机与通信安全类板卡项目旨在推出更具创新性的产品或服务，以满足市场对新鲜、先进解决方案的需求。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与通信安全类板卡项目设定了客户满意度目标。通过提供卓越的产品质量和优质的客户服务，计算机与通信安全类板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注重社会责任和可持续发展。通过实施环保、社会责任计算机与通信安全类板卡项目，计算机与通信安全类板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计算机与通信安全类板卡项目的团队是实现目标的核心驱动力。因此，计算机与通信安全类板卡项目设定了团队发展目标，包括提升团队成员的专业技能、培养领导力，以及搭建协同高效的团队工作氛围。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203"/>
      <w:r>
        <w:rPr>
          <w:rFonts w:ascii="仿宋" w:eastAsia="仿宋" w:hAnsi="仿宋" w:cs="仿宋" w:hint="eastAsia"/>
          <w:sz w:val="28"/>
          <w:lang w:eastAsia="zh-CN"/>
        </w:rPr>
        <w:t>(三)、计算机与通信安全类板卡项目提出的理由</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计算机与通信安全类板卡项目提出的理由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提出源于对市场机遇的深刻洞察。当前市场中存在的需求缺口和行业发展趋势表明，有巨大的商业机会等待被开发。通过准确捕捉市场机遇，计算机与通信安全类板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理念基于对技术创新的信仰。通过持续的研发和技术投入，计算机与通信安全类板卡项目有望推出更具创新性的产品或服务。在科技飞速发展的当下，计算机与通信安全类板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提出是为了增强企业的行业竞争力。通过提升产品或服务的质量和独特性，计算机与通信安全类板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响应了消费者需求的变化。随着社会和科技的不断发展，消费者对产品和服务的需求也在发生变化。通过深入了解并及时回应消费者的新需求，计算机与通信安全类板卡项目将能够提供更符合市场潮流和客户期望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提出是企业战略发展规划的一部分。在面对日益激烈的市场竞争和不断变化的商业环境中，计算机与通信安全类板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提出不仅仅是基于商业考量，还注重社会责任。通过推出环保、社会责任等方面的计算机与通信安全类板卡项目，计算机与通信安全类板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与通信安全类板卡项目的提出反映了对利益相关者期望的关注。包括客户、员工、投资者等利益相关者在企业发展中都有着各自的期望，计算机与通信安全类板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283"/>
      <w:r>
        <w:rPr>
          <w:rFonts w:ascii="仿宋" w:eastAsia="仿宋" w:hAnsi="仿宋" w:cs="仿宋" w:hint="eastAsia"/>
          <w:sz w:val="28"/>
          <w:lang w:eastAsia="zh-CN"/>
        </w:rPr>
        <w:t>(四)、计算机与通信安全类板卡项目意义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在实施计算机与通信安全类板卡项目的过程中，我们不仅仅是在追逐商业成功，更是为企业和社会的多个层面创造了深远的意义。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https://d.book118.com/006230101214010032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F4AA3"/>
    <w:rsid w:val="201F4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0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2024-01-09T01:05:00Z</dcterms:created>
  <dcterms:modified xsi:type="dcterms:W3CDTF">2024-01-09T01:05:24Z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CB50F035EF31439DBBEF5AF9D6F580DF_11</vt:lpwstr>
  </property>
  <property fmtid="{D5CDD505-2E9C-101B-9397-08002B2CF9AE}" pid="3" name="KSOProductBuildVer">
    <vt:lpwstr>2052-12.1.0.16120</vt:lpwstr>
  </property>
</Properties>
</file>