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数控石油深井测井仪项目规划设计纲要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367" w:history="1">
        <w:r>
          <w:rPr>
            <w:rFonts w:ascii="仿宋" w:eastAsia="仿宋" w:hAnsi="仿宋" w:cs="仿宋" w:hint="eastAsia"/>
            <w:lang w:eastAsia="zh-CN"/>
          </w:rPr>
          <w:t>序言</w:t>
        </w:r>
        <w:r>
          <w:tab/>
        </w:r>
        <w:r>
          <w:fldChar w:fldCharType="begin"/>
        </w:r>
        <w:r>
          <w:instrText xml:space="preserve"> PAGEREF _Toc24367 \h </w:instrText>
        </w:r>
        <w:r>
          <w:fldChar w:fldCharType="separate"/>
        </w:r>
        <w:r>
          <w:t>3</w:t>
        </w:r>
        <w:r>
          <w:fldChar w:fldCharType="end"/>
        </w:r>
      </w:hyperlink>
    </w:p>
    <w:p>
      <w:pPr>
        <w:pStyle w:val="TOC1"/>
        <w:tabs>
          <w:tab w:val="right" w:leader="dot" w:pos="8306"/>
        </w:tabs>
      </w:pPr>
      <w:hyperlink w:anchor="_Toc17145" w:history="1">
        <w:r>
          <w:rPr>
            <w:rFonts w:ascii="仿宋" w:eastAsia="仿宋" w:hAnsi="仿宋" w:cs="仿宋" w:hint="eastAsia"/>
            <w:lang w:eastAsia="zh-CN"/>
          </w:rPr>
          <w:t>一、数控石油深井测井仪项目概论</w:t>
        </w:r>
        <w:r>
          <w:tab/>
        </w:r>
        <w:r>
          <w:fldChar w:fldCharType="begin"/>
        </w:r>
        <w:r>
          <w:instrText xml:space="preserve"> PAGEREF _Toc17145 \h </w:instrText>
        </w:r>
        <w:r>
          <w:fldChar w:fldCharType="separate"/>
        </w:r>
        <w:r>
          <w:t>3</w:t>
        </w:r>
        <w:r>
          <w:fldChar w:fldCharType="end"/>
        </w:r>
      </w:hyperlink>
    </w:p>
    <w:p>
      <w:pPr>
        <w:pStyle w:val="TOC2"/>
        <w:tabs>
          <w:tab w:val="right" w:leader="dot" w:pos="8306"/>
        </w:tabs>
      </w:pPr>
      <w:hyperlink w:anchor="_Toc18814" w:history="1">
        <w:r>
          <w:rPr>
            <w:rFonts w:ascii="仿宋" w:eastAsia="仿宋" w:hAnsi="仿宋" w:cs="仿宋" w:hint="eastAsia"/>
            <w:lang w:eastAsia="zh-CN"/>
          </w:rPr>
          <w:t>(一)、数控石油深井测井仪项目概况</w:t>
        </w:r>
        <w:r>
          <w:tab/>
        </w:r>
        <w:r>
          <w:fldChar w:fldCharType="begin"/>
        </w:r>
        <w:r>
          <w:instrText xml:space="preserve"> PAGEREF _Toc18814 \h </w:instrText>
        </w:r>
        <w:r>
          <w:fldChar w:fldCharType="separate"/>
        </w:r>
        <w:r>
          <w:t>3</w:t>
        </w:r>
        <w:r>
          <w:fldChar w:fldCharType="end"/>
        </w:r>
      </w:hyperlink>
    </w:p>
    <w:p>
      <w:pPr>
        <w:pStyle w:val="TOC2"/>
        <w:tabs>
          <w:tab w:val="right" w:leader="dot" w:pos="8306"/>
        </w:tabs>
      </w:pPr>
      <w:hyperlink w:anchor="_Toc30391" w:history="1">
        <w:r>
          <w:rPr>
            <w:rFonts w:ascii="仿宋" w:eastAsia="仿宋" w:hAnsi="仿宋" w:cs="仿宋" w:hint="eastAsia"/>
            <w:lang w:eastAsia="zh-CN"/>
          </w:rPr>
          <w:t>(二)、数控石油深井测井仪项目目标</w:t>
        </w:r>
        <w:r>
          <w:tab/>
        </w:r>
        <w:r>
          <w:fldChar w:fldCharType="begin"/>
        </w:r>
        <w:r>
          <w:instrText xml:space="preserve"> PAGEREF _Toc30391 \h </w:instrText>
        </w:r>
        <w:r>
          <w:fldChar w:fldCharType="separate"/>
        </w:r>
        <w:r>
          <w:t>5</w:t>
        </w:r>
        <w:r>
          <w:fldChar w:fldCharType="end"/>
        </w:r>
      </w:hyperlink>
    </w:p>
    <w:p>
      <w:pPr>
        <w:pStyle w:val="TOC2"/>
        <w:tabs>
          <w:tab w:val="right" w:leader="dot" w:pos="8306"/>
        </w:tabs>
      </w:pPr>
      <w:hyperlink w:anchor="_Toc26981" w:history="1">
        <w:r>
          <w:rPr>
            <w:rFonts w:ascii="仿宋" w:eastAsia="仿宋" w:hAnsi="仿宋" w:cs="仿宋" w:hint="eastAsia"/>
            <w:lang w:eastAsia="zh-CN"/>
          </w:rPr>
          <w:t>(三)、数控石油深井测井仪项目提出的理由</w:t>
        </w:r>
        <w:r>
          <w:tab/>
        </w:r>
        <w:r>
          <w:fldChar w:fldCharType="begin"/>
        </w:r>
        <w:r>
          <w:instrText xml:space="preserve"> PAGEREF _Toc26981 \h </w:instrText>
        </w:r>
        <w:r>
          <w:fldChar w:fldCharType="separate"/>
        </w:r>
        <w:r>
          <w:t>6</w:t>
        </w:r>
        <w:r>
          <w:fldChar w:fldCharType="end"/>
        </w:r>
      </w:hyperlink>
    </w:p>
    <w:p>
      <w:pPr>
        <w:pStyle w:val="TOC2"/>
        <w:tabs>
          <w:tab w:val="right" w:leader="dot" w:pos="8306"/>
        </w:tabs>
      </w:pPr>
      <w:hyperlink w:anchor="_Toc11324" w:history="1">
        <w:r>
          <w:rPr>
            <w:rFonts w:ascii="仿宋" w:eastAsia="仿宋" w:hAnsi="仿宋" w:cs="仿宋" w:hint="eastAsia"/>
            <w:lang w:eastAsia="zh-CN"/>
          </w:rPr>
          <w:t>(四)、数控石油深井测井仪项目意义</w:t>
        </w:r>
        <w:r>
          <w:tab/>
        </w:r>
        <w:r>
          <w:fldChar w:fldCharType="begin"/>
        </w:r>
        <w:r>
          <w:instrText xml:space="preserve"> PAGEREF _Toc11324 \h </w:instrText>
        </w:r>
        <w:r>
          <w:fldChar w:fldCharType="separate"/>
        </w:r>
        <w:r>
          <w:t>8</w:t>
        </w:r>
        <w:r>
          <w:fldChar w:fldCharType="end"/>
        </w:r>
      </w:hyperlink>
    </w:p>
    <w:p>
      <w:pPr>
        <w:pStyle w:val="TOC2"/>
        <w:tabs>
          <w:tab w:val="right" w:leader="dot" w:pos="8306"/>
        </w:tabs>
      </w:pPr>
      <w:hyperlink w:anchor="_Toc13633" w:history="1">
        <w:r>
          <w:rPr>
            <w:rFonts w:ascii="仿宋" w:eastAsia="仿宋" w:hAnsi="仿宋" w:cs="仿宋" w:hint="eastAsia"/>
            <w:lang w:eastAsia="zh-CN"/>
          </w:rPr>
          <w:t>(五)、数控石油深井测井仪项目背景</w:t>
        </w:r>
        <w:r>
          <w:tab/>
        </w:r>
        <w:r>
          <w:fldChar w:fldCharType="begin"/>
        </w:r>
        <w:r>
          <w:instrText xml:space="preserve"> PAGEREF _Toc13633 \h </w:instrText>
        </w:r>
        <w:r>
          <w:fldChar w:fldCharType="separate"/>
        </w:r>
        <w:r>
          <w:t>9</w:t>
        </w:r>
        <w:r>
          <w:fldChar w:fldCharType="end"/>
        </w:r>
      </w:hyperlink>
    </w:p>
    <w:p>
      <w:pPr>
        <w:pStyle w:val="TOC1"/>
        <w:tabs>
          <w:tab w:val="right" w:leader="dot" w:pos="8306"/>
        </w:tabs>
      </w:pPr>
      <w:hyperlink w:anchor="_Toc32522" w:history="1">
        <w:r>
          <w:rPr>
            <w:rFonts w:ascii="仿宋" w:eastAsia="仿宋" w:hAnsi="仿宋" w:cs="仿宋" w:hint="eastAsia"/>
            <w:lang w:eastAsia="zh-CN"/>
          </w:rPr>
          <w:t>二、工艺说明</w:t>
        </w:r>
        <w:r>
          <w:tab/>
        </w:r>
        <w:r>
          <w:fldChar w:fldCharType="begin"/>
        </w:r>
        <w:r>
          <w:instrText xml:space="preserve"> PAGEREF _Toc32522 \h </w:instrText>
        </w:r>
        <w:r>
          <w:fldChar w:fldCharType="separate"/>
        </w:r>
        <w:r>
          <w:t>10</w:t>
        </w:r>
        <w:r>
          <w:fldChar w:fldCharType="end"/>
        </w:r>
      </w:hyperlink>
    </w:p>
    <w:p>
      <w:pPr>
        <w:pStyle w:val="TOC2"/>
        <w:tabs>
          <w:tab w:val="right" w:leader="dot" w:pos="8306"/>
        </w:tabs>
      </w:pPr>
      <w:hyperlink w:anchor="_Toc9938" w:history="1">
        <w:r>
          <w:rPr>
            <w:rFonts w:ascii="仿宋" w:eastAsia="仿宋" w:hAnsi="仿宋" w:cs="仿宋" w:hint="eastAsia"/>
            <w:lang w:eastAsia="zh-CN"/>
          </w:rPr>
          <w:t>(一)、技术管理特点</w:t>
        </w:r>
        <w:r>
          <w:tab/>
        </w:r>
        <w:r>
          <w:fldChar w:fldCharType="begin"/>
        </w:r>
        <w:r>
          <w:instrText xml:space="preserve"> PAGEREF _Toc9938 \h </w:instrText>
        </w:r>
        <w:r>
          <w:fldChar w:fldCharType="separate"/>
        </w:r>
        <w:r>
          <w:t>10</w:t>
        </w:r>
        <w:r>
          <w:fldChar w:fldCharType="end"/>
        </w:r>
      </w:hyperlink>
    </w:p>
    <w:p>
      <w:pPr>
        <w:pStyle w:val="TOC2"/>
        <w:tabs>
          <w:tab w:val="right" w:leader="dot" w:pos="8306"/>
        </w:tabs>
      </w:pPr>
      <w:hyperlink w:anchor="_Toc17662" w:history="1">
        <w:r>
          <w:rPr>
            <w:rFonts w:ascii="仿宋" w:eastAsia="仿宋" w:hAnsi="仿宋" w:cs="仿宋" w:hint="eastAsia"/>
            <w:lang w:eastAsia="zh-CN"/>
          </w:rPr>
          <w:t>(二)、数控石油深井测井仪项目工艺技术设计方案</w:t>
        </w:r>
        <w:r>
          <w:tab/>
        </w:r>
        <w:r>
          <w:fldChar w:fldCharType="begin"/>
        </w:r>
        <w:r>
          <w:instrText xml:space="preserve"> PAGEREF _Toc17662 \h </w:instrText>
        </w:r>
        <w:r>
          <w:fldChar w:fldCharType="separate"/>
        </w:r>
        <w:r>
          <w:t>11</w:t>
        </w:r>
        <w:r>
          <w:fldChar w:fldCharType="end"/>
        </w:r>
      </w:hyperlink>
    </w:p>
    <w:p>
      <w:pPr>
        <w:pStyle w:val="TOC2"/>
        <w:tabs>
          <w:tab w:val="right" w:leader="dot" w:pos="8306"/>
        </w:tabs>
      </w:pPr>
      <w:hyperlink w:anchor="_Toc31522" w:history="1">
        <w:r>
          <w:rPr>
            <w:rFonts w:ascii="仿宋" w:eastAsia="仿宋" w:hAnsi="仿宋" w:cs="仿宋" w:hint="eastAsia"/>
            <w:lang w:eastAsia="zh-CN"/>
          </w:rPr>
          <w:t>(三)、设备选型方案</w:t>
        </w:r>
        <w:r>
          <w:tab/>
        </w:r>
        <w:r>
          <w:fldChar w:fldCharType="begin"/>
        </w:r>
        <w:r>
          <w:instrText xml:space="preserve"> PAGEREF _Toc31522 \h </w:instrText>
        </w:r>
        <w:r>
          <w:fldChar w:fldCharType="separate"/>
        </w:r>
        <w:r>
          <w:t>12</w:t>
        </w:r>
        <w:r>
          <w:fldChar w:fldCharType="end"/>
        </w:r>
      </w:hyperlink>
    </w:p>
    <w:p>
      <w:pPr>
        <w:pStyle w:val="TOC1"/>
        <w:tabs>
          <w:tab w:val="right" w:leader="dot" w:pos="8306"/>
        </w:tabs>
      </w:pPr>
      <w:hyperlink w:anchor="_Toc29484" w:history="1">
        <w:r>
          <w:rPr>
            <w:rFonts w:ascii="仿宋" w:eastAsia="仿宋" w:hAnsi="仿宋" w:cs="仿宋" w:hint="eastAsia"/>
            <w:lang w:eastAsia="zh-CN"/>
          </w:rPr>
          <w:t>三、数控石油深井测井仪项目可持续发展</w:t>
        </w:r>
        <w:r>
          <w:tab/>
        </w:r>
        <w:r>
          <w:fldChar w:fldCharType="begin"/>
        </w:r>
        <w:r>
          <w:instrText xml:space="preserve"> PAGEREF _Toc29484 \h </w:instrText>
        </w:r>
        <w:r>
          <w:fldChar w:fldCharType="separate"/>
        </w:r>
        <w:r>
          <w:t>14</w:t>
        </w:r>
        <w:r>
          <w:fldChar w:fldCharType="end"/>
        </w:r>
      </w:hyperlink>
    </w:p>
    <w:p>
      <w:pPr>
        <w:pStyle w:val="TOC2"/>
        <w:tabs>
          <w:tab w:val="right" w:leader="dot" w:pos="8306"/>
        </w:tabs>
      </w:pPr>
      <w:hyperlink w:anchor="_Toc5723" w:history="1">
        <w:r>
          <w:rPr>
            <w:rFonts w:ascii="仿宋" w:eastAsia="仿宋" w:hAnsi="仿宋" w:cs="仿宋" w:hint="eastAsia"/>
            <w:lang w:eastAsia="zh-CN"/>
          </w:rPr>
          <w:t>(一)、可持续战略与实践</w:t>
        </w:r>
        <w:r>
          <w:tab/>
        </w:r>
        <w:r>
          <w:fldChar w:fldCharType="begin"/>
        </w:r>
        <w:r>
          <w:instrText xml:space="preserve"> PAGEREF _Toc5723 \h </w:instrText>
        </w:r>
        <w:r>
          <w:fldChar w:fldCharType="separate"/>
        </w:r>
        <w:r>
          <w:t>14</w:t>
        </w:r>
        <w:r>
          <w:fldChar w:fldCharType="end"/>
        </w:r>
      </w:hyperlink>
    </w:p>
    <w:p>
      <w:pPr>
        <w:pStyle w:val="TOC2"/>
        <w:tabs>
          <w:tab w:val="right" w:leader="dot" w:pos="8306"/>
        </w:tabs>
      </w:pPr>
      <w:hyperlink w:anchor="_Toc15069" w:history="1">
        <w:r>
          <w:rPr>
            <w:rFonts w:ascii="仿宋" w:eastAsia="仿宋" w:hAnsi="仿宋" w:cs="仿宋" w:hint="eastAsia"/>
            <w:lang w:eastAsia="zh-CN"/>
          </w:rPr>
          <w:t>(二)、环保与社会责任</w:t>
        </w:r>
        <w:r>
          <w:tab/>
        </w:r>
        <w:r>
          <w:fldChar w:fldCharType="begin"/>
        </w:r>
        <w:r>
          <w:instrText xml:space="preserve"> PAGEREF _Toc15069 \h </w:instrText>
        </w:r>
        <w:r>
          <w:fldChar w:fldCharType="separate"/>
        </w:r>
        <w:r>
          <w:t>15</w:t>
        </w:r>
        <w:r>
          <w:fldChar w:fldCharType="end"/>
        </w:r>
      </w:hyperlink>
    </w:p>
    <w:p>
      <w:pPr>
        <w:pStyle w:val="TOC1"/>
        <w:tabs>
          <w:tab w:val="right" w:leader="dot" w:pos="8306"/>
        </w:tabs>
      </w:pPr>
      <w:hyperlink w:anchor="_Toc21339" w:history="1">
        <w:r>
          <w:rPr>
            <w:rFonts w:ascii="仿宋" w:eastAsia="仿宋" w:hAnsi="仿宋" w:cs="仿宋" w:hint="eastAsia"/>
            <w:lang w:eastAsia="zh-CN"/>
          </w:rPr>
          <w:t>四、数控石油深井测井仪项目建设单位说明</w:t>
        </w:r>
        <w:r>
          <w:tab/>
        </w:r>
        <w:r>
          <w:fldChar w:fldCharType="begin"/>
        </w:r>
        <w:r>
          <w:instrText xml:space="preserve"> PAGEREF _Toc21339 \h </w:instrText>
        </w:r>
        <w:r>
          <w:fldChar w:fldCharType="separate"/>
        </w:r>
        <w:r>
          <w:t>16</w:t>
        </w:r>
        <w:r>
          <w:fldChar w:fldCharType="end"/>
        </w:r>
      </w:hyperlink>
    </w:p>
    <w:p>
      <w:pPr>
        <w:pStyle w:val="TOC2"/>
        <w:tabs>
          <w:tab w:val="right" w:leader="dot" w:pos="8306"/>
        </w:tabs>
      </w:pPr>
      <w:hyperlink w:anchor="_Toc10048" w:history="1">
        <w:r>
          <w:rPr>
            <w:rFonts w:ascii="仿宋" w:eastAsia="仿宋" w:hAnsi="仿宋" w:cs="仿宋" w:hint="eastAsia"/>
            <w:lang w:eastAsia="zh-CN"/>
          </w:rPr>
          <w:t>(一)、数控石油深井测井仪项目承办单位基本情况</w:t>
        </w:r>
        <w:r>
          <w:tab/>
        </w:r>
        <w:r>
          <w:fldChar w:fldCharType="begin"/>
        </w:r>
        <w:r>
          <w:instrText xml:space="preserve"> PAGEREF _Toc10048 \h </w:instrText>
        </w:r>
        <w:r>
          <w:fldChar w:fldCharType="separate"/>
        </w:r>
        <w:r>
          <w:t>16</w:t>
        </w:r>
        <w:r>
          <w:fldChar w:fldCharType="end"/>
        </w:r>
      </w:hyperlink>
    </w:p>
    <w:p>
      <w:pPr>
        <w:pStyle w:val="TOC2"/>
        <w:tabs>
          <w:tab w:val="right" w:leader="dot" w:pos="8306"/>
        </w:tabs>
      </w:pPr>
      <w:hyperlink w:anchor="_Toc1312" w:history="1">
        <w:r>
          <w:rPr>
            <w:rFonts w:ascii="仿宋" w:eastAsia="仿宋" w:hAnsi="仿宋" w:cs="仿宋" w:hint="eastAsia"/>
            <w:lang w:eastAsia="zh-CN"/>
          </w:rPr>
          <w:t>(二)、公司经济效益分析</w:t>
        </w:r>
        <w:r>
          <w:tab/>
        </w:r>
        <w:r>
          <w:fldChar w:fldCharType="begin"/>
        </w:r>
        <w:r>
          <w:instrText xml:space="preserve"> PAGEREF _Toc1312 \h </w:instrText>
        </w:r>
        <w:r>
          <w:fldChar w:fldCharType="separate"/>
        </w:r>
        <w:r>
          <w:t>16</w:t>
        </w:r>
        <w:r>
          <w:fldChar w:fldCharType="end"/>
        </w:r>
      </w:hyperlink>
    </w:p>
    <w:p>
      <w:pPr>
        <w:pStyle w:val="TOC1"/>
        <w:tabs>
          <w:tab w:val="right" w:leader="dot" w:pos="8306"/>
        </w:tabs>
      </w:pPr>
      <w:hyperlink w:anchor="_Toc2502" w:history="1">
        <w:r>
          <w:rPr>
            <w:rFonts w:ascii="仿宋" w:eastAsia="仿宋" w:hAnsi="仿宋" w:cs="仿宋" w:hint="eastAsia"/>
            <w:lang w:eastAsia="zh-CN"/>
          </w:rPr>
          <w:t>五、数控石油深井测井仪项目文档管理</w:t>
        </w:r>
        <w:r>
          <w:tab/>
        </w:r>
        <w:r>
          <w:fldChar w:fldCharType="begin"/>
        </w:r>
        <w:r>
          <w:instrText xml:space="preserve"> PAGEREF _Toc2502 \h </w:instrText>
        </w:r>
        <w:r>
          <w:fldChar w:fldCharType="separate"/>
        </w:r>
        <w:r>
          <w:t>17</w:t>
        </w:r>
        <w:r>
          <w:fldChar w:fldCharType="end"/>
        </w:r>
      </w:hyperlink>
    </w:p>
    <w:p>
      <w:pPr>
        <w:pStyle w:val="TOC2"/>
        <w:tabs>
          <w:tab w:val="right" w:leader="dot" w:pos="8306"/>
        </w:tabs>
      </w:pPr>
      <w:hyperlink w:anchor="_Toc24625" w:history="1">
        <w:r>
          <w:rPr>
            <w:rFonts w:ascii="仿宋" w:eastAsia="仿宋" w:hAnsi="仿宋" w:cs="仿宋" w:hint="eastAsia"/>
            <w:lang w:eastAsia="zh-CN"/>
          </w:rPr>
          <w:t>(一)、文档编制与审查</w:t>
        </w:r>
        <w:r>
          <w:tab/>
        </w:r>
        <w:r>
          <w:fldChar w:fldCharType="begin"/>
        </w:r>
        <w:r>
          <w:instrText xml:space="preserve"> PAGEREF _Toc24625 \h </w:instrText>
        </w:r>
        <w:r>
          <w:fldChar w:fldCharType="separate"/>
        </w:r>
        <w:r>
          <w:t>17</w:t>
        </w:r>
        <w:r>
          <w:fldChar w:fldCharType="end"/>
        </w:r>
      </w:hyperlink>
    </w:p>
    <w:p>
      <w:pPr>
        <w:pStyle w:val="TOC2"/>
        <w:tabs>
          <w:tab w:val="right" w:leader="dot" w:pos="8306"/>
        </w:tabs>
      </w:pPr>
      <w:hyperlink w:anchor="_Toc12871" w:history="1">
        <w:r>
          <w:rPr>
            <w:rFonts w:ascii="仿宋" w:eastAsia="仿宋" w:hAnsi="仿宋" w:cs="仿宋" w:hint="eastAsia"/>
            <w:lang w:eastAsia="zh-CN"/>
          </w:rPr>
          <w:t>(二)、文档发布与分发</w:t>
        </w:r>
        <w:r>
          <w:tab/>
        </w:r>
        <w:r>
          <w:fldChar w:fldCharType="begin"/>
        </w:r>
        <w:r>
          <w:instrText xml:space="preserve"> PAGEREF _Toc12871 \h </w:instrText>
        </w:r>
        <w:r>
          <w:fldChar w:fldCharType="separate"/>
        </w:r>
        <w:r>
          <w:t>19</w:t>
        </w:r>
        <w:r>
          <w:fldChar w:fldCharType="end"/>
        </w:r>
      </w:hyperlink>
    </w:p>
    <w:p>
      <w:pPr>
        <w:pStyle w:val="TOC2"/>
        <w:tabs>
          <w:tab w:val="right" w:leader="dot" w:pos="8306"/>
        </w:tabs>
      </w:pPr>
      <w:hyperlink w:anchor="_Toc29873" w:history="1">
        <w:r>
          <w:rPr>
            <w:rFonts w:ascii="仿宋" w:eastAsia="仿宋" w:hAnsi="仿宋" w:cs="仿宋" w:hint="eastAsia"/>
            <w:lang w:eastAsia="zh-CN"/>
          </w:rPr>
          <w:t>(三)、文档存档与归档</w:t>
        </w:r>
        <w:r>
          <w:tab/>
        </w:r>
        <w:r>
          <w:fldChar w:fldCharType="begin"/>
        </w:r>
        <w:r>
          <w:instrText xml:space="preserve"> PAGEREF _Toc29873 \h </w:instrText>
        </w:r>
        <w:r>
          <w:fldChar w:fldCharType="separate"/>
        </w:r>
        <w:r>
          <w:t>20</w:t>
        </w:r>
        <w:r>
          <w:fldChar w:fldCharType="end"/>
        </w:r>
      </w:hyperlink>
    </w:p>
    <w:p>
      <w:pPr>
        <w:pStyle w:val="TOC1"/>
        <w:tabs>
          <w:tab w:val="right" w:leader="dot" w:pos="8306"/>
        </w:tabs>
      </w:pPr>
      <w:hyperlink w:anchor="_Toc6494" w:history="1">
        <w:r>
          <w:rPr>
            <w:rFonts w:ascii="仿宋" w:eastAsia="仿宋" w:hAnsi="仿宋" w:cs="仿宋" w:hint="eastAsia"/>
            <w:lang w:eastAsia="zh-CN"/>
          </w:rPr>
          <w:t>六、产品规划分析</w:t>
        </w:r>
        <w:r>
          <w:tab/>
        </w:r>
        <w:r>
          <w:fldChar w:fldCharType="begin"/>
        </w:r>
        <w:r>
          <w:instrText xml:space="preserve"> PAGEREF _Toc6494 \h </w:instrText>
        </w:r>
        <w:r>
          <w:fldChar w:fldCharType="separate"/>
        </w:r>
        <w:r>
          <w:t>21</w:t>
        </w:r>
        <w:r>
          <w:fldChar w:fldCharType="end"/>
        </w:r>
      </w:hyperlink>
    </w:p>
    <w:p>
      <w:pPr>
        <w:pStyle w:val="TOC2"/>
        <w:tabs>
          <w:tab w:val="right" w:leader="dot" w:pos="8306"/>
        </w:tabs>
      </w:pPr>
      <w:hyperlink w:anchor="_Toc26057" w:history="1">
        <w:r>
          <w:rPr>
            <w:rFonts w:ascii="仿宋" w:eastAsia="仿宋" w:hAnsi="仿宋" w:cs="仿宋" w:hint="eastAsia"/>
            <w:lang w:eastAsia="zh-CN"/>
          </w:rPr>
          <w:t>(一)、产品规划</w:t>
        </w:r>
        <w:r>
          <w:tab/>
        </w:r>
        <w:r>
          <w:fldChar w:fldCharType="begin"/>
        </w:r>
        <w:r>
          <w:instrText xml:space="preserve"> PAGEREF _Toc26057 \h </w:instrText>
        </w:r>
        <w:r>
          <w:fldChar w:fldCharType="separate"/>
        </w:r>
        <w:r>
          <w:t>21</w:t>
        </w:r>
        <w:r>
          <w:fldChar w:fldCharType="end"/>
        </w:r>
      </w:hyperlink>
    </w:p>
    <w:p>
      <w:pPr>
        <w:pStyle w:val="TOC2"/>
        <w:tabs>
          <w:tab w:val="right" w:leader="dot" w:pos="8306"/>
        </w:tabs>
      </w:pPr>
      <w:hyperlink w:anchor="_Toc5794" w:history="1">
        <w:r>
          <w:rPr>
            <w:rFonts w:ascii="仿宋" w:eastAsia="仿宋" w:hAnsi="仿宋" w:cs="仿宋" w:hint="eastAsia"/>
            <w:lang w:eastAsia="zh-CN"/>
          </w:rPr>
          <w:t>(二)、建设规模</w:t>
        </w:r>
        <w:r>
          <w:tab/>
        </w:r>
        <w:r>
          <w:fldChar w:fldCharType="begin"/>
        </w:r>
        <w:r>
          <w:instrText xml:space="preserve"> PAGEREF _Toc5794 \h </w:instrText>
        </w:r>
        <w:r>
          <w:fldChar w:fldCharType="separate"/>
        </w:r>
        <w:r>
          <w:t>22</w:t>
        </w:r>
        <w:r>
          <w:fldChar w:fldCharType="end"/>
        </w:r>
      </w:hyperlink>
    </w:p>
    <w:p>
      <w:pPr>
        <w:pStyle w:val="TOC1"/>
        <w:tabs>
          <w:tab w:val="right" w:leader="dot" w:pos="8306"/>
        </w:tabs>
      </w:pPr>
      <w:hyperlink w:anchor="_Toc12671" w:history="1">
        <w:r>
          <w:rPr>
            <w:rFonts w:ascii="仿宋" w:eastAsia="仿宋" w:hAnsi="仿宋" w:cs="仿宋" w:hint="eastAsia"/>
            <w:lang w:eastAsia="zh-CN"/>
          </w:rPr>
          <w:t>七、数控石油深井测井仪项目计划安排</w:t>
        </w:r>
        <w:r>
          <w:tab/>
        </w:r>
        <w:r>
          <w:fldChar w:fldCharType="begin"/>
        </w:r>
        <w:r>
          <w:instrText xml:space="preserve"> PAGEREF _Toc12671 \h </w:instrText>
        </w:r>
        <w:r>
          <w:fldChar w:fldCharType="separate"/>
        </w:r>
        <w:r>
          <w:t>23</w:t>
        </w:r>
        <w:r>
          <w:fldChar w:fldCharType="end"/>
        </w:r>
      </w:hyperlink>
    </w:p>
    <w:p>
      <w:pPr>
        <w:pStyle w:val="TOC2"/>
        <w:tabs>
          <w:tab w:val="right" w:leader="dot" w:pos="8306"/>
        </w:tabs>
      </w:pPr>
      <w:hyperlink w:anchor="_Toc18849" w:history="1">
        <w:r>
          <w:rPr>
            <w:rFonts w:ascii="仿宋" w:eastAsia="仿宋" w:hAnsi="仿宋" w:cs="仿宋" w:hint="eastAsia"/>
            <w:lang w:eastAsia="zh-CN"/>
          </w:rPr>
          <w:t>(一)、建设周期</w:t>
        </w:r>
        <w:r>
          <w:tab/>
        </w:r>
        <w:r>
          <w:fldChar w:fldCharType="begin"/>
        </w:r>
        <w:r>
          <w:instrText xml:space="preserve"> PAGEREF _Toc18849 \h </w:instrText>
        </w:r>
        <w:r>
          <w:fldChar w:fldCharType="separate"/>
        </w:r>
        <w:r>
          <w:t>23</w:t>
        </w:r>
        <w:r>
          <w:fldChar w:fldCharType="end"/>
        </w:r>
      </w:hyperlink>
    </w:p>
    <w:p>
      <w:pPr>
        <w:pStyle w:val="TOC2"/>
        <w:tabs>
          <w:tab w:val="right" w:leader="dot" w:pos="8306"/>
        </w:tabs>
      </w:pPr>
      <w:hyperlink w:anchor="_Toc13372" w:history="1">
        <w:r>
          <w:rPr>
            <w:rFonts w:ascii="仿宋" w:eastAsia="仿宋" w:hAnsi="仿宋" w:cs="仿宋" w:hint="eastAsia"/>
            <w:lang w:eastAsia="zh-CN"/>
          </w:rPr>
          <w:t>(二)、建设进度</w:t>
        </w:r>
        <w:r>
          <w:tab/>
        </w:r>
        <w:r>
          <w:fldChar w:fldCharType="begin"/>
        </w:r>
        <w:r>
          <w:instrText xml:space="preserve"> PAGEREF _Toc13372 \h </w:instrText>
        </w:r>
        <w:r>
          <w:fldChar w:fldCharType="separate"/>
        </w:r>
        <w:r>
          <w:t>24</w:t>
        </w:r>
        <w:r>
          <w:fldChar w:fldCharType="end"/>
        </w:r>
      </w:hyperlink>
    </w:p>
    <w:p>
      <w:pPr>
        <w:pStyle w:val="TOC2"/>
        <w:tabs>
          <w:tab w:val="right" w:leader="dot" w:pos="8306"/>
        </w:tabs>
      </w:pPr>
      <w:hyperlink w:anchor="_Toc21457" w:history="1">
        <w:r>
          <w:rPr>
            <w:rFonts w:ascii="仿宋" w:eastAsia="仿宋" w:hAnsi="仿宋" w:cs="仿宋" w:hint="eastAsia"/>
            <w:lang w:eastAsia="zh-CN"/>
          </w:rPr>
          <w:t>(三)、进度安排注意事项</w:t>
        </w:r>
        <w:r>
          <w:tab/>
        </w:r>
        <w:r>
          <w:fldChar w:fldCharType="begin"/>
        </w:r>
        <w:r>
          <w:instrText xml:space="preserve"> PAGEREF _Toc21457 \h </w:instrText>
        </w:r>
        <w:r>
          <w:fldChar w:fldCharType="separate"/>
        </w:r>
        <w:r>
          <w:t>25</w:t>
        </w:r>
        <w:r>
          <w:fldChar w:fldCharType="end"/>
        </w:r>
      </w:hyperlink>
    </w:p>
    <w:p>
      <w:pPr>
        <w:pStyle w:val="TOC2"/>
        <w:tabs>
          <w:tab w:val="right" w:leader="dot" w:pos="8306"/>
        </w:tabs>
      </w:pPr>
      <w:hyperlink w:anchor="_Toc11664" w:history="1">
        <w:r>
          <w:rPr>
            <w:rFonts w:ascii="仿宋" w:eastAsia="仿宋" w:hAnsi="仿宋" w:cs="仿宋" w:hint="eastAsia"/>
            <w:lang w:eastAsia="zh-CN"/>
          </w:rPr>
          <w:t>(四)、人力资源配置</w:t>
        </w:r>
        <w:r>
          <w:tab/>
        </w:r>
        <w:r>
          <w:fldChar w:fldCharType="begin"/>
        </w:r>
        <w:r>
          <w:instrText xml:space="preserve"> PAGEREF _Toc11664 \h </w:instrText>
        </w:r>
        <w:r>
          <w:fldChar w:fldCharType="separate"/>
        </w:r>
        <w:r>
          <w:t>26</w:t>
        </w:r>
        <w:r>
          <w:fldChar w:fldCharType="end"/>
        </w:r>
      </w:hyperlink>
    </w:p>
    <w:p>
      <w:pPr>
        <w:pStyle w:val="TOC1"/>
        <w:tabs>
          <w:tab w:val="right" w:leader="dot" w:pos="8306"/>
        </w:tabs>
      </w:pPr>
      <w:hyperlink w:anchor="_Toc13001" w:history="1">
        <w:r>
          <w:rPr>
            <w:rFonts w:ascii="仿宋" w:eastAsia="仿宋" w:hAnsi="仿宋" w:cs="仿宋" w:hint="eastAsia"/>
            <w:lang w:eastAsia="zh-CN"/>
          </w:rPr>
          <w:t>八、数控石油深井测井仪项目创新与研发</w:t>
        </w:r>
        <w:r>
          <w:tab/>
        </w:r>
        <w:r>
          <w:fldChar w:fldCharType="begin"/>
        </w:r>
        <w:r>
          <w:instrText xml:space="preserve"> PAGEREF _Toc13001 \h </w:instrText>
        </w:r>
        <w:r>
          <w:fldChar w:fldCharType="separate"/>
        </w:r>
        <w:r>
          <w:t>27</w:t>
        </w:r>
        <w:r>
          <w:fldChar w:fldCharType="end"/>
        </w:r>
      </w:hyperlink>
    </w:p>
    <w:p>
      <w:pPr>
        <w:pStyle w:val="TOC2"/>
        <w:tabs>
          <w:tab w:val="right" w:leader="dot" w:pos="8306"/>
        </w:tabs>
      </w:pPr>
      <w:hyperlink w:anchor="_Toc30701" w:history="1">
        <w:r>
          <w:rPr>
            <w:rFonts w:ascii="仿宋" w:eastAsia="仿宋" w:hAnsi="仿宋" w:cs="仿宋" w:hint="eastAsia"/>
            <w:lang w:eastAsia="zh-CN"/>
          </w:rPr>
          <w:t>(一)、创新策略与方向</w:t>
        </w:r>
        <w:r>
          <w:tab/>
        </w:r>
        <w:r>
          <w:fldChar w:fldCharType="begin"/>
        </w:r>
        <w:r>
          <w:instrText xml:space="preserve"> PAGEREF _Toc30701 \h </w:instrText>
        </w:r>
        <w:r>
          <w:fldChar w:fldCharType="separate"/>
        </w:r>
        <w:r>
          <w:t>27</w:t>
        </w:r>
        <w:r>
          <w:fldChar w:fldCharType="end"/>
        </w:r>
      </w:hyperlink>
    </w:p>
    <w:p>
      <w:pPr>
        <w:pStyle w:val="TOC2"/>
        <w:tabs>
          <w:tab w:val="right" w:leader="dot" w:pos="8306"/>
        </w:tabs>
      </w:pPr>
      <w:hyperlink w:anchor="_Toc17793" w:history="1">
        <w:r>
          <w:rPr>
            <w:rFonts w:ascii="仿宋" w:eastAsia="仿宋" w:hAnsi="仿宋" w:cs="仿宋" w:hint="eastAsia"/>
            <w:lang w:eastAsia="zh-CN"/>
          </w:rPr>
          <w:t>(二)、研发规划与投入</w:t>
        </w:r>
        <w:r>
          <w:tab/>
        </w:r>
        <w:r>
          <w:fldChar w:fldCharType="begin"/>
        </w:r>
        <w:r>
          <w:instrText xml:space="preserve"> PAGEREF _Toc17793 \h </w:instrText>
        </w:r>
        <w:r>
          <w:fldChar w:fldCharType="separate"/>
        </w:r>
        <w:r>
          <w:t>29</w:t>
        </w:r>
        <w:r>
          <w:fldChar w:fldCharType="end"/>
        </w:r>
      </w:hyperlink>
    </w:p>
    <w:p>
      <w:pPr>
        <w:pStyle w:val="TOC1"/>
        <w:tabs>
          <w:tab w:val="right" w:leader="dot" w:pos="8306"/>
        </w:tabs>
      </w:pPr>
      <w:hyperlink w:anchor="_Toc29559" w:history="1">
        <w:r>
          <w:rPr>
            <w:rFonts w:ascii="仿宋" w:eastAsia="仿宋" w:hAnsi="仿宋" w:cs="仿宋" w:hint="eastAsia"/>
            <w:lang w:eastAsia="zh-CN"/>
          </w:rPr>
          <w:t>九、数控石油深井测井仪项目环境影响分析</w:t>
        </w:r>
        <w:r>
          <w:tab/>
        </w:r>
        <w:r>
          <w:fldChar w:fldCharType="begin"/>
        </w:r>
        <w:r>
          <w:instrText xml:space="preserve"> PAGEREF _Toc29559 \h </w:instrText>
        </w:r>
        <w:r>
          <w:fldChar w:fldCharType="separate"/>
        </w:r>
        <w:r>
          <w:t>30</w:t>
        </w:r>
        <w:r>
          <w:fldChar w:fldCharType="end"/>
        </w:r>
      </w:hyperlink>
    </w:p>
    <w:p>
      <w:pPr>
        <w:pStyle w:val="TOC2"/>
        <w:tabs>
          <w:tab w:val="right" w:leader="dot" w:pos="8306"/>
        </w:tabs>
      </w:pPr>
      <w:hyperlink w:anchor="_Toc7282" w:history="1">
        <w:r>
          <w:rPr>
            <w:rFonts w:ascii="仿宋" w:eastAsia="仿宋" w:hAnsi="仿宋" w:cs="仿宋" w:hint="eastAsia"/>
            <w:lang w:eastAsia="zh-CN"/>
          </w:rPr>
          <w:t>(一)、建设区域环境质量现状</w:t>
        </w:r>
        <w:r>
          <w:tab/>
        </w:r>
        <w:r>
          <w:fldChar w:fldCharType="begin"/>
        </w:r>
        <w:r>
          <w:instrText xml:space="preserve"> PAGEREF _Toc7282 \h </w:instrText>
        </w:r>
        <w:r>
          <w:fldChar w:fldCharType="separate"/>
        </w:r>
        <w:r>
          <w:t>30</w:t>
        </w:r>
        <w:r>
          <w:fldChar w:fldCharType="end"/>
        </w:r>
      </w:hyperlink>
    </w:p>
    <w:p>
      <w:pPr>
        <w:pStyle w:val="TOC2"/>
        <w:tabs>
          <w:tab w:val="right" w:leader="dot" w:pos="8306"/>
        </w:tabs>
      </w:pPr>
      <w:hyperlink w:anchor="_Toc25627" w:history="1">
        <w:r>
          <w:rPr>
            <w:rFonts w:ascii="仿宋" w:eastAsia="仿宋" w:hAnsi="仿宋" w:cs="仿宋" w:hint="eastAsia"/>
            <w:lang w:eastAsia="zh-CN"/>
          </w:rPr>
          <w:t>(二)、建设期环境保护</w:t>
        </w:r>
        <w:r>
          <w:tab/>
        </w:r>
        <w:r>
          <w:fldChar w:fldCharType="begin"/>
        </w:r>
        <w:r>
          <w:instrText xml:space="preserve"> PAGEREF _Toc25627 \h </w:instrText>
        </w:r>
        <w:r>
          <w:fldChar w:fldCharType="separate"/>
        </w:r>
        <w:r>
          <w:t>32</w:t>
        </w:r>
        <w:r>
          <w:fldChar w:fldCharType="end"/>
        </w:r>
      </w:hyperlink>
    </w:p>
    <w:p>
      <w:pPr>
        <w:pStyle w:val="TOC2"/>
        <w:tabs>
          <w:tab w:val="right" w:leader="dot" w:pos="8306"/>
        </w:tabs>
      </w:pPr>
      <w:hyperlink w:anchor="_Toc29638" w:history="1">
        <w:r>
          <w:rPr>
            <w:rFonts w:ascii="仿宋" w:eastAsia="仿宋" w:hAnsi="仿宋" w:cs="仿宋" w:hint="eastAsia"/>
            <w:lang w:eastAsia="zh-CN"/>
          </w:rPr>
          <w:t>(三)、运营期环境保护</w:t>
        </w:r>
        <w:r>
          <w:tab/>
        </w:r>
        <w:r>
          <w:fldChar w:fldCharType="begin"/>
        </w:r>
        <w:r>
          <w:instrText xml:space="preserve"> PAGEREF _Toc29638 \h </w:instrText>
        </w:r>
        <w:r>
          <w:fldChar w:fldCharType="separate"/>
        </w:r>
        <w:r>
          <w:t>33</w:t>
        </w:r>
        <w:r>
          <w:fldChar w:fldCharType="end"/>
        </w:r>
      </w:hyperlink>
    </w:p>
    <w:p>
      <w:pPr>
        <w:pStyle w:val="TOC2"/>
        <w:tabs>
          <w:tab w:val="right" w:leader="dot" w:pos="8306"/>
        </w:tabs>
      </w:pPr>
      <w:hyperlink w:anchor="_Toc17796" w:history="1">
        <w:r>
          <w:rPr>
            <w:rFonts w:ascii="仿宋" w:eastAsia="仿宋" w:hAnsi="仿宋" w:cs="仿宋" w:hint="eastAsia"/>
            <w:lang w:eastAsia="zh-CN"/>
          </w:rPr>
          <w:t>(四)、数控石油深井测井仪项目建设对区域经济的影响</w:t>
        </w:r>
        <w:r>
          <w:tab/>
        </w:r>
        <w:r>
          <w:fldChar w:fldCharType="begin"/>
        </w:r>
        <w:r>
          <w:instrText xml:space="preserve"> PAGEREF _Toc17796 \h </w:instrText>
        </w:r>
        <w:r>
          <w:fldChar w:fldCharType="separate"/>
        </w:r>
        <w:r>
          <w:t>35</w:t>
        </w:r>
        <w:r>
          <w:fldChar w:fldCharType="end"/>
        </w:r>
      </w:hyperlink>
    </w:p>
    <w:p>
      <w:pPr>
        <w:pStyle w:val="TOC2"/>
        <w:tabs>
          <w:tab w:val="right" w:leader="dot" w:pos="8306"/>
        </w:tabs>
      </w:pPr>
      <w:hyperlink w:anchor="_Toc28667" w:history="1">
        <w:r>
          <w:rPr>
            <w:rFonts w:ascii="仿宋" w:eastAsia="仿宋" w:hAnsi="仿宋" w:cs="仿宋" w:hint="eastAsia"/>
            <w:lang w:eastAsia="zh-CN"/>
          </w:rPr>
          <w:t>(五)、废弃物处理</w:t>
        </w:r>
        <w:r>
          <w:tab/>
        </w:r>
        <w:r>
          <w:fldChar w:fldCharType="begin"/>
        </w:r>
        <w:r>
          <w:instrText xml:space="preserve"> PAGEREF _Toc28667 \h </w:instrText>
        </w:r>
        <w:r>
          <w:fldChar w:fldCharType="separate"/>
        </w:r>
        <w:r>
          <w:t>37</w:t>
        </w:r>
        <w:r>
          <w:fldChar w:fldCharType="end"/>
        </w:r>
      </w:hyperlink>
    </w:p>
    <w:p>
      <w:pPr>
        <w:pStyle w:val="TOC2"/>
        <w:tabs>
          <w:tab w:val="right" w:leader="dot" w:pos="8306"/>
        </w:tabs>
      </w:pPr>
      <w:hyperlink w:anchor="_Toc27570" w:history="1">
        <w:r>
          <w:rPr>
            <w:rFonts w:ascii="仿宋" w:eastAsia="仿宋" w:hAnsi="仿宋" w:cs="仿宋" w:hint="eastAsia"/>
            <w:lang w:eastAsia="zh-CN"/>
          </w:rPr>
          <w:t>(六)、特殊环境影响分析</w:t>
        </w:r>
        <w:r>
          <w:tab/>
        </w:r>
        <w:r>
          <w:fldChar w:fldCharType="begin"/>
        </w:r>
        <w:r>
          <w:instrText xml:space="preserve"> PAGEREF _Toc27570 \h </w:instrText>
        </w:r>
        <w:r>
          <w:fldChar w:fldCharType="separate"/>
        </w:r>
        <w:r>
          <w:t>38</w:t>
        </w:r>
        <w:r>
          <w:fldChar w:fldCharType="end"/>
        </w:r>
      </w:hyperlink>
    </w:p>
    <w:p>
      <w:pPr>
        <w:pStyle w:val="TOC2"/>
        <w:tabs>
          <w:tab w:val="right" w:leader="dot" w:pos="8306"/>
        </w:tabs>
      </w:pPr>
      <w:hyperlink w:anchor="_Toc14501" w:history="1">
        <w:r>
          <w:rPr>
            <w:rFonts w:ascii="仿宋" w:eastAsia="仿宋" w:hAnsi="仿宋" w:cs="仿宋" w:hint="eastAsia"/>
            <w:lang w:eastAsia="zh-CN"/>
          </w:rPr>
          <w:t>(七)、清洁生产</w:t>
        </w:r>
        <w:r>
          <w:tab/>
        </w:r>
        <w:r>
          <w:fldChar w:fldCharType="begin"/>
        </w:r>
        <w:r>
          <w:instrText xml:space="preserve"> PAGEREF _Toc14501 \h </w:instrText>
        </w:r>
        <w:r>
          <w:fldChar w:fldCharType="separate"/>
        </w:r>
        <w:r>
          <w:t>39</w:t>
        </w:r>
        <w:r>
          <w:fldChar w:fldCharType="end"/>
        </w:r>
      </w:hyperlink>
    </w:p>
    <w:p>
      <w:pPr>
        <w:pStyle w:val="TOC2"/>
        <w:tabs>
          <w:tab w:val="right" w:leader="dot" w:pos="8306"/>
        </w:tabs>
      </w:pPr>
      <w:hyperlink w:anchor="_Toc15672" w:history="1">
        <w:r>
          <w:rPr>
            <w:rFonts w:ascii="仿宋" w:eastAsia="仿宋" w:hAnsi="仿宋" w:cs="仿宋" w:hint="eastAsia"/>
            <w:lang w:eastAsia="zh-CN"/>
          </w:rPr>
          <w:t>(八)、环境保护综合评价</w:t>
        </w:r>
        <w:r>
          <w:tab/>
        </w:r>
        <w:r>
          <w:fldChar w:fldCharType="begin"/>
        </w:r>
        <w:r>
          <w:instrText xml:space="preserve"> PAGEREF _Toc15672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799" w:history="1">
        <w:r>
          <w:rPr>
            <w:rFonts w:ascii="仿宋" w:eastAsia="仿宋" w:hAnsi="仿宋" w:cs="仿宋" w:hint="eastAsia"/>
            <w:lang w:eastAsia="zh-CN"/>
          </w:rPr>
          <w:t>十、数控石油深井测井仪项目投资规划</w:t>
        </w:r>
        <w:r>
          <w:tab/>
        </w:r>
        <w:r>
          <w:fldChar w:fldCharType="begin"/>
        </w:r>
        <w:r>
          <w:instrText xml:space="preserve"> PAGEREF _Toc10799 \h </w:instrText>
        </w:r>
        <w:r>
          <w:fldChar w:fldCharType="separate"/>
        </w:r>
        <w:r>
          <w:t>42</w:t>
        </w:r>
        <w:r>
          <w:fldChar w:fldCharType="end"/>
        </w:r>
      </w:hyperlink>
    </w:p>
    <w:p>
      <w:pPr>
        <w:pStyle w:val="TOC2"/>
        <w:tabs>
          <w:tab w:val="right" w:leader="dot" w:pos="8306"/>
        </w:tabs>
      </w:pPr>
      <w:hyperlink w:anchor="_Toc31847" w:history="1">
        <w:r>
          <w:rPr>
            <w:rFonts w:ascii="仿宋" w:eastAsia="仿宋" w:hAnsi="仿宋" w:cs="仿宋" w:hint="eastAsia"/>
            <w:lang w:eastAsia="zh-CN"/>
          </w:rPr>
          <w:t>(一)、数控石油深井测井仪项目总投资估算</w:t>
        </w:r>
        <w:r>
          <w:tab/>
        </w:r>
        <w:r>
          <w:fldChar w:fldCharType="begin"/>
        </w:r>
        <w:r>
          <w:instrText xml:space="preserve"> PAGEREF _Toc31847 \h </w:instrText>
        </w:r>
        <w:r>
          <w:fldChar w:fldCharType="separate"/>
        </w:r>
        <w:r>
          <w:t>42</w:t>
        </w:r>
        <w:r>
          <w:fldChar w:fldCharType="end"/>
        </w:r>
      </w:hyperlink>
    </w:p>
    <w:p>
      <w:pPr>
        <w:pStyle w:val="TOC2"/>
        <w:tabs>
          <w:tab w:val="right" w:leader="dot" w:pos="8306"/>
        </w:tabs>
      </w:pPr>
      <w:hyperlink w:anchor="_Toc24277" w:history="1">
        <w:r>
          <w:rPr>
            <w:rFonts w:ascii="仿宋" w:eastAsia="仿宋" w:hAnsi="仿宋" w:cs="仿宋" w:hint="eastAsia"/>
            <w:lang w:eastAsia="zh-CN"/>
          </w:rPr>
          <w:t>(二)、资金筹措</w:t>
        </w:r>
        <w:r>
          <w:tab/>
        </w:r>
        <w:r>
          <w:fldChar w:fldCharType="begin"/>
        </w:r>
        <w:r>
          <w:instrText xml:space="preserve"> PAGEREF _Toc24277 \h </w:instrText>
        </w:r>
        <w:r>
          <w:fldChar w:fldCharType="separate"/>
        </w:r>
        <w:r>
          <w:t>43</w:t>
        </w:r>
        <w:r>
          <w:fldChar w:fldCharType="end"/>
        </w:r>
      </w:hyperlink>
    </w:p>
    <w:p>
      <w:pPr>
        <w:pStyle w:val="TOC1"/>
        <w:tabs>
          <w:tab w:val="right" w:leader="dot" w:pos="8306"/>
        </w:tabs>
      </w:pPr>
      <w:hyperlink w:anchor="_Toc32507" w:history="1">
        <w:r>
          <w:rPr>
            <w:rFonts w:ascii="仿宋" w:eastAsia="仿宋" w:hAnsi="仿宋" w:cs="仿宋" w:hint="eastAsia"/>
            <w:lang w:eastAsia="zh-CN"/>
          </w:rPr>
          <w:t>十一、数控石油深井测井仪项目技术管理</w:t>
        </w:r>
        <w:r>
          <w:tab/>
        </w:r>
        <w:r>
          <w:fldChar w:fldCharType="begin"/>
        </w:r>
        <w:r>
          <w:instrText xml:space="preserve"> PAGEREF _Toc32507 \h </w:instrText>
        </w:r>
        <w:r>
          <w:fldChar w:fldCharType="separate"/>
        </w:r>
        <w:r>
          <w:t>44</w:t>
        </w:r>
        <w:r>
          <w:fldChar w:fldCharType="end"/>
        </w:r>
      </w:hyperlink>
    </w:p>
    <w:p>
      <w:pPr>
        <w:pStyle w:val="TOC2"/>
        <w:tabs>
          <w:tab w:val="right" w:leader="dot" w:pos="8306"/>
        </w:tabs>
      </w:pPr>
      <w:hyperlink w:anchor="_Toc4133" w:history="1">
        <w:r>
          <w:rPr>
            <w:rFonts w:ascii="仿宋" w:eastAsia="仿宋" w:hAnsi="仿宋" w:cs="仿宋" w:hint="eastAsia"/>
            <w:lang w:eastAsia="zh-CN"/>
          </w:rPr>
          <w:t>(一)、技术方案选用方向</w:t>
        </w:r>
        <w:r>
          <w:tab/>
        </w:r>
        <w:r>
          <w:fldChar w:fldCharType="begin"/>
        </w:r>
        <w:r>
          <w:instrText xml:space="preserve"> PAGEREF _Toc4133 \h </w:instrText>
        </w:r>
        <w:r>
          <w:fldChar w:fldCharType="separate"/>
        </w:r>
        <w:r>
          <w:t>44</w:t>
        </w:r>
        <w:r>
          <w:fldChar w:fldCharType="end"/>
        </w:r>
      </w:hyperlink>
    </w:p>
    <w:p>
      <w:pPr>
        <w:pStyle w:val="TOC2"/>
        <w:tabs>
          <w:tab w:val="right" w:leader="dot" w:pos="8306"/>
        </w:tabs>
      </w:pPr>
      <w:hyperlink w:anchor="_Toc28675" w:history="1">
        <w:r>
          <w:rPr>
            <w:rFonts w:ascii="仿宋" w:eastAsia="仿宋" w:hAnsi="仿宋" w:cs="仿宋" w:hint="eastAsia"/>
            <w:lang w:eastAsia="zh-CN"/>
          </w:rPr>
          <w:t>(二)、工艺技术方案选用原则</w:t>
        </w:r>
        <w:r>
          <w:tab/>
        </w:r>
        <w:r>
          <w:fldChar w:fldCharType="begin"/>
        </w:r>
        <w:r>
          <w:instrText xml:space="preserve"> PAGEREF _Toc28675 \h </w:instrText>
        </w:r>
        <w:r>
          <w:fldChar w:fldCharType="separate"/>
        </w:r>
        <w:r>
          <w:t>46</w:t>
        </w:r>
        <w:r>
          <w:fldChar w:fldCharType="end"/>
        </w:r>
      </w:hyperlink>
    </w:p>
    <w:p>
      <w:pPr>
        <w:pStyle w:val="TOC2"/>
        <w:tabs>
          <w:tab w:val="right" w:leader="dot" w:pos="8306"/>
        </w:tabs>
      </w:pPr>
      <w:hyperlink w:anchor="_Toc7622" w:history="1">
        <w:r>
          <w:rPr>
            <w:rFonts w:ascii="仿宋" w:eastAsia="仿宋" w:hAnsi="仿宋" w:cs="仿宋" w:hint="eastAsia"/>
            <w:lang w:eastAsia="zh-CN"/>
          </w:rPr>
          <w:t>(三)、工艺技术方案要求</w:t>
        </w:r>
        <w:r>
          <w:tab/>
        </w:r>
        <w:r>
          <w:fldChar w:fldCharType="begin"/>
        </w:r>
        <w:r>
          <w:instrText xml:space="preserve"> PAGEREF _Toc7622 \h </w:instrText>
        </w:r>
        <w:r>
          <w:fldChar w:fldCharType="separate"/>
        </w:r>
        <w:r>
          <w:t>48</w:t>
        </w:r>
        <w:r>
          <w:fldChar w:fldCharType="end"/>
        </w:r>
      </w:hyperlink>
    </w:p>
    <w:p>
      <w:pPr>
        <w:pStyle w:val="TOC1"/>
        <w:tabs>
          <w:tab w:val="right" w:leader="dot" w:pos="8306"/>
        </w:tabs>
      </w:pPr>
      <w:hyperlink w:anchor="_Toc22033" w:history="1">
        <w:r>
          <w:rPr>
            <w:rFonts w:ascii="仿宋" w:eastAsia="仿宋" w:hAnsi="仿宋" w:cs="仿宋" w:hint="eastAsia"/>
            <w:lang w:eastAsia="zh-CN"/>
          </w:rPr>
          <w:t>十二、数控石油深井测井仪项目人力资源管理</w:t>
        </w:r>
        <w:r>
          <w:tab/>
        </w:r>
        <w:r>
          <w:fldChar w:fldCharType="begin"/>
        </w:r>
        <w:r>
          <w:instrText xml:space="preserve"> PAGEREF _Toc22033 \h </w:instrText>
        </w:r>
        <w:r>
          <w:fldChar w:fldCharType="separate"/>
        </w:r>
        <w:r>
          <w:t>50</w:t>
        </w:r>
        <w:r>
          <w:fldChar w:fldCharType="end"/>
        </w:r>
      </w:hyperlink>
    </w:p>
    <w:p>
      <w:pPr>
        <w:pStyle w:val="TOC2"/>
        <w:tabs>
          <w:tab w:val="right" w:leader="dot" w:pos="8306"/>
        </w:tabs>
      </w:pPr>
      <w:hyperlink w:anchor="_Toc11108" w:history="1">
        <w:r>
          <w:rPr>
            <w:rFonts w:ascii="仿宋" w:eastAsia="仿宋" w:hAnsi="仿宋" w:cs="仿宋" w:hint="eastAsia"/>
            <w:lang w:eastAsia="zh-CN"/>
          </w:rPr>
          <w:t>(一)、建立健全的预算管理制度</w:t>
        </w:r>
        <w:r>
          <w:tab/>
        </w:r>
        <w:r>
          <w:fldChar w:fldCharType="begin"/>
        </w:r>
        <w:r>
          <w:instrText xml:space="preserve"> PAGEREF _Toc11108 \h </w:instrText>
        </w:r>
        <w:r>
          <w:fldChar w:fldCharType="separate"/>
        </w:r>
        <w:r>
          <w:t>50</w:t>
        </w:r>
        <w:r>
          <w:fldChar w:fldCharType="end"/>
        </w:r>
      </w:hyperlink>
    </w:p>
    <w:p>
      <w:pPr>
        <w:pStyle w:val="TOC2"/>
        <w:tabs>
          <w:tab w:val="right" w:leader="dot" w:pos="8306"/>
        </w:tabs>
      </w:pPr>
      <w:hyperlink w:anchor="_Toc10239" w:history="1">
        <w:r>
          <w:rPr>
            <w:rFonts w:ascii="仿宋" w:eastAsia="仿宋" w:hAnsi="仿宋" w:cs="仿宋" w:hint="eastAsia"/>
            <w:lang w:eastAsia="zh-CN"/>
          </w:rPr>
          <w:t>(二)、加强资金流动监控</w:t>
        </w:r>
        <w:r>
          <w:tab/>
        </w:r>
        <w:r>
          <w:fldChar w:fldCharType="begin"/>
        </w:r>
        <w:r>
          <w:instrText xml:space="preserve"> PAGEREF _Toc10239 \h </w:instrText>
        </w:r>
        <w:r>
          <w:fldChar w:fldCharType="separate"/>
        </w:r>
        <w:r>
          <w:t>52</w:t>
        </w:r>
        <w:r>
          <w:fldChar w:fldCharType="end"/>
        </w:r>
      </w:hyperlink>
    </w:p>
    <w:p>
      <w:pPr>
        <w:pStyle w:val="TOC2"/>
        <w:tabs>
          <w:tab w:val="right" w:leader="dot" w:pos="8306"/>
        </w:tabs>
      </w:pPr>
      <w:hyperlink w:anchor="_Toc5859" w:history="1">
        <w:r>
          <w:rPr>
            <w:rFonts w:ascii="仿宋" w:eastAsia="仿宋" w:hAnsi="仿宋" w:cs="仿宋" w:hint="eastAsia"/>
            <w:lang w:eastAsia="zh-CN"/>
          </w:rPr>
          <w:t>(三)、制定完善的风险控制机制</w:t>
        </w:r>
        <w:r>
          <w:tab/>
        </w:r>
        <w:r>
          <w:fldChar w:fldCharType="begin"/>
        </w:r>
        <w:r>
          <w:instrText xml:space="preserve"> PAGEREF _Toc5859 \h </w:instrText>
        </w:r>
        <w:r>
          <w:fldChar w:fldCharType="separate"/>
        </w:r>
        <w:r>
          <w:t>53</w:t>
        </w:r>
        <w:r>
          <w:fldChar w:fldCharType="end"/>
        </w:r>
      </w:hyperlink>
    </w:p>
    <w:p>
      <w:pPr>
        <w:pStyle w:val="TOC2"/>
        <w:tabs>
          <w:tab w:val="right" w:leader="dot" w:pos="8306"/>
        </w:tabs>
      </w:pPr>
      <w:hyperlink w:anchor="_Toc19659" w:history="1">
        <w:r>
          <w:rPr>
            <w:rFonts w:ascii="仿宋" w:eastAsia="仿宋" w:hAnsi="仿宋" w:cs="仿宋" w:hint="eastAsia"/>
            <w:lang w:eastAsia="zh-CN"/>
          </w:rPr>
          <w:t>(四)、优化成本管理</w:t>
        </w:r>
        <w:r>
          <w:tab/>
        </w:r>
        <w:r>
          <w:fldChar w:fldCharType="begin"/>
        </w:r>
        <w:r>
          <w:instrText xml:space="preserve"> PAGEREF _Toc19659 \h </w:instrText>
        </w:r>
        <w:r>
          <w:fldChar w:fldCharType="separate"/>
        </w:r>
        <w:r>
          <w:t>55</w:t>
        </w:r>
        <w:r>
          <w:fldChar w:fldCharType="end"/>
        </w:r>
      </w:hyperlink>
    </w:p>
    <w:p>
      <w:pPr>
        <w:pStyle w:val="TOC1"/>
        <w:tabs>
          <w:tab w:val="right" w:leader="dot" w:pos="8306"/>
        </w:tabs>
      </w:pPr>
      <w:hyperlink w:anchor="_Toc20811" w:history="1">
        <w:r>
          <w:rPr>
            <w:rFonts w:ascii="仿宋" w:eastAsia="仿宋" w:hAnsi="仿宋" w:cs="仿宋" w:hint="eastAsia"/>
            <w:lang w:eastAsia="zh-CN"/>
          </w:rPr>
          <w:t>十三、数控石油深井测井仪项目实施时间节点</w:t>
        </w:r>
        <w:r>
          <w:tab/>
        </w:r>
        <w:r>
          <w:fldChar w:fldCharType="begin"/>
        </w:r>
        <w:r>
          <w:instrText xml:space="preserve"> PAGEREF _Toc20811 \h </w:instrText>
        </w:r>
        <w:r>
          <w:fldChar w:fldCharType="separate"/>
        </w:r>
        <w:r>
          <w:t>56</w:t>
        </w:r>
        <w:r>
          <w:fldChar w:fldCharType="end"/>
        </w:r>
      </w:hyperlink>
    </w:p>
    <w:p>
      <w:pPr>
        <w:pStyle w:val="TOC2"/>
        <w:tabs>
          <w:tab w:val="right" w:leader="dot" w:pos="8306"/>
        </w:tabs>
      </w:pPr>
      <w:hyperlink w:anchor="_Toc1874" w:history="1">
        <w:r>
          <w:rPr>
            <w:rFonts w:ascii="仿宋" w:eastAsia="仿宋" w:hAnsi="仿宋" w:cs="仿宋" w:hint="eastAsia"/>
            <w:lang w:eastAsia="zh-CN"/>
          </w:rPr>
          <w:t>(一)、数控石油深井测井仪项目启动阶段时间节点</w:t>
        </w:r>
        <w:r>
          <w:tab/>
        </w:r>
        <w:r>
          <w:fldChar w:fldCharType="begin"/>
        </w:r>
        <w:r>
          <w:instrText xml:space="preserve"> PAGEREF _Toc1874 \h </w:instrText>
        </w:r>
        <w:r>
          <w:fldChar w:fldCharType="separate"/>
        </w:r>
        <w:r>
          <w:t>56</w:t>
        </w:r>
        <w:r>
          <w:fldChar w:fldCharType="end"/>
        </w:r>
      </w:hyperlink>
    </w:p>
    <w:p>
      <w:pPr>
        <w:pStyle w:val="TOC2"/>
        <w:tabs>
          <w:tab w:val="right" w:leader="dot" w:pos="8306"/>
        </w:tabs>
      </w:pPr>
      <w:hyperlink w:anchor="_Toc14357" w:history="1">
        <w:r>
          <w:rPr>
            <w:rFonts w:ascii="仿宋" w:eastAsia="仿宋" w:hAnsi="仿宋" w:cs="仿宋" w:hint="eastAsia"/>
            <w:lang w:eastAsia="zh-CN"/>
          </w:rPr>
          <w:t>(二)、数控石油深井测井仪项目执行阶段时间节点</w:t>
        </w:r>
        <w:r>
          <w:tab/>
        </w:r>
        <w:r>
          <w:fldChar w:fldCharType="begin"/>
        </w:r>
        <w:r>
          <w:instrText xml:space="preserve"> PAGEREF _Toc14357 \h </w:instrText>
        </w:r>
        <w:r>
          <w:fldChar w:fldCharType="separate"/>
        </w:r>
        <w:r>
          <w:t>58</w:t>
        </w:r>
        <w:r>
          <w:fldChar w:fldCharType="end"/>
        </w:r>
      </w:hyperlink>
    </w:p>
    <w:p>
      <w:pPr>
        <w:pStyle w:val="TOC2"/>
        <w:tabs>
          <w:tab w:val="right" w:leader="dot" w:pos="8306"/>
        </w:tabs>
      </w:pPr>
      <w:hyperlink w:anchor="_Toc5370" w:history="1">
        <w:r>
          <w:rPr>
            <w:rFonts w:ascii="仿宋" w:eastAsia="仿宋" w:hAnsi="仿宋" w:cs="仿宋" w:hint="eastAsia"/>
            <w:lang w:eastAsia="zh-CN"/>
          </w:rPr>
          <w:t>(三)、数控石油深井测井仪项目完成阶段时间节点</w:t>
        </w:r>
        <w:r>
          <w:tab/>
        </w:r>
        <w:r>
          <w:fldChar w:fldCharType="begin"/>
        </w:r>
        <w:r>
          <w:instrText xml:space="preserve"> PAGEREF _Toc5370 \h </w:instrText>
        </w:r>
        <w:r>
          <w:fldChar w:fldCharType="separate"/>
        </w:r>
        <w:r>
          <w:t>59</w:t>
        </w:r>
        <w:r>
          <w:fldChar w:fldCharType="end"/>
        </w:r>
      </w:hyperlink>
    </w:p>
    <w:p>
      <w:pPr>
        <w:pStyle w:val="TOC1"/>
        <w:tabs>
          <w:tab w:val="right" w:leader="dot" w:pos="8306"/>
        </w:tabs>
      </w:pPr>
      <w:hyperlink w:anchor="_Toc14769" w:history="1">
        <w:r>
          <w:rPr>
            <w:rFonts w:ascii="仿宋" w:eastAsia="仿宋" w:hAnsi="仿宋" w:cs="仿宋" w:hint="eastAsia"/>
            <w:lang w:eastAsia="zh-CN"/>
          </w:rPr>
          <w:t>十四、风险识别与分类</w:t>
        </w:r>
        <w:r>
          <w:tab/>
        </w:r>
        <w:r>
          <w:fldChar w:fldCharType="begin"/>
        </w:r>
        <w:r>
          <w:instrText xml:space="preserve"> PAGEREF _Toc14769 \h </w:instrText>
        </w:r>
        <w:r>
          <w:fldChar w:fldCharType="separate"/>
        </w:r>
        <w:r>
          <w:t>60</w:t>
        </w:r>
        <w:r>
          <w:fldChar w:fldCharType="end"/>
        </w:r>
      </w:hyperlink>
    </w:p>
    <w:p>
      <w:pPr>
        <w:pStyle w:val="TOC2"/>
        <w:tabs>
          <w:tab w:val="right" w:leader="dot" w:pos="8306"/>
        </w:tabs>
      </w:pPr>
      <w:hyperlink w:anchor="_Toc16007" w:history="1">
        <w:r>
          <w:rPr>
            <w:rFonts w:ascii="仿宋" w:eastAsia="仿宋" w:hAnsi="仿宋" w:cs="仿宋" w:hint="eastAsia"/>
            <w:lang w:eastAsia="zh-CN"/>
          </w:rPr>
          <w:t>(一)、风险识别</w:t>
        </w:r>
        <w:r>
          <w:tab/>
        </w:r>
        <w:r>
          <w:fldChar w:fldCharType="begin"/>
        </w:r>
        <w:r>
          <w:instrText xml:space="preserve"> PAGEREF _Toc16007 \h </w:instrText>
        </w:r>
        <w:r>
          <w:fldChar w:fldCharType="separate"/>
        </w:r>
        <w:r>
          <w:t>60</w:t>
        </w:r>
        <w:r>
          <w:fldChar w:fldCharType="end"/>
        </w:r>
      </w:hyperlink>
    </w:p>
    <w:p>
      <w:pPr>
        <w:pStyle w:val="TOC2"/>
        <w:tabs>
          <w:tab w:val="right" w:leader="dot" w:pos="8306"/>
        </w:tabs>
      </w:pPr>
      <w:hyperlink w:anchor="_Toc10120" w:history="1">
        <w:r>
          <w:rPr>
            <w:rFonts w:ascii="仿宋" w:eastAsia="仿宋" w:hAnsi="仿宋" w:cs="仿宋" w:hint="eastAsia"/>
            <w:lang w:eastAsia="zh-CN"/>
          </w:rPr>
          <w:t>(二)、风险分类</w:t>
        </w:r>
        <w:r>
          <w:tab/>
        </w:r>
        <w:r>
          <w:fldChar w:fldCharType="begin"/>
        </w:r>
        <w:r>
          <w:instrText xml:space="preserve"> PAGEREF _Toc10120 \h </w:instrText>
        </w:r>
        <w:r>
          <w:fldChar w:fldCharType="separate"/>
        </w:r>
        <w:r>
          <w:t>61</w:t>
        </w:r>
        <w:r>
          <w:fldChar w:fldCharType="end"/>
        </w:r>
      </w:hyperlink>
    </w:p>
    <w:p>
      <w:pPr>
        <w:pStyle w:val="TOC1"/>
        <w:tabs>
          <w:tab w:val="right" w:leader="dot" w:pos="8306"/>
        </w:tabs>
      </w:pPr>
      <w:hyperlink w:anchor="_Toc21673" w:history="1">
        <w:r>
          <w:rPr>
            <w:rFonts w:ascii="仿宋" w:eastAsia="仿宋" w:hAnsi="仿宋" w:cs="仿宋" w:hint="eastAsia"/>
            <w:lang w:eastAsia="zh-CN"/>
          </w:rPr>
          <w:t>十五、质量管理体系</w:t>
        </w:r>
        <w:r>
          <w:tab/>
        </w:r>
        <w:r>
          <w:fldChar w:fldCharType="begin"/>
        </w:r>
        <w:r>
          <w:instrText xml:space="preserve"> PAGEREF _Toc21673 \h </w:instrText>
        </w:r>
        <w:r>
          <w:fldChar w:fldCharType="separate"/>
        </w:r>
        <w:r>
          <w:t>63</w:t>
        </w:r>
        <w:r>
          <w:fldChar w:fldCharType="end"/>
        </w:r>
      </w:hyperlink>
    </w:p>
    <w:p>
      <w:pPr>
        <w:pStyle w:val="TOC2"/>
        <w:tabs>
          <w:tab w:val="right" w:leader="dot" w:pos="8306"/>
        </w:tabs>
      </w:pPr>
      <w:hyperlink w:anchor="_Toc26824" w:history="1">
        <w:r>
          <w:rPr>
            <w:rFonts w:ascii="仿宋" w:eastAsia="仿宋" w:hAnsi="仿宋" w:cs="仿宋" w:hint="eastAsia"/>
            <w:lang w:eastAsia="zh-CN"/>
          </w:rPr>
          <w:t>(一)、质量目标与方针</w:t>
        </w:r>
        <w:r>
          <w:tab/>
        </w:r>
        <w:r>
          <w:fldChar w:fldCharType="begin"/>
        </w:r>
        <w:r>
          <w:instrText xml:space="preserve"> PAGEREF _Toc26824 \h </w:instrText>
        </w:r>
        <w:r>
          <w:fldChar w:fldCharType="separate"/>
        </w:r>
        <w:r>
          <w:t>63</w:t>
        </w:r>
        <w:r>
          <w:fldChar w:fldCharType="end"/>
        </w:r>
      </w:hyperlink>
    </w:p>
    <w:p>
      <w:pPr>
        <w:pStyle w:val="TOC2"/>
        <w:tabs>
          <w:tab w:val="right" w:leader="dot" w:pos="8306"/>
        </w:tabs>
      </w:pPr>
      <w:hyperlink w:anchor="_Toc7698" w:history="1">
        <w:r>
          <w:rPr>
            <w:rFonts w:ascii="仿宋" w:eastAsia="仿宋" w:hAnsi="仿宋" w:cs="仿宋" w:hint="eastAsia"/>
            <w:lang w:eastAsia="zh-CN"/>
          </w:rPr>
          <w:t>(二)、质量管理责任</w:t>
        </w:r>
        <w:r>
          <w:tab/>
        </w:r>
        <w:r>
          <w:fldChar w:fldCharType="begin"/>
        </w:r>
        <w:r>
          <w:instrText xml:space="preserve"> PAGEREF _Toc7698 \h </w:instrText>
        </w:r>
        <w:r>
          <w:fldChar w:fldCharType="separate"/>
        </w:r>
        <w:r>
          <w:t>64</w:t>
        </w:r>
        <w:r>
          <w:fldChar w:fldCharType="end"/>
        </w:r>
      </w:hyperlink>
    </w:p>
    <w:p>
      <w:pPr>
        <w:pStyle w:val="TOC2"/>
        <w:tabs>
          <w:tab w:val="right" w:leader="dot" w:pos="8306"/>
        </w:tabs>
      </w:pPr>
      <w:hyperlink w:anchor="_Toc7345" w:history="1">
        <w:r>
          <w:rPr>
            <w:rFonts w:ascii="仿宋" w:eastAsia="仿宋" w:hAnsi="仿宋" w:cs="仿宋" w:hint="eastAsia"/>
            <w:lang w:eastAsia="zh-CN"/>
          </w:rPr>
          <w:t>(三)、质量管理体系文件</w:t>
        </w:r>
        <w:r>
          <w:tab/>
        </w:r>
        <w:r>
          <w:fldChar w:fldCharType="begin"/>
        </w:r>
        <w:r>
          <w:instrText xml:space="preserve"> PAGEREF _Toc7345 \h </w:instrText>
        </w:r>
        <w:r>
          <w:fldChar w:fldCharType="separate"/>
        </w:r>
        <w:r>
          <w:t>66</w:t>
        </w:r>
        <w:r>
          <w:fldChar w:fldCharType="end"/>
        </w:r>
      </w:hyperlink>
    </w:p>
    <w:p>
      <w:pPr>
        <w:pStyle w:val="TOC2"/>
        <w:tabs>
          <w:tab w:val="right" w:leader="dot" w:pos="8306"/>
        </w:tabs>
      </w:pPr>
      <w:hyperlink w:anchor="_Toc11020" w:history="1">
        <w:r>
          <w:rPr>
            <w:rFonts w:ascii="仿宋" w:eastAsia="仿宋" w:hAnsi="仿宋" w:cs="仿宋" w:hint="eastAsia"/>
            <w:lang w:eastAsia="zh-CN"/>
          </w:rPr>
          <w:t>(四)、质量培训与教育</w:t>
        </w:r>
        <w:r>
          <w:tab/>
        </w:r>
        <w:r>
          <w:fldChar w:fldCharType="begin"/>
        </w:r>
        <w:r>
          <w:instrText xml:space="preserve"> PAGEREF _Toc11020 \h </w:instrText>
        </w:r>
        <w:r>
          <w:fldChar w:fldCharType="separate"/>
        </w:r>
        <w:r>
          <w:t>68</w:t>
        </w:r>
        <w:r>
          <w:fldChar w:fldCharType="end"/>
        </w:r>
      </w:hyperlink>
    </w:p>
    <w:p>
      <w:pPr>
        <w:pStyle w:val="TOC2"/>
        <w:tabs>
          <w:tab w:val="right" w:leader="dot" w:pos="8306"/>
        </w:tabs>
      </w:pPr>
      <w:hyperlink w:anchor="_Toc28743" w:history="1">
        <w:r>
          <w:rPr>
            <w:rFonts w:ascii="仿宋" w:eastAsia="仿宋" w:hAnsi="仿宋" w:cs="仿宋" w:hint="eastAsia"/>
            <w:lang w:eastAsia="zh-CN"/>
          </w:rPr>
          <w:t>(五)、质量审核与评价</w:t>
        </w:r>
        <w:r>
          <w:tab/>
        </w:r>
        <w:r>
          <w:fldChar w:fldCharType="begin"/>
        </w:r>
        <w:r>
          <w:instrText xml:space="preserve"> PAGEREF _Toc28743 \h </w:instrText>
        </w:r>
        <w:r>
          <w:fldChar w:fldCharType="separate"/>
        </w:r>
        <w:r>
          <w:t>69</w:t>
        </w:r>
        <w:r>
          <w:fldChar w:fldCharType="end"/>
        </w:r>
      </w:hyperlink>
    </w:p>
    <w:p>
      <w:pPr>
        <w:pStyle w:val="TOC2"/>
        <w:tabs>
          <w:tab w:val="right" w:leader="dot" w:pos="8306"/>
        </w:tabs>
      </w:pPr>
      <w:hyperlink w:anchor="_Toc25316" w:history="1">
        <w:r>
          <w:rPr>
            <w:rFonts w:ascii="仿宋" w:eastAsia="仿宋" w:hAnsi="仿宋" w:cs="仿宋" w:hint="eastAsia"/>
            <w:lang w:eastAsia="zh-CN"/>
          </w:rPr>
          <w:t>(六)、不符合与纠正措施</w:t>
        </w:r>
        <w:r>
          <w:tab/>
        </w:r>
        <w:r>
          <w:fldChar w:fldCharType="begin"/>
        </w:r>
        <w:r>
          <w:instrText xml:space="preserve"> PAGEREF _Toc25316 \h </w:instrText>
        </w:r>
        <w:r>
          <w:fldChar w:fldCharType="separate"/>
        </w:r>
        <w:r>
          <w:t>70</w:t>
        </w:r>
        <w:r>
          <w:fldChar w:fldCharType="end"/>
        </w:r>
      </w:hyperlink>
    </w:p>
    <w:p>
      <w:pPr>
        <w:pStyle w:val="TOC1"/>
        <w:tabs>
          <w:tab w:val="right" w:leader="dot" w:pos="8306"/>
        </w:tabs>
      </w:pPr>
      <w:hyperlink w:anchor="_Toc19088" w:history="1">
        <w:r>
          <w:rPr>
            <w:rFonts w:ascii="仿宋" w:eastAsia="仿宋" w:hAnsi="仿宋" w:cs="仿宋" w:hint="eastAsia"/>
            <w:lang w:eastAsia="zh-CN"/>
          </w:rPr>
          <w:t>十六、数控石油深井测井仪项目治理与监督</w:t>
        </w:r>
        <w:r>
          <w:tab/>
        </w:r>
        <w:r>
          <w:fldChar w:fldCharType="begin"/>
        </w:r>
        <w:r>
          <w:instrText xml:space="preserve"> PAGEREF _Toc19088 \h </w:instrText>
        </w:r>
        <w:r>
          <w:fldChar w:fldCharType="separate"/>
        </w:r>
        <w:r>
          <w:t>71</w:t>
        </w:r>
        <w:r>
          <w:fldChar w:fldCharType="end"/>
        </w:r>
      </w:hyperlink>
    </w:p>
    <w:p>
      <w:pPr>
        <w:pStyle w:val="TOC2"/>
        <w:tabs>
          <w:tab w:val="right" w:leader="dot" w:pos="8306"/>
        </w:tabs>
      </w:pPr>
      <w:hyperlink w:anchor="_Toc435" w:history="1">
        <w:r>
          <w:rPr>
            <w:rFonts w:ascii="仿宋" w:eastAsia="仿宋" w:hAnsi="仿宋" w:cs="仿宋" w:hint="eastAsia"/>
            <w:lang w:eastAsia="zh-CN"/>
          </w:rPr>
          <w:t>(一)、数控石油深井测井仪项目治理结构</w:t>
        </w:r>
        <w:r>
          <w:tab/>
        </w:r>
        <w:r>
          <w:fldChar w:fldCharType="begin"/>
        </w:r>
        <w:r>
          <w:instrText xml:space="preserve"> PAGEREF _Toc435 \h </w:instrText>
        </w:r>
        <w:r>
          <w:fldChar w:fldCharType="separate"/>
        </w:r>
        <w:r>
          <w:t>71</w:t>
        </w:r>
        <w:r>
          <w:fldChar w:fldCharType="end"/>
        </w:r>
      </w:hyperlink>
    </w:p>
    <w:p>
      <w:pPr>
        <w:pStyle w:val="TOC2"/>
        <w:tabs>
          <w:tab w:val="right" w:leader="dot" w:pos="8306"/>
        </w:tabs>
      </w:pPr>
      <w:hyperlink w:anchor="_Toc19400" w:history="1">
        <w:r>
          <w:rPr>
            <w:rFonts w:ascii="仿宋" w:eastAsia="仿宋" w:hAnsi="仿宋" w:cs="仿宋" w:hint="eastAsia"/>
            <w:lang w:eastAsia="zh-CN"/>
          </w:rPr>
          <w:t>(二)、监督与审计</w:t>
        </w:r>
        <w:r>
          <w:tab/>
        </w:r>
        <w:r>
          <w:fldChar w:fldCharType="begin"/>
        </w:r>
        <w:r>
          <w:instrText xml:space="preserve"> PAGEREF _Toc19400 \h </w:instrText>
        </w:r>
        <w:r>
          <w:fldChar w:fldCharType="separate"/>
        </w:r>
        <w:r>
          <w:t>73</w:t>
        </w:r>
        <w:r>
          <w:fldChar w:fldCharType="end"/>
        </w:r>
      </w:hyperlink>
    </w:p>
    <w:p>
      <w:pPr>
        <w:pStyle w:val="TOC1"/>
        <w:tabs>
          <w:tab w:val="right" w:leader="dot" w:pos="8306"/>
        </w:tabs>
      </w:pPr>
      <w:hyperlink w:anchor="_Toc12605" w:history="1">
        <w:r>
          <w:rPr>
            <w:rFonts w:ascii="仿宋" w:eastAsia="仿宋" w:hAnsi="仿宋" w:cs="仿宋" w:hint="eastAsia"/>
            <w:lang w:eastAsia="zh-CN"/>
          </w:rPr>
          <w:t>十七、数控石油深井测井仪项目实施保障措施</w:t>
        </w:r>
        <w:r>
          <w:tab/>
        </w:r>
        <w:r>
          <w:fldChar w:fldCharType="begin"/>
        </w:r>
        <w:r>
          <w:instrText xml:space="preserve"> PAGEREF _Toc12605 \h </w:instrText>
        </w:r>
        <w:r>
          <w:fldChar w:fldCharType="separate"/>
        </w:r>
        <w:r>
          <w:t>74</w:t>
        </w:r>
        <w:r>
          <w:fldChar w:fldCharType="end"/>
        </w:r>
      </w:hyperlink>
    </w:p>
    <w:p>
      <w:pPr>
        <w:pStyle w:val="TOC2"/>
        <w:tabs>
          <w:tab w:val="right" w:leader="dot" w:pos="8306"/>
        </w:tabs>
      </w:pPr>
      <w:hyperlink w:anchor="_Toc16178" w:history="1">
        <w:r>
          <w:rPr>
            <w:rFonts w:ascii="仿宋" w:eastAsia="仿宋" w:hAnsi="仿宋" w:cs="仿宋" w:hint="eastAsia"/>
            <w:lang w:eastAsia="zh-CN"/>
          </w:rPr>
          <w:t>(一)、数控石油深井测井仪项目实施保障机制</w:t>
        </w:r>
        <w:r>
          <w:tab/>
        </w:r>
        <w:r>
          <w:fldChar w:fldCharType="begin"/>
        </w:r>
        <w:r>
          <w:instrText xml:space="preserve"> PAGEREF _Toc16178 \h </w:instrText>
        </w:r>
        <w:r>
          <w:fldChar w:fldCharType="separate"/>
        </w:r>
        <w:r>
          <w:t>74</w:t>
        </w:r>
        <w:r>
          <w:fldChar w:fldCharType="end"/>
        </w:r>
      </w:hyperlink>
    </w:p>
    <w:p>
      <w:pPr>
        <w:pStyle w:val="TOC2"/>
        <w:tabs>
          <w:tab w:val="right" w:leader="dot" w:pos="8306"/>
        </w:tabs>
      </w:pPr>
      <w:hyperlink w:anchor="_Toc32259" w:history="1">
        <w:r>
          <w:rPr>
            <w:rFonts w:ascii="仿宋" w:eastAsia="仿宋" w:hAnsi="仿宋" w:cs="仿宋" w:hint="eastAsia"/>
            <w:lang w:eastAsia="zh-CN"/>
          </w:rPr>
          <w:t>(二)、数控石油深井测井仪项目法律合规要求</w:t>
        </w:r>
        <w:r>
          <w:tab/>
        </w:r>
        <w:r>
          <w:fldChar w:fldCharType="begin"/>
        </w:r>
        <w:r>
          <w:instrText xml:space="preserve"> PAGEREF _Toc32259 \h </w:instrText>
        </w:r>
        <w:r>
          <w:fldChar w:fldCharType="separate"/>
        </w:r>
        <w:r>
          <w:t>78</w:t>
        </w:r>
        <w:r>
          <w:fldChar w:fldCharType="end"/>
        </w:r>
      </w:hyperlink>
    </w:p>
    <w:p>
      <w:pPr>
        <w:pStyle w:val="TOC2"/>
        <w:tabs>
          <w:tab w:val="right" w:leader="dot" w:pos="8306"/>
        </w:tabs>
      </w:pPr>
      <w:hyperlink w:anchor="_Toc23662" w:history="1">
        <w:r>
          <w:rPr>
            <w:rFonts w:ascii="仿宋" w:eastAsia="仿宋" w:hAnsi="仿宋" w:cs="仿宋" w:hint="eastAsia"/>
            <w:lang w:eastAsia="zh-CN"/>
          </w:rPr>
          <w:t>(三)、数控石油深井测井仪项目合同管理与法律事务</w:t>
        </w:r>
        <w:r>
          <w:tab/>
        </w:r>
        <w:r>
          <w:fldChar w:fldCharType="begin"/>
        </w:r>
        <w:r>
          <w:instrText xml:space="preserve"> PAGEREF _Toc23662 \h </w:instrText>
        </w:r>
        <w:r>
          <w:fldChar w:fldCharType="separate"/>
        </w:r>
        <w:r>
          <w:t>83</w:t>
        </w:r>
        <w:r>
          <w:fldChar w:fldCharType="end"/>
        </w:r>
      </w:hyperlink>
    </w:p>
    <w:p>
      <w:pPr>
        <w:pStyle w:val="TOC2"/>
        <w:tabs>
          <w:tab w:val="right" w:leader="dot" w:pos="8306"/>
        </w:tabs>
      </w:pPr>
      <w:hyperlink w:anchor="_Toc12738" w:history="1">
        <w:r>
          <w:rPr>
            <w:rFonts w:ascii="仿宋" w:eastAsia="仿宋" w:hAnsi="仿宋" w:cs="仿宋" w:hint="eastAsia"/>
            <w:lang w:eastAsia="zh-CN"/>
          </w:rPr>
          <w:t>(四)、数控石油深井测井仪项目知识产权保护策略</w:t>
        </w:r>
        <w:r>
          <w:tab/>
        </w:r>
        <w:r>
          <w:fldChar w:fldCharType="begin"/>
        </w:r>
        <w:r>
          <w:instrText xml:space="preserve"> PAGEREF _Toc12738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36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145"/>
      <w:r>
        <w:rPr>
          <w:rFonts w:ascii="仿宋" w:eastAsia="仿宋" w:hAnsi="仿宋" w:cs="仿宋" w:hint="eastAsia"/>
          <w:sz w:val="28"/>
          <w:lang w:eastAsia="zh-CN"/>
        </w:rPr>
        <w:t>一、数控石油深井测井仪项目概论</w:t>
      </w:r>
      <w:bookmarkEnd w:id="2"/>
    </w:p>
    <w:p>
      <w:pPr>
        <w:pStyle w:val="Heading2"/>
        <w:rPr>
          <w:rFonts w:ascii="仿宋" w:eastAsia="仿宋" w:hAnsi="仿宋" w:cs="仿宋" w:hint="eastAsia"/>
          <w:lang w:eastAsia="zh-CN"/>
        </w:rPr>
      </w:pPr>
      <w:bookmarkStart w:id="3" w:name="_Toc18814"/>
      <w:r>
        <w:rPr>
          <w:rFonts w:ascii="仿宋" w:eastAsia="仿宋" w:hAnsi="仿宋" w:cs="仿宋" w:hint="eastAsia"/>
          <w:lang w:eastAsia="zh-CN"/>
        </w:rPr>
        <w:t>(一)、数控石油深井测井仪项目概况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石油深井测井仪项目的起源追溯至对市场的深入洞察。市场的不断演变与变革为数控石油深井测井仪项目提供了难得的机遇。当前市场存在的需求缺口和变革的大环境共同构成了数控石油深井测井仪项目的背景。这个数控石油深井测井仪项目旨在充分利用市场机遇，填补行业中尚未满足的需求，为客户提供全新的解决方案。市场的变革和需求的增长使得这个数控石油深井测井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数控石油深井测井仪项目名称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石油深井测井仪项目正式命名为数控石油深井测井仪。这个名称不仅仅是一个标识，更代表了数控石油深井测井仪项目的核心理念和愿景。它蕴含着数控石油深井测井仪项目所要解决问题的关键字，具有强烈的表达和辨识度，为数控石油深井测井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数控石油深井测井仪项目目标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石油深井测井仪项目的核心目标是提供一种全新、高效的解决方案，满足客户日益增长的需求。数控石油深井测井仪项目追求的不仅仅是满足市场需求，更是在市场中获得卓越的竞争优势。通过不断提升产品或服务的质量和创新水平，数控石油深井测井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数控石油深井测井仪项目范围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石油深井测井仪项目全面涵盖了产品研发、制造、市场推广和售后服务，确保从产品设计到最终用户体验的全方位关注。这一全面的数控石油深井测井仪项目范围是为了确保数控石油深井测井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数控石油深井测井仪项目时间表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石油深井测井仪项目计划在未来18个月内完成，包括研发、测试、市场试点和正式推出等不同阶段。这个时间表的合理设计是为了确保数控石油深井测井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数控石油深井测井仪项目预算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石油深井测井仪项目总预算估算为XX百万美元，主要分配在研发、市场推广、人员培训和运营等方面。这一充足的预算为数控石油深井测井仪项目提供了充足的资源，确保数控石油深井测井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数控石油深井测井仪项目风险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石油深井测井仪项目可能面临的风险包括市场接受度低、技术难题、竞争激烈等。数控石油深井测井仪项目团队已经制定了相应的风险应对计划，通过前瞻性的风险管理，确保数控石油深井测井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数控石油深井测井仪项目团队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数控石油深井测井仪项目汇聚了一支经验丰富、多领域专业素养的核心团队，确保数控石油深井测井仪项目在各个方面都能拥有高水平的执行力。团队的协同作战是数控石油深井测井仪项目成功的关键因素之一。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数控石油深井测井仪项目背景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数控石油深井测井仪项目的背景根植于市场对更高效、创新产品的渴望，同时也受到科技发展对行业格局的深刻改变的影响。这为数控石油深井测井仪项目提供了广阔的发展空间和市场需求。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数控石油深井测井仪项目现状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截至目前，数控石油深井测井仪项目已完成市场调研和技术验证，取得了初步的成功。这为数控石油深井测井仪项目在未来的发展奠定了坚实的基础，为更远大的目标打下了坚实的基石。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0391"/>
      <w:r>
        <w:rPr>
          <w:rFonts w:ascii="仿宋" w:eastAsia="仿宋" w:hAnsi="仿宋" w:cs="仿宋" w:hint="eastAsia"/>
          <w:sz w:val="28"/>
          <w:lang w:eastAsia="zh-CN"/>
        </w:rPr>
        <w:t>(二)、数控石油深井测井仪项目目标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数控石油深井测井仪项目首要业务目标是在市场中占据有利地位，实现产品/服务的成功推广和销售。通过不断提升产品质量、创新性，数控石油深井测井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在科技迅速发展的时代，数控石油深井测井仪项目着眼于技术创新。通过持续的研发和技术升级，数控石油深井测井仪项目旨在推出更具创新性的产品或服务，以满足市场对新鲜、先进解决方案的需求。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数控石油深井测井仪项目设定了客户满意度目标。通过提供卓越的产品质量和优质的客户服务，数控石油深井测井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数控石油深井测井仪项目注重社会责任和可持续发展。通过实施环保、社会责任数控石油深井测井仪项目，数控石油深井测井仪项目致力于在经济发展的同时保护环境，促进社会公平，实现可持续经营。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数控石油深井测井仪项目的团队是实现目标的核心驱动力。因此，数控石油深井测井仪项目设定了团队发展目标，包括提升团队成员的专业技能、培养领导力，以及搭建协同高效的团队工作氛围。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6981"/>
      <w:r>
        <w:rPr>
          <w:rFonts w:ascii="仿宋" w:eastAsia="仿宋" w:hAnsi="仿宋" w:cs="仿宋" w:hint="eastAsia"/>
          <w:sz w:val="28"/>
          <w:lang w:eastAsia="zh-CN"/>
        </w:rPr>
        <w:t>(三)、数控石油深井测井仪项目提出的理由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数控石油深井测井仪项目提出的理由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石油深井测井仪项目的提出源于对市场机遇的深刻洞察。当前市场中存在的需求缺口和行业发展趋势表明，有巨大的商业机会等待被开发。通过准确捕捉市场机遇，数控石油深井测井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石油深井测井仪项目的理念基于对技术创新的信仰。通过持续的研发和技术投入，数控石油深井测井仪项目有望推出更具创新性的产品或服务。在科技飞速发展的当下，数控石油深井测井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石油深井测井仪项目的提出是为了增强企业的行业竞争力。通过提升产品或服务的质量和独特性，数控石油深井测井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石油深井测井仪项目响应了消费者需求的变化。随着社会和科技的不断发展，消费者对产品和服务的需求也在发生变化。通过深入了解并及时回应消费者的新需求，数控石油深井测井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数控石油深井测井仪项目的提出是企业战略发展规划的一部分。在面对日益激烈的市场竞争和不断变化的商业环境中，数控石油深井测井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石油深井测井仪项目的提出不仅仅是基于商业考量，还注重社会责任。通过推出环保、社会责任等方面的数控石油深井测井仪项目，数控石油深井测井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数控石油深井测井仪项目的提出反映了对利益相关者期望的关注。包括客户、员工、投资者等利益相关者在企业发展中都有着各自的期望，数控石油深井测井仪项目力求在满足这些期望的同时，取得更大的共赢。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1324"/>
      <w:r>
        <w:rPr>
          <w:rFonts w:ascii="仿宋" w:eastAsia="仿宋" w:hAnsi="仿宋" w:cs="仿宋" w:hint="eastAsia"/>
          <w:sz w:val="28"/>
          <w:lang w:eastAsia="zh-CN"/>
        </w:rPr>
        <w:t>(四)、数控石油深井测井仪项目意义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在实施数控石油深井测井仪项目的过程中，我们不仅仅是在追逐商业成功，更是为企业和社会的多个层面创造了深远的意义。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石油深井测井仪项目的首要意义在于提升企业的市场竞争力。通过持续的创新和对产品质量的高标准要求，数控石油深井测井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数控石油深井测井仪项目的推进将促使行业技术水平的提升。通过引入先进技术和创新性解决方案，数控石油深井测井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数控石油深井测井仪项目不仅创造了大量就业机会，提高了就业水平，还注重社会责任和环保。通过参与社会公益事业和推动环保数控石油深井测井仪项目，数控石油深井测井仪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综合而言，数控石油深井测井仪项目意义重大，不仅推动了企业的发展，也为行业和社会的进步贡献了积极力量。这是一个全面而深刻的影响，将在未来产生可持续的正面效应。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3633"/>
      <w:r>
        <w:rPr>
          <w:rFonts w:ascii="仿宋" w:eastAsia="仿宋" w:hAnsi="仿宋" w:cs="仿宋" w:hint="eastAsia"/>
          <w:sz w:val="28"/>
          <w:lang w:eastAsia="zh-CN"/>
        </w:rPr>
        <w:t>(五)、数控石油深井测井仪项目背景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在当今迅猛发展的商业环境中，数控石油深井测井仪项目的动因根植于对多方面因素的审慎考量。这个数控石油深井测井仪项目的提出并非孤立的决策，而是对企业所处背景深入思考的产物。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数控石油深井测井仪项目背后的首要原因。科技的迅速发展和全球市场的快速变化使得企业必须灵活应对。数控石油深井测井仪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数控石油深井测井仪项目背景中不可忽视的一环。企业需要在激烈竞争中脱颖而出，为此，数控石油深井测井仪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技术的迅速发展为企业带来了机遇与挑战。作为数控石油深井测井仪项目启动的背景之一，对新兴技术的应用将有助于提升企业的技术水平，使其在不断演进的商业环境中保持竞争优势。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数控石油深井测井仪项目充分融入了社会责任的理念，通过可持续经营和社会公益数控石油深井测井仪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2522"/>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9938"/>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数控石油深井测井仪项目的技术管理特点体现在其创新导向。通过引入最先进的技术趋势和解决方案，数控石油深井测井仪项目致力于提升科技含量、提高质量和效率水平。这意味着我们将采用最新的工具和方法，确保数控石油深井测井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数控石油深井测井仪项目技术管理的显著特征。通过整合不同领域的技术资源，我们实现了跨学科的协同工作。这有助于优化技术架构，提高整体效能。此外，整合性策略还促进了不同技术团队之间的紧密沟通和高效合作，确保数控石油深井测井仪项目各方面的技术都能得到协同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数控石油深井测井仪项目所采用的技术。通过不断优化技术方案，数控石油深井测井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数控石油深井测井仪项目团队将在数控石油深井测井仪项目初期识别可能的技术风险，并采取相应的预防和应对措施。通过建立健全的风险评估机制，数控石油深井测井仪项目能够在实施过程中及时发现并解决潜在的技术问题，保障数控石油深井测井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数控石油深井测井仪项目中，技术将成为数控石油深井测井仪项目成功的有力支持。这一深度剖析揭示了技术管理在数控石油深井测井仪项目实施中的关键作用，为数控石油深井测井仪项目的技术基础奠定了坚实的基础。</w:t>
      </w:r>
    </w:p>
    <w:p>
      <w:pPr>
        <w:pStyle w:val="Heading2"/>
        <w:ind w:firstLine="560" w:firstLineChars="200"/>
        <w:rPr>
          <w:rFonts w:ascii="仿宋" w:eastAsia="仿宋" w:hAnsi="仿宋" w:cs="仿宋" w:hint="eastAsia"/>
          <w:sz w:val="28"/>
          <w:lang w:eastAsia="zh-CN"/>
        </w:rPr>
      </w:pPr>
      <w:bookmarkStart w:id="10" w:name="_Toc17662"/>
      <w:r>
        <w:rPr>
          <w:rFonts w:ascii="仿宋" w:eastAsia="仿宋" w:hAnsi="仿宋" w:cs="仿宋" w:hint="eastAsia"/>
          <w:sz w:val="28"/>
          <w:lang w:eastAsia="zh-CN"/>
        </w:rPr>
        <w:t>(二)、数控石油深井测井仪项目工艺技术设计方案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数控石油深井测井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数控石油深井测井仪项目将严格按照相关行业规范要求进行组织。通过有效控制产品质量，数控石油深井测井仪项目将致力于为顾客提供优质的数控石油深井测井仪项目产品和良好的服务。这体现了数控石油深井测井仪项目对于生产活动合规性和质量标准的高度重视，为数控石油深井测井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数控石油深井测井仪项目注重生态效益和清洁生产原则。数控石油深井测井仪项目建设将紧密结合地方特色经济发展，与社会经济发展规划和区域环境保护规划方案相协调一致。通过与当地区域自然生态系统的结合，数控石油深井测井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数控石油深井测井仪项目产品具有多样化的客户需求和个性化的特点。因此，数控石油深井测井仪项目产品规格品种多样，且单批生产数量较小。为满足这一特点，数控石油深井测井仪项目承办单位将建设先进的柔性制造生产线。通过广泛应用柔性制造技术，数控石油深井测井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数控石油深井测井仪项目采用的技术具有较高的技术含量和自动化水平，处于国内先进水平。这一技术选用不仅体现了对生产效率、质量和环境友好性的高标准要求，同时为数控石油深井测井仪项目的可持续发展奠定了坚实的基础。</w:t>
      </w:r>
    </w:p>
    <w:p>
      <w:pPr>
        <w:pStyle w:val="Heading2"/>
        <w:ind w:firstLine="560" w:firstLineChars="200"/>
        <w:rPr>
          <w:rFonts w:ascii="仿宋" w:eastAsia="仿宋" w:hAnsi="仿宋" w:cs="仿宋" w:hint="eastAsia"/>
          <w:sz w:val="28"/>
          <w:lang w:eastAsia="zh-CN"/>
        </w:rPr>
      </w:pPr>
      <w:bookmarkStart w:id="11" w:name="_Toc31522"/>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为确保数控石油深井测井仪项目的高效生产和技术实施，我们制定了一套精心设计的设备选型方案，以满足数控石油深井测井仪项目生产、质量和环保的要求。该方案的主要特点如下：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数控石油深井测井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针对数控石油深井测井仪项目产品的多样性和小批量生产的特点，我们将建设柔性制造生产线。通过在设备选型中考虑柔性制造技术，可以灵活应对不同产品规格和生产需求，实现生产线的高度灵活性和适应性。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9484"/>
      <w:r>
        <w:rPr>
          <w:rFonts w:ascii="仿宋" w:eastAsia="仿宋" w:hAnsi="仿宋" w:cs="仿宋" w:hint="eastAsia"/>
          <w:sz w:val="28"/>
          <w:lang w:eastAsia="zh-CN"/>
        </w:rPr>
        <w:t>三、数控石油深井测井仪项目可持续发展</w:t>
      </w:r>
      <w:bookmarkEnd w:id="12"/>
    </w:p>
    <w:p>
      <w:pPr>
        <w:pStyle w:val="Heading2"/>
        <w:rPr>
          <w:rFonts w:ascii="仿宋" w:eastAsia="仿宋" w:hAnsi="仿宋" w:cs="仿宋" w:hint="eastAsia"/>
          <w:lang w:eastAsia="zh-CN"/>
        </w:rPr>
      </w:pPr>
      <w:bookmarkStart w:id="13" w:name="_Toc5723"/>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石油深井测井仪项目中，数控石油深井测井仪项目团队着眼于未来，明确了可持续发展的战略方向。制定的具体可持续发展目标包括降低资源使用、采用环保技术、最大化社会效益等。这一步骤不仅有助于数控石油深井测井仪项目在环保和社会责任方面达到最高标准，也为未来提供了明确的指引，确保数控石油深井测井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可持续实践的融入数控石油深井测井仪项目管理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可持续实践已经贯穿于整个数控石油深井测井仪项目管理周期。从数控石油深井测井仪项目规划开始，数控石油深井测井仪项目团队就考虑了环境和社会的因素。在执行阶段，数控石油深井测井仪项目团队积极推动绿色技术的应用，优化资源利用。此外，关注员工的社会责任，通过培训和沟通活动提高员工对可持续发展的认知，使他们能够在日常工作中践行可持续实践。这些举措不仅为数控石油深井测井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5069"/>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数控石油深井测井仪项目的可持续发展理念，我们深信环保与社会责任是数控石油深井测井仪项目成功的关键支柱。在数控石油深井测井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石油深井测井仪项目团队通过引入先进的环保技术、建立高效的废物处理系统以及推动能源节约措施，积极履行环保责任。定期的环保监测和评估确保数控石油深井测井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石油深井测井仪项目不仅致力于自身可持续发展，还注重对社会的回馈。通过支持社区数控石油深井测井仪项目、参与慈善事业、提供培训机会等方式，数控石油深井测井仪项目积极履行社会责任。与当地社区建立积极互动，关注员工的工作与生活平衡，以及员工的身心健康，是数控石油深井测井仪项目在社会责任层面的关键举措。这样的实践不仅增强了数控石油深井测井仪项目在社会中的声誉，也促进了社会的共同繁荣。</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5" w:name="_Toc21339"/>
      <w:r>
        <w:rPr>
          <w:rFonts w:ascii="仿宋" w:eastAsia="仿宋" w:hAnsi="仿宋" w:cs="仿宋" w:hint="eastAsia"/>
          <w:sz w:val="28"/>
          <w:lang w:eastAsia="zh-CN"/>
        </w:rPr>
        <w:t>四、数控石油深井测井仪项目建设单位说明</w:t>
      </w:r>
      <w:bookmarkEnd w:id="15"/>
    </w:p>
    <w:p>
      <w:pPr>
        <w:pStyle w:val="Heading2"/>
        <w:rPr>
          <w:rFonts w:ascii="仿宋" w:eastAsia="仿宋" w:hAnsi="仿宋" w:cs="仿宋" w:hint="eastAsia"/>
          <w:lang w:eastAsia="zh-CN"/>
        </w:rPr>
      </w:pPr>
      <w:bookmarkStart w:id="16" w:name="_Toc10048"/>
      <w:r>
        <w:rPr>
          <w:rFonts w:ascii="仿宋" w:eastAsia="仿宋" w:hAnsi="仿宋" w:cs="仿宋" w:hint="eastAsia"/>
          <w:lang w:eastAsia="zh-CN"/>
        </w:rPr>
        <w:t>(一)、数控石油深井测井仪项目承办单位基本情况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312"/>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数控石油深井测井仪项目承办单位的XXXX，我们着眼于实现可持续的经济效益。通过技术创新和解决方案的提供，公司预计在数控石油深井测井仪项目执行期间将获得可观的收入增长。这一收入来源主要包括数控石油深井测井仪项目交付、技术服务和解决方案的销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https://d.book118.com/006231120122010034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数控石油深井测井仪项目规划设计纲要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数控石油深井测井仪项目规划设计纲要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数控石油深井测井仪项目规划设计纲要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数控石油深井测井仪项目规划设计纲要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数控石油深井测井仪项目规划设计纲要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数控石油深井测井仪项目规划设计纲要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数控石油深井测井仪项目规划设计纲要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数控石油深井测井仪项目规划设计纲要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数控石油深井测井仪项目规划设计纲要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数控石油深井测井仪项目规划设计纲要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数控石油深井测井仪项目规划设计纲要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数控石油深井测井仪项目规划设计纲要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数控石油深井测井仪项目规划设计纲要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数控石油深井测井仪项目规划设计纲要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数控石油深井测井仪项目规划设计纲要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数控石油深井测井仪项目规划设计纲要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数控石油深井测井仪项目规划设计纲要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3502A2"/>
    <w:rsid w:val="273502A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6231120122010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2024-01-13T20:07:00Z</dcterms:created>
  <dcterms:modified xsi:type="dcterms:W3CDTF">2024-01-13T20:08:16Z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0B6D275367F54DA58E376C5BC11BB270_11</vt:lpwstr>
  </property>
  <property fmtid="{D5CDD505-2E9C-101B-9397-08002B2CF9AE}" pid="3" name="KSOProductBuildVer">
    <vt:lpwstr>2052-12.1.0.16120</vt:lpwstr>
  </property>
</Properties>
</file>