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运载火箭控制系统单元检测设备项目规划设计方案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79" w:history="1">
        <w:r>
          <w:rPr>
            <w:rFonts w:ascii="仿宋" w:eastAsia="仿宋" w:hAnsi="仿宋" w:cs="仿宋" w:hint="eastAsia"/>
            <w:lang w:eastAsia="zh-CN"/>
          </w:rPr>
          <w:t>前言</w:t>
        </w:r>
        <w:r>
          <w:tab/>
        </w:r>
        <w:r>
          <w:fldChar w:fldCharType="begin"/>
        </w:r>
        <w:r>
          <w:instrText xml:space="preserve"> PAGEREF _Toc3479 \h </w:instrText>
        </w:r>
        <w:r>
          <w:fldChar w:fldCharType="separate"/>
        </w:r>
        <w:r>
          <w:t>3</w:t>
        </w:r>
        <w:r>
          <w:fldChar w:fldCharType="end"/>
        </w:r>
      </w:hyperlink>
    </w:p>
    <w:p>
      <w:pPr>
        <w:pStyle w:val="TOC1"/>
        <w:tabs>
          <w:tab w:val="right" w:leader="dot" w:pos="8306"/>
        </w:tabs>
      </w:pPr>
      <w:hyperlink w:anchor="_Toc926" w:history="1">
        <w:r>
          <w:rPr>
            <w:rFonts w:ascii="仿宋" w:eastAsia="仿宋" w:hAnsi="仿宋" w:cs="仿宋" w:hint="eastAsia"/>
            <w:lang w:eastAsia="zh-CN"/>
          </w:rPr>
          <w:t>一、运载火箭控制系统单元检测设备项目选址可行性分析</w:t>
        </w:r>
        <w:r>
          <w:tab/>
        </w:r>
        <w:r>
          <w:fldChar w:fldCharType="begin"/>
        </w:r>
        <w:r>
          <w:instrText xml:space="preserve"> PAGEREF _Toc926 \h </w:instrText>
        </w:r>
        <w:r>
          <w:fldChar w:fldCharType="separate"/>
        </w:r>
        <w:r>
          <w:t>3</w:t>
        </w:r>
        <w:r>
          <w:fldChar w:fldCharType="end"/>
        </w:r>
      </w:hyperlink>
    </w:p>
    <w:p>
      <w:pPr>
        <w:pStyle w:val="TOC2"/>
        <w:tabs>
          <w:tab w:val="right" w:leader="dot" w:pos="8306"/>
        </w:tabs>
      </w:pPr>
      <w:hyperlink w:anchor="_Toc22533" w:history="1">
        <w:r>
          <w:rPr>
            <w:rFonts w:ascii="仿宋" w:eastAsia="仿宋" w:hAnsi="仿宋" w:cs="仿宋" w:hint="eastAsia"/>
            <w:lang w:eastAsia="zh-CN"/>
          </w:rPr>
          <w:t>(一)、运载火箭控制系统单元检测设备项目选址</w:t>
        </w:r>
        <w:r>
          <w:tab/>
        </w:r>
        <w:r>
          <w:fldChar w:fldCharType="begin"/>
        </w:r>
        <w:r>
          <w:instrText xml:space="preserve"> PAGEREF _Toc22533 \h </w:instrText>
        </w:r>
        <w:r>
          <w:fldChar w:fldCharType="separate"/>
        </w:r>
        <w:r>
          <w:t>3</w:t>
        </w:r>
        <w:r>
          <w:fldChar w:fldCharType="end"/>
        </w:r>
      </w:hyperlink>
    </w:p>
    <w:p>
      <w:pPr>
        <w:pStyle w:val="TOC2"/>
        <w:tabs>
          <w:tab w:val="right" w:leader="dot" w:pos="8306"/>
        </w:tabs>
      </w:pPr>
      <w:hyperlink w:anchor="_Toc32141" w:history="1">
        <w:r>
          <w:rPr>
            <w:rFonts w:ascii="仿宋" w:eastAsia="仿宋" w:hAnsi="仿宋" w:cs="仿宋" w:hint="eastAsia"/>
            <w:lang w:eastAsia="zh-CN"/>
          </w:rPr>
          <w:t>(二)、用地控制指标</w:t>
        </w:r>
        <w:r>
          <w:tab/>
        </w:r>
        <w:r>
          <w:fldChar w:fldCharType="begin"/>
        </w:r>
        <w:r>
          <w:instrText xml:space="preserve"> PAGEREF _Toc32141 \h </w:instrText>
        </w:r>
        <w:r>
          <w:fldChar w:fldCharType="separate"/>
        </w:r>
        <w:r>
          <w:t>3</w:t>
        </w:r>
        <w:r>
          <w:fldChar w:fldCharType="end"/>
        </w:r>
      </w:hyperlink>
    </w:p>
    <w:p>
      <w:pPr>
        <w:pStyle w:val="TOC2"/>
        <w:tabs>
          <w:tab w:val="right" w:leader="dot" w:pos="8306"/>
        </w:tabs>
      </w:pPr>
      <w:hyperlink w:anchor="_Toc4655" w:history="1">
        <w:r>
          <w:rPr>
            <w:rFonts w:ascii="仿宋" w:eastAsia="仿宋" w:hAnsi="仿宋" w:cs="仿宋" w:hint="eastAsia"/>
            <w:lang w:eastAsia="zh-CN"/>
          </w:rPr>
          <w:t>(三)、节约用地措施</w:t>
        </w:r>
        <w:r>
          <w:tab/>
        </w:r>
        <w:r>
          <w:fldChar w:fldCharType="begin"/>
        </w:r>
        <w:r>
          <w:instrText xml:space="preserve"> PAGEREF _Toc4655 \h </w:instrText>
        </w:r>
        <w:r>
          <w:fldChar w:fldCharType="separate"/>
        </w:r>
        <w:r>
          <w:t>5</w:t>
        </w:r>
        <w:r>
          <w:fldChar w:fldCharType="end"/>
        </w:r>
      </w:hyperlink>
    </w:p>
    <w:p>
      <w:pPr>
        <w:pStyle w:val="TOC2"/>
        <w:tabs>
          <w:tab w:val="right" w:leader="dot" w:pos="8306"/>
        </w:tabs>
      </w:pPr>
      <w:hyperlink w:anchor="_Toc15433" w:history="1">
        <w:r>
          <w:rPr>
            <w:rFonts w:ascii="仿宋" w:eastAsia="仿宋" w:hAnsi="仿宋" w:cs="仿宋" w:hint="eastAsia"/>
            <w:lang w:eastAsia="zh-CN"/>
          </w:rPr>
          <w:t>(四)、总图布置方案</w:t>
        </w:r>
        <w:r>
          <w:tab/>
        </w:r>
        <w:r>
          <w:fldChar w:fldCharType="begin"/>
        </w:r>
        <w:r>
          <w:instrText xml:space="preserve"> PAGEREF _Toc15433 \h </w:instrText>
        </w:r>
        <w:r>
          <w:fldChar w:fldCharType="separate"/>
        </w:r>
        <w:r>
          <w:t>7</w:t>
        </w:r>
        <w:r>
          <w:fldChar w:fldCharType="end"/>
        </w:r>
      </w:hyperlink>
    </w:p>
    <w:p>
      <w:pPr>
        <w:pStyle w:val="TOC2"/>
        <w:tabs>
          <w:tab w:val="right" w:leader="dot" w:pos="8306"/>
        </w:tabs>
      </w:pPr>
      <w:hyperlink w:anchor="_Toc24296" w:history="1">
        <w:r>
          <w:rPr>
            <w:rFonts w:ascii="仿宋" w:eastAsia="仿宋" w:hAnsi="仿宋" w:cs="仿宋" w:hint="eastAsia"/>
            <w:lang w:eastAsia="zh-CN"/>
          </w:rPr>
          <w:t>(五)、选址综合评价</w:t>
        </w:r>
        <w:r>
          <w:tab/>
        </w:r>
        <w:r>
          <w:fldChar w:fldCharType="begin"/>
        </w:r>
        <w:r>
          <w:instrText xml:space="preserve"> PAGEREF _Toc24296 \h </w:instrText>
        </w:r>
        <w:r>
          <w:fldChar w:fldCharType="separate"/>
        </w:r>
        <w:r>
          <w:t>8</w:t>
        </w:r>
        <w:r>
          <w:fldChar w:fldCharType="end"/>
        </w:r>
      </w:hyperlink>
    </w:p>
    <w:p>
      <w:pPr>
        <w:pStyle w:val="TOC1"/>
        <w:tabs>
          <w:tab w:val="right" w:leader="dot" w:pos="8306"/>
        </w:tabs>
      </w:pPr>
      <w:hyperlink w:anchor="_Toc18807" w:history="1">
        <w:r>
          <w:rPr>
            <w:rFonts w:ascii="仿宋" w:eastAsia="仿宋" w:hAnsi="仿宋" w:cs="仿宋" w:hint="eastAsia"/>
            <w:lang w:eastAsia="zh-CN"/>
          </w:rPr>
          <w:t>二、市场分析、调研</w:t>
        </w:r>
        <w:r>
          <w:tab/>
        </w:r>
        <w:r>
          <w:fldChar w:fldCharType="begin"/>
        </w:r>
        <w:r>
          <w:instrText xml:space="preserve"> PAGEREF _Toc18807 \h </w:instrText>
        </w:r>
        <w:r>
          <w:fldChar w:fldCharType="separate"/>
        </w:r>
        <w:r>
          <w:t>9</w:t>
        </w:r>
        <w:r>
          <w:fldChar w:fldCharType="end"/>
        </w:r>
      </w:hyperlink>
    </w:p>
    <w:p>
      <w:pPr>
        <w:pStyle w:val="TOC2"/>
        <w:tabs>
          <w:tab w:val="right" w:leader="dot" w:pos="8306"/>
        </w:tabs>
      </w:pPr>
      <w:hyperlink w:anchor="_Toc13043" w:history="1">
        <w:r>
          <w:rPr>
            <w:rFonts w:ascii="仿宋" w:eastAsia="仿宋" w:hAnsi="仿宋" w:cs="仿宋" w:hint="eastAsia"/>
            <w:lang w:eastAsia="zh-CN"/>
          </w:rPr>
          <w:t>(一)、运载火箭控制系统单元检测设备行业分析</w:t>
        </w:r>
        <w:r>
          <w:tab/>
        </w:r>
        <w:r>
          <w:fldChar w:fldCharType="begin"/>
        </w:r>
        <w:r>
          <w:instrText xml:space="preserve"> PAGEREF _Toc13043 \h </w:instrText>
        </w:r>
        <w:r>
          <w:fldChar w:fldCharType="separate"/>
        </w:r>
        <w:r>
          <w:t>9</w:t>
        </w:r>
        <w:r>
          <w:fldChar w:fldCharType="end"/>
        </w:r>
      </w:hyperlink>
    </w:p>
    <w:p>
      <w:pPr>
        <w:pStyle w:val="TOC2"/>
        <w:tabs>
          <w:tab w:val="right" w:leader="dot" w:pos="8306"/>
        </w:tabs>
      </w:pPr>
      <w:hyperlink w:anchor="_Toc22966" w:history="1">
        <w:r>
          <w:rPr>
            <w:rFonts w:ascii="仿宋" w:eastAsia="仿宋" w:hAnsi="仿宋" w:cs="仿宋" w:hint="eastAsia"/>
            <w:lang w:eastAsia="zh-CN"/>
          </w:rPr>
          <w:t>(二)、运载火箭控制系统单元检测设备市场分析预测</w:t>
        </w:r>
        <w:r>
          <w:tab/>
        </w:r>
        <w:r>
          <w:fldChar w:fldCharType="begin"/>
        </w:r>
        <w:r>
          <w:instrText xml:space="preserve"> PAGEREF _Toc22966 \h </w:instrText>
        </w:r>
        <w:r>
          <w:fldChar w:fldCharType="separate"/>
        </w:r>
        <w:r>
          <w:t>10</w:t>
        </w:r>
        <w:r>
          <w:fldChar w:fldCharType="end"/>
        </w:r>
      </w:hyperlink>
    </w:p>
    <w:p>
      <w:pPr>
        <w:pStyle w:val="TOC1"/>
        <w:tabs>
          <w:tab w:val="right" w:leader="dot" w:pos="8306"/>
        </w:tabs>
      </w:pPr>
      <w:hyperlink w:anchor="_Toc24502" w:history="1">
        <w:r>
          <w:rPr>
            <w:rFonts w:ascii="仿宋" w:eastAsia="仿宋" w:hAnsi="仿宋" w:cs="仿宋" w:hint="eastAsia"/>
            <w:lang w:eastAsia="zh-CN"/>
          </w:rPr>
          <w:t>三、运载火箭控制系统单元检测设备项目建设单位说明</w:t>
        </w:r>
        <w:r>
          <w:tab/>
        </w:r>
        <w:r>
          <w:fldChar w:fldCharType="begin"/>
        </w:r>
        <w:r>
          <w:instrText xml:space="preserve"> PAGEREF _Toc24502 \h </w:instrText>
        </w:r>
        <w:r>
          <w:fldChar w:fldCharType="separate"/>
        </w:r>
        <w:r>
          <w:t>11</w:t>
        </w:r>
        <w:r>
          <w:fldChar w:fldCharType="end"/>
        </w:r>
      </w:hyperlink>
    </w:p>
    <w:p>
      <w:pPr>
        <w:pStyle w:val="TOC2"/>
        <w:tabs>
          <w:tab w:val="right" w:leader="dot" w:pos="8306"/>
        </w:tabs>
      </w:pPr>
      <w:hyperlink w:anchor="_Toc13072" w:history="1">
        <w:r>
          <w:rPr>
            <w:rFonts w:ascii="仿宋" w:eastAsia="仿宋" w:hAnsi="仿宋" w:cs="仿宋" w:hint="eastAsia"/>
            <w:lang w:eastAsia="zh-CN"/>
          </w:rPr>
          <w:t>(一)、运载火箭控制系统单元检测设备项目承办单位基本情况</w:t>
        </w:r>
        <w:r>
          <w:tab/>
        </w:r>
        <w:r>
          <w:fldChar w:fldCharType="begin"/>
        </w:r>
        <w:r>
          <w:instrText xml:space="preserve"> PAGEREF _Toc13072 \h </w:instrText>
        </w:r>
        <w:r>
          <w:fldChar w:fldCharType="separate"/>
        </w:r>
        <w:r>
          <w:t>11</w:t>
        </w:r>
        <w:r>
          <w:fldChar w:fldCharType="end"/>
        </w:r>
      </w:hyperlink>
    </w:p>
    <w:p>
      <w:pPr>
        <w:pStyle w:val="TOC2"/>
        <w:tabs>
          <w:tab w:val="right" w:leader="dot" w:pos="8306"/>
        </w:tabs>
      </w:pPr>
      <w:hyperlink w:anchor="_Toc19555" w:history="1">
        <w:r>
          <w:rPr>
            <w:rFonts w:ascii="仿宋" w:eastAsia="仿宋" w:hAnsi="仿宋" w:cs="仿宋" w:hint="eastAsia"/>
            <w:lang w:eastAsia="zh-CN"/>
          </w:rPr>
          <w:t>(二)、公司经济效益分析</w:t>
        </w:r>
        <w:r>
          <w:tab/>
        </w:r>
        <w:r>
          <w:fldChar w:fldCharType="begin"/>
        </w:r>
        <w:r>
          <w:instrText xml:space="preserve"> PAGEREF _Toc19555 \h </w:instrText>
        </w:r>
        <w:r>
          <w:fldChar w:fldCharType="separate"/>
        </w:r>
        <w:r>
          <w:t>11</w:t>
        </w:r>
        <w:r>
          <w:fldChar w:fldCharType="end"/>
        </w:r>
      </w:hyperlink>
    </w:p>
    <w:p>
      <w:pPr>
        <w:pStyle w:val="TOC1"/>
        <w:tabs>
          <w:tab w:val="right" w:leader="dot" w:pos="8306"/>
        </w:tabs>
      </w:pPr>
      <w:hyperlink w:anchor="_Toc15349" w:history="1">
        <w:r>
          <w:rPr>
            <w:rFonts w:ascii="仿宋" w:eastAsia="仿宋" w:hAnsi="仿宋" w:cs="仿宋" w:hint="eastAsia"/>
            <w:lang w:eastAsia="zh-CN"/>
          </w:rPr>
          <w:t>四、运载火箭控制系统单元检测设备项目可持续发展</w:t>
        </w:r>
        <w:r>
          <w:tab/>
        </w:r>
        <w:r>
          <w:fldChar w:fldCharType="begin"/>
        </w:r>
        <w:r>
          <w:instrText xml:space="preserve"> PAGEREF _Toc15349 \h </w:instrText>
        </w:r>
        <w:r>
          <w:fldChar w:fldCharType="separate"/>
        </w:r>
        <w:r>
          <w:t>12</w:t>
        </w:r>
        <w:r>
          <w:fldChar w:fldCharType="end"/>
        </w:r>
      </w:hyperlink>
    </w:p>
    <w:p>
      <w:pPr>
        <w:pStyle w:val="TOC2"/>
        <w:tabs>
          <w:tab w:val="right" w:leader="dot" w:pos="8306"/>
        </w:tabs>
      </w:pPr>
      <w:hyperlink w:anchor="_Toc6542" w:history="1">
        <w:r>
          <w:rPr>
            <w:rFonts w:ascii="仿宋" w:eastAsia="仿宋" w:hAnsi="仿宋" w:cs="仿宋" w:hint="eastAsia"/>
            <w:lang w:eastAsia="zh-CN"/>
          </w:rPr>
          <w:t>(一)、可持续战略与实践</w:t>
        </w:r>
        <w:r>
          <w:tab/>
        </w:r>
        <w:r>
          <w:fldChar w:fldCharType="begin"/>
        </w:r>
        <w:r>
          <w:instrText xml:space="preserve"> PAGEREF _Toc6542 \h </w:instrText>
        </w:r>
        <w:r>
          <w:fldChar w:fldCharType="separate"/>
        </w:r>
        <w:r>
          <w:t>12</w:t>
        </w:r>
        <w:r>
          <w:fldChar w:fldCharType="end"/>
        </w:r>
      </w:hyperlink>
    </w:p>
    <w:p>
      <w:pPr>
        <w:pStyle w:val="TOC2"/>
        <w:tabs>
          <w:tab w:val="right" w:leader="dot" w:pos="8306"/>
        </w:tabs>
      </w:pPr>
      <w:hyperlink w:anchor="_Toc7941" w:history="1">
        <w:r>
          <w:rPr>
            <w:rFonts w:ascii="仿宋" w:eastAsia="仿宋" w:hAnsi="仿宋" w:cs="仿宋" w:hint="eastAsia"/>
            <w:lang w:eastAsia="zh-CN"/>
          </w:rPr>
          <w:t>(二)、环保与社会责任</w:t>
        </w:r>
        <w:r>
          <w:tab/>
        </w:r>
        <w:r>
          <w:fldChar w:fldCharType="begin"/>
        </w:r>
        <w:r>
          <w:instrText xml:space="preserve"> PAGEREF _Toc7941 \h </w:instrText>
        </w:r>
        <w:r>
          <w:fldChar w:fldCharType="separate"/>
        </w:r>
        <w:r>
          <w:t>13</w:t>
        </w:r>
        <w:r>
          <w:fldChar w:fldCharType="end"/>
        </w:r>
      </w:hyperlink>
    </w:p>
    <w:p>
      <w:pPr>
        <w:pStyle w:val="TOC1"/>
        <w:tabs>
          <w:tab w:val="right" w:leader="dot" w:pos="8306"/>
        </w:tabs>
      </w:pPr>
      <w:hyperlink w:anchor="_Toc2634" w:history="1">
        <w:r>
          <w:rPr>
            <w:rFonts w:ascii="仿宋" w:eastAsia="仿宋" w:hAnsi="仿宋" w:cs="仿宋" w:hint="eastAsia"/>
            <w:lang w:eastAsia="zh-CN"/>
          </w:rPr>
          <w:t>五、运载火箭控制系统单元检测设备项目危机管理</w:t>
        </w:r>
        <w:r>
          <w:tab/>
        </w:r>
        <w:r>
          <w:fldChar w:fldCharType="begin"/>
        </w:r>
        <w:r>
          <w:instrText xml:space="preserve"> PAGEREF _Toc2634 \h </w:instrText>
        </w:r>
        <w:r>
          <w:fldChar w:fldCharType="separate"/>
        </w:r>
        <w:r>
          <w:t>14</w:t>
        </w:r>
        <w:r>
          <w:fldChar w:fldCharType="end"/>
        </w:r>
      </w:hyperlink>
    </w:p>
    <w:p>
      <w:pPr>
        <w:pStyle w:val="TOC2"/>
        <w:tabs>
          <w:tab w:val="right" w:leader="dot" w:pos="8306"/>
        </w:tabs>
      </w:pPr>
      <w:hyperlink w:anchor="_Toc4660" w:history="1">
        <w:r>
          <w:rPr>
            <w:rFonts w:ascii="仿宋" w:eastAsia="仿宋" w:hAnsi="仿宋" w:cs="仿宋" w:hint="eastAsia"/>
            <w:lang w:eastAsia="zh-CN"/>
          </w:rPr>
          <w:t>(一)、危机预警与识别</w:t>
        </w:r>
        <w:r>
          <w:tab/>
        </w:r>
        <w:r>
          <w:fldChar w:fldCharType="begin"/>
        </w:r>
        <w:r>
          <w:instrText xml:space="preserve"> PAGEREF _Toc4660 \h </w:instrText>
        </w:r>
        <w:r>
          <w:fldChar w:fldCharType="separate"/>
        </w:r>
        <w:r>
          <w:t>14</w:t>
        </w:r>
        <w:r>
          <w:fldChar w:fldCharType="end"/>
        </w:r>
      </w:hyperlink>
    </w:p>
    <w:p>
      <w:pPr>
        <w:pStyle w:val="TOC2"/>
        <w:tabs>
          <w:tab w:val="right" w:leader="dot" w:pos="8306"/>
        </w:tabs>
      </w:pPr>
      <w:hyperlink w:anchor="_Toc10041" w:history="1">
        <w:r>
          <w:rPr>
            <w:rFonts w:ascii="仿宋" w:eastAsia="仿宋" w:hAnsi="仿宋" w:cs="仿宋" w:hint="eastAsia"/>
            <w:lang w:eastAsia="zh-CN"/>
          </w:rPr>
          <w:t>(二)、危机应对与恢复</w:t>
        </w:r>
        <w:r>
          <w:tab/>
        </w:r>
        <w:r>
          <w:fldChar w:fldCharType="begin"/>
        </w:r>
        <w:r>
          <w:instrText xml:space="preserve"> PAGEREF _Toc10041 \h </w:instrText>
        </w:r>
        <w:r>
          <w:fldChar w:fldCharType="separate"/>
        </w:r>
        <w:r>
          <w:t>15</w:t>
        </w:r>
        <w:r>
          <w:fldChar w:fldCharType="end"/>
        </w:r>
      </w:hyperlink>
    </w:p>
    <w:p>
      <w:pPr>
        <w:pStyle w:val="TOC1"/>
        <w:tabs>
          <w:tab w:val="right" w:leader="dot" w:pos="8306"/>
        </w:tabs>
      </w:pPr>
      <w:hyperlink w:anchor="_Toc1041" w:history="1">
        <w:r>
          <w:rPr>
            <w:rFonts w:ascii="仿宋" w:eastAsia="仿宋" w:hAnsi="仿宋" w:cs="仿宋" w:hint="eastAsia"/>
            <w:lang w:eastAsia="zh-CN"/>
          </w:rPr>
          <w:t>六、工艺说明</w:t>
        </w:r>
        <w:r>
          <w:tab/>
        </w:r>
        <w:r>
          <w:fldChar w:fldCharType="begin"/>
        </w:r>
        <w:r>
          <w:instrText xml:space="preserve"> PAGEREF _Toc1041 \h </w:instrText>
        </w:r>
        <w:r>
          <w:fldChar w:fldCharType="separate"/>
        </w:r>
        <w:r>
          <w:t>17</w:t>
        </w:r>
        <w:r>
          <w:fldChar w:fldCharType="end"/>
        </w:r>
      </w:hyperlink>
    </w:p>
    <w:p>
      <w:pPr>
        <w:pStyle w:val="TOC2"/>
        <w:tabs>
          <w:tab w:val="right" w:leader="dot" w:pos="8306"/>
        </w:tabs>
      </w:pPr>
      <w:hyperlink w:anchor="_Toc29506" w:history="1">
        <w:r>
          <w:rPr>
            <w:rFonts w:ascii="仿宋" w:eastAsia="仿宋" w:hAnsi="仿宋" w:cs="仿宋" w:hint="eastAsia"/>
            <w:lang w:eastAsia="zh-CN"/>
          </w:rPr>
          <w:t>(一)、技术管理特点</w:t>
        </w:r>
        <w:r>
          <w:tab/>
        </w:r>
        <w:r>
          <w:fldChar w:fldCharType="begin"/>
        </w:r>
        <w:r>
          <w:instrText xml:space="preserve"> PAGEREF _Toc29506 \h </w:instrText>
        </w:r>
        <w:r>
          <w:fldChar w:fldCharType="separate"/>
        </w:r>
        <w:r>
          <w:t>17</w:t>
        </w:r>
        <w:r>
          <w:fldChar w:fldCharType="end"/>
        </w:r>
      </w:hyperlink>
    </w:p>
    <w:p>
      <w:pPr>
        <w:pStyle w:val="TOC2"/>
        <w:tabs>
          <w:tab w:val="right" w:leader="dot" w:pos="8306"/>
        </w:tabs>
      </w:pPr>
      <w:hyperlink w:anchor="_Toc18482" w:history="1">
        <w:r>
          <w:rPr>
            <w:rFonts w:ascii="仿宋" w:eastAsia="仿宋" w:hAnsi="仿宋" w:cs="仿宋" w:hint="eastAsia"/>
            <w:lang w:eastAsia="zh-CN"/>
          </w:rPr>
          <w:t>(二)、运载火箭控制系统单元检测设备项目工艺技术设计方案</w:t>
        </w:r>
        <w:r>
          <w:tab/>
        </w:r>
        <w:r>
          <w:fldChar w:fldCharType="begin"/>
        </w:r>
        <w:r>
          <w:instrText xml:space="preserve"> PAGEREF _Toc18482 \h </w:instrText>
        </w:r>
        <w:r>
          <w:fldChar w:fldCharType="separate"/>
        </w:r>
        <w:r>
          <w:t>18</w:t>
        </w:r>
        <w:r>
          <w:fldChar w:fldCharType="end"/>
        </w:r>
      </w:hyperlink>
    </w:p>
    <w:p>
      <w:pPr>
        <w:pStyle w:val="TOC2"/>
        <w:tabs>
          <w:tab w:val="right" w:leader="dot" w:pos="8306"/>
        </w:tabs>
      </w:pPr>
      <w:hyperlink w:anchor="_Toc1733" w:history="1">
        <w:r>
          <w:rPr>
            <w:rFonts w:ascii="仿宋" w:eastAsia="仿宋" w:hAnsi="仿宋" w:cs="仿宋" w:hint="eastAsia"/>
            <w:lang w:eastAsia="zh-CN"/>
          </w:rPr>
          <w:t>(三)、设备选型方案</w:t>
        </w:r>
        <w:r>
          <w:tab/>
        </w:r>
        <w:r>
          <w:fldChar w:fldCharType="begin"/>
        </w:r>
        <w:r>
          <w:instrText xml:space="preserve"> PAGEREF _Toc1733 \h </w:instrText>
        </w:r>
        <w:r>
          <w:fldChar w:fldCharType="separate"/>
        </w:r>
        <w:r>
          <w:t>20</w:t>
        </w:r>
        <w:r>
          <w:fldChar w:fldCharType="end"/>
        </w:r>
      </w:hyperlink>
    </w:p>
    <w:p>
      <w:pPr>
        <w:pStyle w:val="TOC1"/>
        <w:tabs>
          <w:tab w:val="right" w:leader="dot" w:pos="8306"/>
        </w:tabs>
      </w:pPr>
      <w:hyperlink w:anchor="_Toc25622" w:history="1">
        <w:r>
          <w:rPr>
            <w:rFonts w:ascii="仿宋" w:eastAsia="仿宋" w:hAnsi="仿宋" w:cs="仿宋" w:hint="eastAsia"/>
            <w:lang w:eastAsia="zh-CN"/>
          </w:rPr>
          <w:t>七、运载火箭控制系统单元检测设备项目计划安排</w:t>
        </w:r>
        <w:r>
          <w:tab/>
        </w:r>
        <w:r>
          <w:fldChar w:fldCharType="begin"/>
        </w:r>
        <w:r>
          <w:instrText xml:space="preserve"> PAGEREF _Toc25622 \h </w:instrText>
        </w:r>
        <w:r>
          <w:fldChar w:fldCharType="separate"/>
        </w:r>
        <w:r>
          <w:t>21</w:t>
        </w:r>
        <w:r>
          <w:fldChar w:fldCharType="end"/>
        </w:r>
      </w:hyperlink>
    </w:p>
    <w:p>
      <w:pPr>
        <w:pStyle w:val="TOC2"/>
        <w:tabs>
          <w:tab w:val="right" w:leader="dot" w:pos="8306"/>
        </w:tabs>
      </w:pPr>
      <w:hyperlink w:anchor="_Toc19834" w:history="1">
        <w:r>
          <w:rPr>
            <w:rFonts w:ascii="仿宋" w:eastAsia="仿宋" w:hAnsi="仿宋" w:cs="仿宋" w:hint="eastAsia"/>
            <w:lang w:eastAsia="zh-CN"/>
          </w:rPr>
          <w:t>(一)、建设周期</w:t>
        </w:r>
        <w:r>
          <w:tab/>
        </w:r>
        <w:r>
          <w:fldChar w:fldCharType="begin"/>
        </w:r>
        <w:r>
          <w:instrText xml:space="preserve"> PAGEREF _Toc19834 \h </w:instrText>
        </w:r>
        <w:r>
          <w:fldChar w:fldCharType="separate"/>
        </w:r>
        <w:r>
          <w:t>21</w:t>
        </w:r>
        <w:r>
          <w:fldChar w:fldCharType="end"/>
        </w:r>
      </w:hyperlink>
    </w:p>
    <w:p>
      <w:pPr>
        <w:pStyle w:val="TOC2"/>
        <w:tabs>
          <w:tab w:val="right" w:leader="dot" w:pos="8306"/>
        </w:tabs>
      </w:pPr>
      <w:hyperlink w:anchor="_Toc26615" w:history="1">
        <w:r>
          <w:rPr>
            <w:rFonts w:ascii="仿宋" w:eastAsia="仿宋" w:hAnsi="仿宋" w:cs="仿宋" w:hint="eastAsia"/>
            <w:lang w:eastAsia="zh-CN"/>
          </w:rPr>
          <w:t>(二)、建设进度</w:t>
        </w:r>
        <w:r>
          <w:tab/>
        </w:r>
        <w:r>
          <w:fldChar w:fldCharType="begin"/>
        </w:r>
        <w:r>
          <w:instrText xml:space="preserve"> PAGEREF _Toc26615 \h </w:instrText>
        </w:r>
        <w:r>
          <w:fldChar w:fldCharType="separate"/>
        </w:r>
        <w:r>
          <w:t>22</w:t>
        </w:r>
        <w:r>
          <w:fldChar w:fldCharType="end"/>
        </w:r>
      </w:hyperlink>
    </w:p>
    <w:p>
      <w:pPr>
        <w:pStyle w:val="TOC2"/>
        <w:tabs>
          <w:tab w:val="right" w:leader="dot" w:pos="8306"/>
        </w:tabs>
      </w:pPr>
      <w:hyperlink w:anchor="_Toc17519" w:history="1">
        <w:r>
          <w:rPr>
            <w:rFonts w:ascii="仿宋" w:eastAsia="仿宋" w:hAnsi="仿宋" w:cs="仿宋" w:hint="eastAsia"/>
            <w:lang w:eastAsia="zh-CN"/>
          </w:rPr>
          <w:t>(三)、进度安排注意事项</w:t>
        </w:r>
        <w:r>
          <w:tab/>
        </w:r>
        <w:r>
          <w:fldChar w:fldCharType="begin"/>
        </w:r>
        <w:r>
          <w:instrText xml:space="preserve"> PAGEREF _Toc17519 \h </w:instrText>
        </w:r>
        <w:r>
          <w:fldChar w:fldCharType="separate"/>
        </w:r>
        <w:r>
          <w:t>23</w:t>
        </w:r>
        <w:r>
          <w:fldChar w:fldCharType="end"/>
        </w:r>
      </w:hyperlink>
    </w:p>
    <w:p>
      <w:pPr>
        <w:pStyle w:val="TOC2"/>
        <w:tabs>
          <w:tab w:val="right" w:leader="dot" w:pos="8306"/>
        </w:tabs>
      </w:pPr>
      <w:hyperlink w:anchor="_Toc23404" w:history="1">
        <w:r>
          <w:rPr>
            <w:rFonts w:ascii="仿宋" w:eastAsia="仿宋" w:hAnsi="仿宋" w:cs="仿宋" w:hint="eastAsia"/>
            <w:lang w:eastAsia="zh-CN"/>
          </w:rPr>
          <w:t>(四)、人力资源配置</w:t>
        </w:r>
        <w:r>
          <w:tab/>
        </w:r>
        <w:r>
          <w:fldChar w:fldCharType="begin"/>
        </w:r>
        <w:r>
          <w:instrText xml:space="preserve"> PAGEREF _Toc23404 \h </w:instrText>
        </w:r>
        <w:r>
          <w:fldChar w:fldCharType="separate"/>
        </w:r>
        <w:r>
          <w:t>25</w:t>
        </w:r>
        <w:r>
          <w:fldChar w:fldCharType="end"/>
        </w:r>
      </w:hyperlink>
    </w:p>
    <w:p>
      <w:pPr>
        <w:pStyle w:val="TOC1"/>
        <w:tabs>
          <w:tab w:val="right" w:leader="dot" w:pos="8306"/>
        </w:tabs>
      </w:pPr>
      <w:hyperlink w:anchor="_Toc16567" w:history="1">
        <w:r>
          <w:rPr>
            <w:rFonts w:ascii="仿宋" w:eastAsia="仿宋" w:hAnsi="仿宋" w:cs="仿宋" w:hint="eastAsia"/>
            <w:lang w:eastAsia="zh-CN"/>
          </w:rPr>
          <w:t>八、运载火箭控制系统单元检测设备项目技术管理</w:t>
        </w:r>
        <w:r>
          <w:tab/>
        </w:r>
        <w:r>
          <w:fldChar w:fldCharType="begin"/>
        </w:r>
        <w:r>
          <w:instrText xml:space="preserve"> PAGEREF _Toc16567 \h </w:instrText>
        </w:r>
        <w:r>
          <w:fldChar w:fldCharType="separate"/>
        </w:r>
        <w:r>
          <w:t>26</w:t>
        </w:r>
        <w:r>
          <w:fldChar w:fldCharType="end"/>
        </w:r>
      </w:hyperlink>
    </w:p>
    <w:p>
      <w:pPr>
        <w:pStyle w:val="TOC2"/>
        <w:tabs>
          <w:tab w:val="right" w:leader="dot" w:pos="8306"/>
        </w:tabs>
      </w:pPr>
      <w:hyperlink w:anchor="_Toc17347" w:history="1">
        <w:r>
          <w:rPr>
            <w:rFonts w:ascii="仿宋" w:eastAsia="仿宋" w:hAnsi="仿宋" w:cs="仿宋" w:hint="eastAsia"/>
            <w:lang w:eastAsia="zh-CN"/>
          </w:rPr>
          <w:t>(一)、技术方案选用方向</w:t>
        </w:r>
        <w:r>
          <w:tab/>
        </w:r>
        <w:r>
          <w:fldChar w:fldCharType="begin"/>
        </w:r>
        <w:r>
          <w:instrText xml:space="preserve"> PAGEREF _Toc17347 \h </w:instrText>
        </w:r>
        <w:r>
          <w:fldChar w:fldCharType="separate"/>
        </w:r>
        <w:r>
          <w:t>26</w:t>
        </w:r>
        <w:r>
          <w:fldChar w:fldCharType="end"/>
        </w:r>
      </w:hyperlink>
    </w:p>
    <w:p>
      <w:pPr>
        <w:pStyle w:val="TOC2"/>
        <w:tabs>
          <w:tab w:val="right" w:leader="dot" w:pos="8306"/>
        </w:tabs>
      </w:pPr>
      <w:hyperlink w:anchor="_Toc19655" w:history="1">
        <w:r>
          <w:rPr>
            <w:rFonts w:ascii="仿宋" w:eastAsia="仿宋" w:hAnsi="仿宋" w:cs="仿宋" w:hint="eastAsia"/>
            <w:lang w:eastAsia="zh-CN"/>
          </w:rPr>
          <w:t>(二)、工艺技术方案选用原则</w:t>
        </w:r>
        <w:r>
          <w:tab/>
        </w:r>
        <w:r>
          <w:fldChar w:fldCharType="begin"/>
        </w:r>
        <w:r>
          <w:instrText xml:space="preserve"> PAGEREF _Toc19655 \h </w:instrText>
        </w:r>
        <w:r>
          <w:fldChar w:fldCharType="separate"/>
        </w:r>
        <w:r>
          <w:t>28</w:t>
        </w:r>
        <w:r>
          <w:fldChar w:fldCharType="end"/>
        </w:r>
      </w:hyperlink>
    </w:p>
    <w:p>
      <w:pPr>
        <w:pStyle w:val="TOC2"/>
        <w:tabs>
          <w:tab w:val="right" w:leader="dot" w:pos="8306"/>
        </w:tabs>
      </w:pPr>
      <w:hyperlink w:anchor="_Toc14968" w:history="1">
        <w:r>
          <w:rPr>
            <w:rFonts w:ascii="仿宋" w:eastAsia="仿宋" w:hAnsi="仿宋" w:cs="仿宋" w:hint="eastAsia"/>
            <w:lang w:eastAsia="zh-CN"/>
          </w:rPr>
          <w:t>(三)、工艺技术方案要求</w:t>
        </w:r>
        <w:r>
          <w:tab/>
        </w:r>
        <w:r>
          <w:fldChar w:fldCharType="begin"/>
        </w:r>
        <w:r>
          <w:instrText xml:space="preserve"> PAGEREF _Toc14968 \h </w:instrText>
        </w:r>
        <w:r>
          <w:fldChar w:fldCharType="separate"/>
        </w:r>
        <w:r>
          <w:t>30</w:t>
        </w:r>
        <w:r>
          <w:fldChar w:fldCharType="end"/>
        </w:r>
      </w:hyperlink>
    </w:p>
    <w:p>
      <w:pPr>
        <w:pStyle w:val="TOC1"/>
        <w:tabs>
          <w:tab w:val="right" w:leader="dot" w:pos="8306"/>
        </w:tabs>
      </w:pPr>
      <w:hyperlink w:anchor="_Toc22937" w:history="1">
        <w:r>
          <w:rPr>
            <w:rFonts w:ascii="仿宋" w:eastAsia="仿宋" w:hAnsi="仿宋" w:cs="仿宋" w:hint="eastAsia"/>
            <w:lang w:eastAsia="zh-CN"/>
          </w:rPr>
          <w:t>九、运载火箭控制系统单元检测设备项目投资规划</w:t>
        </w:r>
        <w:r>
          <w:tab/>
        </w:r>
        <w:r>
          <w:fldChar w:fldCharType="begin"/>
        </w:r>
        <w:r>
          <w:instrText xml:space="preserve"> PAGEREF _Toc22937 \h </w:instrText>
        </w:r>
        <w:r>
          <w:fldChar w:fldCharType="separate"/>
        </w:r>
        <w:r>
          <w:t>33</w:t>
        </w:r>
        <w:r>
          <w:fldChar w:fldCharType="end"/>
        </w:r>
      </w:hyperlink>
    </w:p>
    <w:p>
      <w:pPr>
        <w:pStyle w:val="TOC2"/>
        <w:tabs>
          <w:tab w:val="right" w:leader="dot" w:pos="8306"/>
        </w:tabs>
      </w:pPr>
      <w:hyperlink w:anchor="_Toc31812" w:history="1">
        <w:r>
          <w:rPr>
            <w:rFonts w:ascii="仿宋" w:eastAsia="仿宋" w:hAnsi="仿宋" w:cs="仿宋" w:hint="eastAsia"/>
            <w:lang w:eastAsia="zh-CN"/>
          </w:rPr>
          <w:t>(一)、运载火箭控制系统单元检测设备项目总投资估算</w:t>
        </w:r>
        <w:r>
          <w:tab/>
        </w:r>
        <w:r>
          <w:fldChar w:fldCharType="begin"/>
        </w:r>
        <w:r>
          <w:instrText xml:space="preserve"> PAGEREF _Toc31812 \h </w:instrText>
        </w:r>
        <w:r>
          <w:fldChar w:fldCharType="separate"/>
        </w:r>
        <w:r>
          <w:t>33</w:t>
        </w:r>
        <w:r>
          <w:fldChar w:fldCharType="end"/>
        </w:r>
      </w:hyperlink>
    </w:p>
    <w:p>
      <w:pPr>
        <w:pStyle w:val="TOC2"/>
        <w:tabs>
          <w:tab w:val="right" w:leader="dot" w:pos="8306"/>
        </w:tabs>
      </w:pPr>
      <w:hyperlink w:anchor="_Toc10766" w:history="1">
        <w:r>
          <w:rPr>
            <w:rFonts w:ascii="仿宋" w:eastAsia="仿宋" w:hAnsi="仿宋" w:cs="仿宋" w:hint="eastAsia"/>
            <w:lang w:eastAsia="zh-CN"/>
          </w:rPr>
          <w:t>(二)、资金筹措</w:t>
        </w:r>
        <w:r>
          <w:tab/>
        </w:r>
        <w:r>
          <w:fldChar w:fldCharType="begin"/>
        </w:r>
        <w:r>
          <w:instrText xml:space="preserve"> PAGEREF _Toc10766 \h </w:instrText>
        </w:r>
        <w:r>
          <w:fldChar w:fldCharType="separate"/>
        </w:r>
        <w:r>
          <w:t>34</w:t>
        </w:r>
        <w:r>
          <w:fldChar w:fldCharType="end"/>
        </w:r>
      </w:hyperlink>
    </w:p>
    <w:p>
      <w:pPr>
        <w:pStyle w:val="TOC1"/>
        <w:tabs>
          <w:tab w:val="right" w:leader="dot" w:pos="8306"/>
        </w:tabs>
      </w:pPr>
      <w:hyperlink w:anchor="_Toc23937" w:history="1">
        <w:r>
          <w:rPr>
            <w:rFonts w:ascii="仿宋" w:eastAsia="仿宋" w:hAnsi="仿宋" w:cs="仿宋" w:hint="eastAsia"/>
            <w:lang w:eastAsia="zh-CN"/>
          </w:rPr>
          <w:t>十、运载火箭控制系统单元检测设备项目创新与研发</w:t>
        </w:r>
        <w:r>
          <w:tab/>
        </w:r>
        <w:r>
          <w:fldChar w:fldCharType="begin"/>
        </w:r>
        <w:r>
          <w:instrText xml:space="preserve"> PAGEREF _Toc23937 \h </w:instrText>
        </w:r>
        <w:r>
          <w:fldChar w:fldCharType="separate"/>
        </w:r>
        <w:r>
          <w:t>35</w:t>
        </w:r>
        <w:r>
          <w:fldChar w:fldCharType="end"/>
        </w:r>
      </w:hyperlink>
    </w:p>
    <w:p>
      <w:pPr>
        <w:pStyle w:val="TOC2"/>
        <w:tabs>
          <w:tab w:val="right" w:leader="dot" w:pos="8306"/>
        </w:tabs>
      </w:pPr>
      <w:hyperlink w:anchor="_Toc21024" w:history="1">
        <w:r>
          <w:rPr>
            <w:rFonts w:ascii="仿宋" w:eastAsia="仿宋" w:hAnsi="仿宋" w:cs="仿宋" w:hint="eastAsia"/>
            <w:lang w:eastAsia="zh-CN"/>
          </w:rPr>
          <w:t>(一)、创新策略与方向</w:t>
        </w:r>
        <w:r>
          <w:tab/>
        </w:r>
        <w:r>
          <w:fldChar w:fldCharType="begin"/>
        </w:r>
        <w:r>
          <w:instrText xml:space="preserve"> PAGEREF _Toc21024 \h </w:instrText>
        </w:r>
        <w:r>
          <w:fldChar w:fldCharType="separate"/>
        </w:r>
        <w:r>
          <w:t>35</w:t>
        </w:r>
        <w:r>
          <w:fldChar w:fldCharType="end"/>
        </w:r>
      </w:hyperlink>
    </w:p>
    <w:p>
      <w:pPr>
        <w:pStyle w:val="TOC2"/>
        <w:tabs>
          <w:tab w:val="right" w:leader="dot" w:pos="8306"/>
        </w:tabs>
      </w:pPr>
      <w:hyperlink w:anchor="_Toc14091" w:history="1">
        <w:r>
          <w:rPr>
            <w:rFonts w:ascii="仿宋" w:eastAsia="仿宋" w:hAnsi="仿宋" w:cs="仿宋" w:hint="eastAsia"/>
            <w:lang w:eastAsia="zh-CN"/>
          </w:rPr>
          <w:t>(二)、研发规划与投入</w:t>
        </w:r>
        <w:r>
          <w:tab/>
        </w:r>
        <w:r>
          <w:fldChar w:fldCharType="begin"/>
        </w:r>
        <w:r>
          <w:instrText xml:space="preserve"> PAGEREF _Toc14091 \h </w:instrText>
        </w:r>
        <w:r>
          <w:fldChar w:fldCharType="separate"/>
        </w:r>
        <w:r>
          <w:t>36</w:t>
        </w:r>
        <w:r>
          <w:fldChar w:fldCharType="end"/>
        </w:r>
      </w:hyperlink>
    </w:p>
    <w:p>
      <w:pPr>
        <w:pStyle w:val="TOC1"/>
        <w:tabs>
          <w:tab w:val="right" w:leader="dot" w:pos="8306"/>
        </w:tabs>
      </w:pPr>
      <w:hyperlink w:anchor="_Toc12515" w:history="1">
        <w:r>
          <w:rPr>
            <w:rFonts w:ascii="仿宋" w:eastAsia="仿宋" w:hAnsi="仿宋" w:cs="仿宋" w:hint="eastAsia"/>
            <w:lang w:eastAsia="zh-CN"/>
          </w:rPr>
          <w:t>十一、运载火箭控制系统单元检测设备项目财务管理</w:t>
        </w:r>
        <w:r>
          <w:tab/>
        </w:r>
        <w:r>
          <w:fldChar w:fldCharType="begin"/>
        </w:r>
        <w:r>
          <w:instrText xml:space="preserve"> PAGEREF _Toc12515 \h </w:instrText>
        </w:r>
        <w:r>
          <w:fldChar w:fldCharType="separate"/>
        </w:r>
        <w:r>
          <w:t>38</w:t>
        </w:r>
        <w:r>
          <w:fldChar w:fldCharType="end"/>
        </w:r>
      </w:hyperlink>
    </w:p>
    <w:p>
      <w:pPr>
        <w:pStyle w:val="TOC2"/>
        <w:tabs>
          <w:tab w:val="right" w:leader="dot" w:pos="8306"/>
        </w:tabs>
      </w:pPr>
      <w:hyperlink w:anchor="_Toc14016" w:history="1">
        <w:r>
          <w:rPr>
            <w:rFonts w:ascii="仿宋" w:eastAsia="仿宋" w:hAnsi="仿宋" w:cs="仿宋" w:hint="eastAsia"/>
            <w:lang w:eastAsia="zh-CN"/>
          </w:rPr>
          <w:t>(一)、资金需求大</w:t>
        </w:r>
        <w:r>
          <w:tab/>
        </w:r>
        <w:r>
          <w:fldChar w:fldCharType="begin"/>
        </w:r>
        <w:r>
          <w:instrText xml:space="preserve"> PAGEREF _Toc14016 \h </w:instrText>
        </w:r>
        <w:r>
          <w:fldChar w:fldCharType="separate"/>
        </w:r>
        <w:r>
          <w:t>38</w:t>
        </w:r>
        <w:r>
          <w:fldChar w:fldCharType="end"/>
        </w:r>
      </w:hyperlink>
    </w:p>
    <w:p>
      <w:pPr>
        <w:pStyle w:val="TOC2"/>
        <w:tabs>
          <w:tab w:val="right" w:leader="dot" w:pos="8306"/>
        </w:tabs>
      </w:pPr>
      <w:hyperlink w:anchor="_Toc17262" w:history="1">
        <w:r>
          <w:rPr>
            <w:rFonts w:ascii="仿宋" w:eastAsia="仿宋" w:hAnsi="仿宋" w:cs="仿宋" w:hint="eastAsia"/>
            <w:lang w:eastAsia="zh-CN"/>
          </w:rPr>
          <w:t>(二)、研发周期长</w:t>
        </w:r>
        <w:r>
          <w:tab/>
        </w:r>
        <w:r>
          <w:fldChar w:fldCharType="begin"/>
        </w:r>
        <w:r>
          <w:instrText xml:space="preserve"> PAGEREF _Toc17262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5" w:history="1">
        <w:r>
          <w:rPr>
            <w:rFonts w:ascii="仿宋" w:eastAsia="仿宋" w:hAnsi="仿宋" w:cs="仿宋" w:hint="eastAsia"/>
            <w:lang w:eastAsia="zh-CN"/>
          </w:rPr>
          <w:t>(三)、市场风险大</w:t>
        </w:r>
        <w:r>
          <w:tab/>
        </w:r>
        <w:r>
          <w:fldChar w:fldCharType="begin"/>
        </w:r>
        <w:r>
          <w:instrText xml:space="preserve"> PAGEREF _Toc6465 \h </w:instrText>
        </w:r>
        <w:r>
          <w:fldChar w:fldCharType="separate"/>
        </w:r>
        <w:r>
          <w:t>41</w:t>
        </w:r>
        <w:r>
          <w:fldChar w:fldCharType="end"/>
        </w:r>
      </w:hyperlink>
    </w:p>
    <w:p>
      <w:pPr>
        <w:pStyle w:val="TOC2"/>
        <w:tabs>
          <w:tab w:val="right" w:leader="dot" w:pos="8306"/>
        </w:tabs>
      </w:pPr>
      <w:hyperlink w:anchor="_Toc24607" w:history="1">
        <w:r>
          <w:rPr>
            <w:rFonts w:ascii="仿宋" w:eastAsia="仿宋" w:hAnsi="仿宋" w:cs="仿宋" w:hint="eastAsia"/>
            <w:lang w:eastAsia="zh-CN"/>
          </w:rPr>
          <w:t>(四)、利润率高</w:t>
        </w:r>
        <w:r>
          <w:tab/>
        </w:r>
        <w:r>
          <w:fldChar w:fldCharType="begin"/>
        </w:r>
        <w:r>
          <w:instrText xml:space="preserve"> PAGEREF _Toc24607 \h </w:instrText>
        </w:r>
        <w:r>
          <w:fldChar w:fldCharType="separate"/>
        </w:r>
        <w:r>
          <w:t>44</w:t>
        </w:r>
        <w:r>
          <w:fldChar w:fldCharType="end"/>
        </w:r>
      </w:hyperlink>
    </w:p>
    <w:p>
      <w:pPr>
        <w:pStyle w:val="TOC1"/>
        <w:tabs>
          <w:tab w:val="right" w:leader="dot" w:pos="8306"/>
        </w:tabs>
      </w:pPr>
      <w:hyperlink w:anchor="_Toc16054" w:history="1">
        <w:r>
          <w:rPr>
            <w:rFonts w:ascii="仿宋" w:eastAsia="仿宋" w:hAnsi="仿宋" w:cs="仿宋" w:hint="eastAsia"/>
            <w:lang w:eastAsia="zh-CN"/>
          </w:rPr>
          <w:t>十二、运载火箭控制系统单元检测设备项目人力资源管理</w:t>
        </w:r>
        <w:r>
          <w:tab/>
        </w:r>
        <w:r>
          <w:fldChar w:fldCharType="begin"/>
        </w:r>
        <w:r>
          <w:instrText xml:space="preserve"> PAGEREF _Toc16054 \h </w:instrText>
        </w:r>
        <w:r>
          <w:fldChar w:fldCharType="separate"/>
        </w:r>
        <w:r>
          <w:t>46</w:t>
        </w:r>
        <w:r>
          <w:fldChar w:fldCharType="end"/>
        </w:r>
      </w:hyperlink>
    </w:p>
    <w:p>
      <w:pPr>
        <w:pStyle w:val="TOC2"/>
        <w:tabs>
          <w:tab w:val="right" w:leader="dot" w:pos="8306"/>
        </w:tabs>
      </w:pPr>
      <w:hyperlink w:anchor="_Toc9423" w:history="1">
        <w:r>
          <w:rPr>
            <w:rFonts w:ascii="仿宋" w:eastAsia="仿宋" w:hAnsi="仿宋" w:cs="仿宋" w:hint="eastAsia"/>
            <w:lang w:eastAsia="zh-CN"/>
          </w:rPr>
          <w:t>(一)、建立健全的预算管理制度</w:t>
        </w:r>
        <w:r>
          <w:tab/>
        </w:r>
        <w:r>
          <w:fldChar w:fldCharType="begin"/>
        </w:r>
        <w:r>
          <w:instrText xml:space="preserve"> PAGEREF _Toc9423 \h </w:instrText>
        </w:r>
        <w:r>
          <w:fldChar w:fldCharType="separate"/>
        </w:r>
        <w:r>
          <w:t>46</w:t>
        </w:r>
        <w:r>
          <w:fldChar w:fldCharType="end"/>
        </w:r>
      </w:hyperlink>
    </w:p>
    <w:p>
      <w:pPr>
        <w:pStyle w:val="TOC2"/>
        <w:tabs>
          <w:tab w:val="right" w:leader="dot" w:pos="8306"/>
        </w:tabs>
      </w:pPr>
      <w:hyperlink w:anchor="_Toc23190" w:history="1">
        <w:r>
          <w:rPr>
            <w:rFonts w:ascii="仿宋" w:eastAsia="仿宋" w:hAnsi="仿宋" w:cs="仿宋" w:hint="eastAsia"/>
            <w:lang w:eastAsia="zh-CN"/>
          </w:rPr>
          <w:t>(二)、加强资金流动监控</w:t>
        </w:r>
        <w:r>
          <w:tab/>
        </w:r>
        <w:r>
          <w:fldChar w:fldCharType="begin"/>
        </w:r>
        <w:r>
          <w:instrText xml:space="preserve"> PAGEREF _Toc23190 \h </w:instrText>
        </w:r>
        <w:r>
          <w:fldChar w:fldCharType="separate"/>
        </w:r>
        <w:r>
          <w:t>48</w:t>
        </w:r>
        <w:r>
          <w:fldChar w:fldCharType="end"/>
        </w:r>
      </w:hyperlink>
    </w:p>
    <w:p>
      <w:pPr>
        <w:pStyle w:val="TOC2"/>
        <w:tabs>
          <w:tab w:val="right" w:leader="dot" w:pos="8306"/>
        </w:tabs>
      </w:pPr>
      <w:hyperlink w:anchor="_Toc30717" w:history="1">
        <w:r>
          <w:rPr>
            <w:rFonts w:ascii="仿宋" w:eastAsia="仿宋" w:hAnsi="仿宋" w:cs="仿宋" w:hint="eastAsia"/>
            <w:lang w:eastAsia="zh-CN"/>
          </w:rPr>
          <w:t>(三)、制定完善的风险控制机制</w:t>
        </w:r>
        <w:r>
          <w:tab/>
        </w:r>
        <w:r>
          <w:fldChar w:fldCharType="begin"/>
        </w:r>
        <w:r>
          <w:instrText xml:space="preserve"> PAGEREF _Toc30717 \h </w:instrText>
        </w:r>
        <w:r>
          <w:fldChar w:fldCharType="separate"/>
        </w:r>
        <w:r>
          <w:t>49</w:t>
        </w:r>
        <w:r>
          <w:fldChar w:fldCharType="end"/>
        </w:r>
      </w:hyperlink>
    </w:p>
    <w:p>
      <w:pPr>
        <w:pStyle w:val="TOC2"/>
        <w:tabs>
          <w:tab w:val="right" w:leader="dot" w:pos="8306"/>
        </w:tabs>
      </w:pPr>
      <w:hyperlink w:anchor="_Toc16067" w:history="1">
        <w:r>
          <w:rPr>
            <w:rFonts w:ascii="仿宋" w:eastAsia="仿宋" w:hAnsi="仿宋" w:cs="仿宋" w:hint="eastAsia"/>
            <w:lang w:eastAsia="zh-CN"/>
          </w:rPr>
          <w:t>(四)、优化成本管理</w:t>
        </w:r>
        <w:r>
          <w:tab/>
        </w:r>
        <w:r>
          <w:fldChar w:fldCharType="begin"/>
        </w:r>
        <w:r>
          <w:instrText xml:space="preserve"> PAGEREF _Toc16067 \h </w:instrText>
        </w:r>
        <w:r>
          <w:fldChar w:fldCharType="separate"/>
        </w:r>
        <w:r>
          <w:t>51</w:t>
        </w:r>
        <w:r>
          <w:fldChar w:fldCharType="end"/>
        </w:r>
      </w:hyperlink>
    </w:p>
    <w:p>
      <w:pPr>
        <w:pStyle w:val="TOC1"/>
        <w:tabs>
          <w:tab w:val="right" w:leader="dot" w:pos="8306"/>
        </w:tabs>
      </w:pPr>
      <w:hyperlink w:anchor="_Toc15350" w:history="1">
        <w:r>
          <w:rPr>
            <w:rFonts w:ascii="仿宋" w:eastAsia="仿宋" w:hAnsi="仿宋" w:cs="仿宋" w:hint="eastAsia"/>
            <w:lang w:eastAsia="zh-CN"/>
          </w:rPr>
          <w:t>十三、运载火箭控制系统单元检测设备项目实施保障措施</w:t>
        </w:r>
        <w:r>
          <w:tab/>
        </w:r>
        <w:r>
          <w:fldChar w:fldCharType="begin"/>
        </w:r>
        <w:r>
          <w:instrText xml:space="preserve"> PAGEREF _Toc15350 \h </w:instrText>
        </w:r>
        <w:r>
          <w:fldChar w:fldCharType="separate"/>
        </w:r>
        <w:r>
          <w:t>53</w:t>
        </w:r>
        <w:r>
          <w:fldChar w:fldCharType="end"/>
        </w:r>
      </w:hyperlink>
    </w:p>
    <w:p>
      <w:pPr>
        <w:pStyle w:val="TOC2"/>
        <w:tabs>
          <w:tab w:val="right" w:leader="dot" w:pos="8306"/>
        </w:tabs>
      </w:pPr>
      <w:hyperlink w:anchor="_Toc1147" w:history="1">
        <w:r>
          <w:rPr>
            <w:rFonts w:ascii="仿宋" w:eastAsia="仿宋" w:hAnsi="仿宋" w:cs="仿宋" w:hint="eastAsia"/>
            <w:lang w:eastAsia="zh-CN"/>
          </w:rPr>
          <w:t>(一)、运载火箭控制系统单元检测设备项目实施保障机制</w:t>
        </w:r>
        <w:r>
          <w:tab/>
        </w:r>
        <w:r>
          <w:fldChar w:fldCharType="begin"/>
        </w:r>
        <w:r>
          <w:instrText xml:space="preserve"> PAGEREF _Toc1147 \h </w:instrText>
        </w:r>
        <w:r>
          <w:fldChar w:fldCharType="separate"/>
        </w:r>
        <w:r>
          <w:t>53</w:t>
        </w:r>
        <w:r>
          <w:fldChar w:fldCharType="end"/>
        </w:r>
      </w:hyperlink>
    </w:p>
    <w:p>
      <w:pPr>
        <w:pStyle w:val="TOC2"/>
        <w:tabs>
          <w:tab w:val="right" w:leader="dot" w:pos="8306"/>
        </w:tabs>
      </w:pPr>
      <w:hyperlink w:anchor="_Toc3198" w:history="1">
        <w:r>
          <w:rPr>
            <w:rFonts w:ascii="仿宋" w:eastAsia="仿宋" w:hAnsi="仿宋" w:cs="仿宋" w:hint="eastAsia"/>
            <w:lang w:eastAsia="zh-CN"/>
          </w:rPr>
          <w:t>(二)、运载火箭控制系统单元检测设备项目法律合规要求</w:t>
        </w:r>
        <w:r>
          <w:tab/>
        </w:r>
        <w:r>
          <w:fldChar w:fldCharType="begin"/>
        </w:r>
        <w:r>
          <w:instrText xml:space="preserve"> PAGEREF _Toc3198 \h </w:instrText>
        </w:r>
        <w:r>
          <w:fldChar w:fldCharType="separate"/>
        </w:r>
        <w:r>
          <w:t>57</w:t>
        </w:r>
        <w:r>
          <w:fldChar w:fldCharType="end"/>
        </w:r>
      </w:hyperlink>
    </w:p>
    <w:p>
      <w:pPr>
        <w:pStyle w:val="TOC2"/>
        <w:tabs>
          <w:tab w:val="right" w:leader="dot" w:pos="8306"/>
        </w:tabs>
      </w:pPr>
      <w:hyperlink w:anchor="_Toc10739" w:history="1">
        <w:r>
          <w:rPr>
            <w:rFonts w:ascii="仿宋" w:eastAsia="仿宋" w:hAnsi="仿宋" w:cs="仿宋" w:hint="eastAsia"/>
            <w:lang w:eastAsia="zh-CN"/>
          </w:rPr>
          <w:t>(三)、运载火箭控制系统单元检测设备项目合同管理与法律事务</w:t>
        </w:r>
        <w:r>
          <w:tab/>
        </w:r>
        <w:r>
          <w:fldChar w:fldCharType="begin"/>
        </w:r>
        <w:r>
          <w:instrText xml:space="preserve"> PAGEREF _Toc10739 \h </w:instrText>
        </w:r>
        <w:r>
          <w:fldChar w:fldCharType="separate"/>
        </w:r>
        <w:r>
          <w:t>61</w:t>
        </w:r>
        <w:r>
          <w:fldChar w:fldCharType="end"/>
        </w:r>
      </w:hyperlink>
    </w:p>
    <w:p>
      <w:pPr>
        <w:pStyle w:val="TOC2"/>
        <w:tabs>
          <w:tab w:val="right" w:leader="dot" w:pos="8306"/>
        </w:tabs>
      </w:pPr>
      <w:hyperlink w:anchor="_Toc25226" w:history="1">
        <w:r>
          <w:rPr>
            <w:rFonts w:ascii="仿宋" w:eastAsia="仿宋" w:hAnsi="仿宋" w:cs="仿宋" w:hint="eastAsia"/>
            <w:lang w:eastAsia="zh-CN"/>
          </w:rPr>
          <w:t>(四)、运载火箭控制系统单元检测设备项目知识产权保护策略</w:t>
        </w:r>
        <w:r>
          <w:tab/>
        </w:r>
        <w:r>
          <w:fldChar w:fldCharType="begin"/>
        </w:r>
        <w:r>
          <w:instrText xml:space="preserve"> PAGEREF _Toc25226 \h </w:instrText>
        </w:r>
        <w:r>
          <w:fldChar w:fldCharType="separate"/>
        </w:r>
        <w:r>
          <w:t>68</w:t>
        </w:r>
        <w:r>
          <w:fldChar w:fldCharType="end"/>
        </w:r>
      </w:hyperlink>
    </w:p>
    <w:p>
      <w:pPr>
        <w:pStyle w:val="TOC1"/>
        <w:tabs>
          <w:tab w:val="right" w:leader="dot" w:pos="8306"/>
        </w:tabs>
      </w:pPr>
      <w:hyperlink w:anchor="_Toc12689" w:history="1">
        <w:r>
          <w:rPr>
            <w:rFonts w:ascii="仿宋" w:eastAsia="仿宋" w:hAnsi="仿宋" w:cs="仿宋" w:hint="eastAsia"/>
            <w:lang w:eastAsia="zh-CN"/>
          </w:rPr>
          <w:t>十四、运载火箭控制系统单元检测设备项目实施时间节点</w:t>
        </w:r>
        <w:r>
          <w:tab/>
        </w:r>
        <w:r>
          <w:fldChar w:fldCharType="begin"/>
        </w:r>
        <w:r>
          <w:instrText xml:space="preserve"> PAGEREF _Toc12689 \h </w:instrText>
        </w:r>
        <w:r>
          <w:fldChar w:fldCharType="separate"/>
        </w:r>
        <w:r>
          <w:t>71</w:t>
        </w:r>
        <w:r>
          <w:fldChar w:fldCharType="end"/>
        </w:r>
      </w:hyperlink>
    </w:p>
    <w:p>
      <w:pPr>
        <w:pStyle w:val="TOC2"/>
        <w:tabs>
          <w:tab w:val="right" w:leader="dot" w:pos="8306"/>
        </w:tabs>
      </w:pPr>
      <w:hyperlink w:anchor="_Toc5899" w:history="1">
        <w:r>
          <w:rPr>
            <w:rFonts w:ascii="仿宋" w:eastAsia="仿宋" w:hAnsi="仿宋" w:cs="仿宋" w:hint="eastAsia"/>
            <w:lang w:eastAsia="zh-CN"/>
          </w:rPr>
          <w:t>(一)、运载火箭控制系统单元检测设备项目启动阶段时间节点</w:t>
        </w:r>
        <w:r>
          <w:tab/>
        </w:r>
        <w:r>
          <w:fldChar w:fldCharType="begin"/>
        </w:r>
        <w:r>
          <w:instrText xml:space="preserve"> PAGEREF _Toc5899 \h </w:instrText>
        </w:r>
        <w:r>
          <w:fldChar w:fldCharType="separate"/>
        </w:r>
        <w:r>
          <w:t>71</w:t>
        </w:r>
        <w:r>
          <w:fldChar w:fldCharType="end"/>
        </w:r>
      </w:hyperlink>
    </w:p>
    <w:p>
      <w:pPr>
        <w:pStyle w:val="TOC2"/>
        <w:tabs>
          <w:tab w:val="right" w:leader="dot" w:pos="8306"/>
        </w:tabs>
      </w:pPr>
      <w:hyperlink w:anchor="_Toc30747" w:history="1">
        <w:r>
          <w:rPr>
            <w:rFonts w:ascii="仿宋" w:eastAsia="仿宋" w:hAnsi="仿宋" w:cs="仿宋" w:hint="eastAsia"/>
            <w:lang w:eastAsia="zh-CN"/>
          </w:rPr>
          <w:t>(二)、运载火箭控制系统单元检测设备项目执行阶段时间节点</w:t>
        </w:r>
        <w:r>
          <w:tab/>
        </w:r>
        <w:r>
          <w:fldChar w:fldCharType="begin"/>
        </w:r>
        <w:r>
          <w:instrText xml:space="preserve"> PAGEREF _Toc30747 \h </w:instrText>
        </w:r>
        <w:r>
          <w:fldChar w:fldCharType="separate"/>
        </w:r>
        <w:r>
          <w:t>72</w:t>
        </w:r>
        <w:r>
          <w:fldChar w:fldCharType="end"/>
        </w:r>
      </w:hyperlink>
    </w:p>
    <w:p>
      <w:pPr>
        <w:pStyle w:val="TOC2"/>
        <w:tabs>
          <w:tab w:val="right" w:leader="dot" w:pos="8306"/>
        </w:tabs>
      </w:pPr>
      <w:hyperlink w:anchor="_Toc17633" w:history="1">
        <w:r>
          <w:rPr>
            <w:rFonts w:ascii="仿宋" w:eastAsia="仿宋" w:hAnsi="仿宋" w:cs="仿宋" w:hint="eastAsia"/>
            <w:lang w:eastAsia="zh-CN"/>
          </w:rPr>
          <w:t>(三)、运载火箭控制系统单元检测设备项目完成阶段时间节点</w:t>
        </w:r>
        <w:r>
          <w:tab/>
        </w:r>
        <w:r>
          <w:fldChar w:fldCharType="begin"/>
        </w:r>
        <w:r>
          <w:instrText xml:space="preserve"> PAGEREF _Toc17633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6"/>
      <w:r>
        <w:rPr>
          <w:rFonts w:ascii="仿宋" w:eastAsia="仿宋" w:hAnsi="仿宋" w:cs="仿宋" w:hint="eastAsia"/>
          <w:sz w:val="28"/>
          <w:lang w:eastAsia="zh-CN"/>
        </w:rPr>
        <w:t>一、运载火箭控制系统单元检测设备项目选址可行性分析</w:t>
      </w:r>
      <w:bookmarkEnd w:id="2"/>
    </w:p>
    <w:p>
      <w:pPr>
        <w:pStyle w:val="Heading2"/>
        <w:rPr>
          <w:rFonts w:ascii="仿宋" w:eastAsia="仿宋" w:hAnsi="仿宋" w:cs="仿宋" w:hint="eastAsia"/>
          <w:lang w:eastAsia="zh-CN"/>
        </w:rPr>
      </w:pPr>
      <w:bookmarkStart w:id="3" w:name="_Toc22533"/>
      <w:r>
        <w:rPr>
          <w:rFonts w:ascii="仿宋" w:eastAsia="仿宋" w:hAnsi="仿宋" w:cs="仿宋" w:hint="eastAsia"/>
          <w:lang w:eastAsia="zh-CN"/>
        </w:rPr>
        <w:t>(一)、运载火箭控制系统单元检测设备项目选址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该运载火箭控制系统单元检测设备项目选址位于XX省XX市XX区XXX街道</w:t>
      </w:r>
    </w:p>
    <w:p>
      <w:pPr>
        <w:pStyle w:val="Heading2"/>
        <w:ind w:firstLine="560" w:firstLineChars="200"/>
        <w:rPr>
          <w:rFonts w:ascii="仿宋" w:eastAsia="仿宋" w:hAnsi="仿宋" w:cs="仿宋" w:hint="eastAsia"/>
          <w:sz w:val="28"/>
          <w:lang w:eastAsia="zh-CN"/>
        </w:rPr>
      </w:pPr>
      <w:bookmarkStart w:id="4" w:name="_Toc3214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控制系统单元检测设备项目的征地面积将根据运载火箭控制系统单元检测设备项目的实际规模和需求进行精确规划。具体面积XXX平方米，旨在确保运载火箭控制系统单元检测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净用地面积是在征地面积基础上去除不可利用面积后的实际可开发用地。具体面积XXX平方米，考虑到环保、交通、安全等多方面因素，以确保运载火箭控制系统单元检测设备项目在整体利用效率上达到最优。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控制系统单元检测设备项目计划建设的建筑总规模具体面积XXX平方米。这一规模的确定综合考虑了运载火箭控制系统单元检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控制系统单元检测设备项目用地中被规划为绿地的比例。具体面积XXX平方米，旨在通过合理规划绿地，改善运载火箭控制系统单元检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容积率是用地上可以建设的建筑总体积与用地面积之比。具体面积XXX，通过合理的容积率规划，确保运载火箭控制系统单元检测设备项目建筑规模与周边环境和谐共生。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控制系统单元检测设备项目选址与当地城市规划相一致，具体面积XXX平方米。通过与城市规划部门深入沟通，确保运载火箭控制系统单元检测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运载火箭控制系统单元检测设备项目选址符合当地产业政策，具体面积XXX平方米。这包括运载火箭控制系统单元检测设备项目对当地经济的促进作用，以及对相关产业的带动效应，确保运载火箭控制系统单元检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控制系统单元检测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控制系统单元检测设备项目选址具备必要的公共设施配套，具体面积XXX平方米。这包括交通便利性、教育、医疗等基础设施，以提高居民生活品质，使得运载火箭控制系统单元检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考虑用地总体要求对当地社会稳定性的影响，具体面积XXX平方米。通过深入了解当地社区反馈，确保运载火箭控制系统单元检测设备项目的选址和建设过程对当地社会和谐稳定产生积极作用。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控制系统单元检测设备项目选址不仅符合法规和规划，还在实际操作中具有可行性。这一全面规划将为运载火箭控制系统单元检测设备项目的成功实施提供坚实的基础，确保运载火箭控制系统单元检测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6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控制系统单元检测设备项目的设备规划和空间设计中，我们将采取灵活设备布局的措施。设备布局将根据实际需求进行灵活设计，避免不必要的浪费。通过合理规划设备摆放位置，我们将提高设备的利用率，减少设备间距，以确保运载火箭控制系统单元检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运载火箭控制系统单元检测设备项目内部引入共享设施的概念，例如共享会议室、办公区等。通过这种方式，我们可以减少对资源的重复建设，提高资源共享效率，从而减小运载火箭控制系统单元检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4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载火箭控制系统单元检测设备项目的总图布置中，我们将不同功能区域进行明确的规划，以最大程度满足运载火箭控制系统单元检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2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载火箭控制系统单元检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控制系统单元检测设备项目对环境的影响是综合评价的重要因素之一。我们将详细考虑选址周边的自然环境、生态保护区、水源地等情况，确保运载火箭控制系统单元检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控制系统单元检测设备项目所在地的相关政策，确保运载火箭控制系统单元检测设备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考虑到社会稳定性对企业运营的重要性，我们将评估选址地区的社会安全情况、劳工关系、社区反馈等方面，以确保运载火箭控制系统单元检测设备项目的建设和运营不会受到社会稳定性的负面影响。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最后，我们将综合考虑用地成本，包括土地购置费用、土地开发成本等。通过对用地成本的详细评估，我们能够做出更为精确的经济效益分析，为运载火箭控制系统单元检测设备项目的投资决策提供有力支持。</w:t>
      </w:r>
    </w:p>
    <w:p>
      <w:pPr>
        <w:pStyle w:val="Heading1"/>
        <w:ind w:firstLine="560" w:firstLineChars="200"/>
        <w:rPr>
          <w:rFonts w:ascii="仿宋" w:eastAsia="仿宋" w:hAnsi="仿宋" w:cs="仿宋" w:hint="eastAsia"/>
          <w:sz w:val="28"/>
          <w:lang w:eastAsia="zh-CN"/>
        </w:rPr>
      </w:pPr>
      <w:bookmarkStart w:id="8" w:name="_Toc1880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043"/>
      <w:r>
        <w:rPr>
          <w:rFonts w:ascii="仿宋" w:eastAsia="仿宋" w:hAnsi="仿宋" w:cs="仿宋" w:hint="eastAsia"/>
          <w:lang w:eastAsia="zh-CN"/>
        </w:rPr>
        <w:t>(一)、运载火箭控制系统单元检测设备行业分析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行业一直以来都是市场的关注焦点。行业内的发展趋势、竞争态势以及潜在机会都对运载火箭控制系统单元检测设备项目的推进产生深远的影响。通过深入研究行业的整体概貌，我们将更好地理解行业的核心特征，为运载火箭控制系统单元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行业，技术一直是推动创新和发展的关键因素。我们将对当前技术趋势进行详尽分析，包括但不限于人工智能、大数据应用、先进制造技术等。这有助于运载火箭控制系统单元检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控制系统单元检测设备项目成功的基础。我们将对主要竞争对手进行深入研究，包括其市场份额、产品特点、市场定位等。通过全面了解竞争对手的优势和劣势，运载火箭控制系统单元检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966"/>
      <w:r>
        <w:rPr>
          <w:rFonts w:ascii="仿宋" w:eastAsia="仿宋" w:hAnsi="仿宋" w:cs="仿宋" w:hint="eastAsia"/>
          <w:sz w:val="28"/>
          <w:lang w:eastAsia="zh-CN"/>
        </w:rPr>
        <w:t>(二)、运载火箭控制系统单元检测设备市场分析预测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控制系统单元检测设备市场未来的增长趋势。这包括市场的整体规模、各细分领域的发展趋势等。运载火箭控制系统单元检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控制系统单元检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运载火箭控制系统单元检测设备项目实施过程中需要充分考虑的因素。我们将对市场风险进行全面评估，包括但不限于政策法规风险、市场竞争风险、技术变革风险等。通过对潜在风险的深入分析，运载火箭控制系统单元检测设备项目可以制定相应的风险缓解策略，降低不确定性对运载火箭控制系统单元检测设备项目的影响。</w:t>
      </w:r>
    </w:p>
    <w:p>
      <w:pPr>
        <w:pStyle w:val="Heading1"/>
        <w:ind w:firstLine="560" w:firstLineChars="200"/>
        <w:rPr>
          <w:rFonts w:ascii="仿宋" w:eastAsia="仿宋" w:hAnsi="仿宋" w:cs="仿宋" w:hint="eastAsia"/>
          <w:sz w:val="28"/>
          <w:lang w:eastAsia="zh-CN"/>
        </w:rPr>
      </w:pPr>
      <w:bookmarkStart w:id="11" w:name="_Toc24502"/>
      <w:r>
        <w:rPr>
          <w:rFonts w:ascii="仿宋" w:eastAsia="仿宋" w:hAnsi="仿宋" w:cs="仿宋" w:hint="eastAsia"/>
          <w:sz w:val="28"/>
          <w:lang w:eastAsia="zh-CN"/>
        </w:rPr>
        <w:t>三、运载火箭控制系统单元检测设备项目建设单位说明</w:t>
      </w:r>
      <w:bookmarkEnd w:id="11"/>
    </w:p>
    <w:p>
      <w:pPr>
        <w:pStyle w:val="Heading2"/>
        <w:rPr>
          <w:rFonts w:ascii="仿宋" w:eastAsia="仿宋" w:hAnsi="仿宋" w:cs="仿宋" w:hint="eastAsia"/>
          <w:lang w:eastAsia="zh-CN"/>
        </w:rPr>
      </w:pPr>
      <w:bookmarkStart w:id="12" w:name="_Toc13072"/>
      <w:r>
        <w:rPr>
          <w:rFonts w:ascii="仿宋" w:eastAsia="仿宋" w:hAnsi="仿宋" w:cs="仿宋" w:hint="eastAsia"/>
          <w:lang w:eastAsia="zh-CN"/>
        </w:rPr>
        <w:t>(一)、运载火箭控制系统单元检测设备项目承办单位基本情况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55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载火箭控制系统单元检测设备项目承办单位的XXXX，我们着眼于实现可持续的经济效益。通过技术创新和解决方案的提供，公司预计在运载火箭控制系统单元检测设备项目执行期间将获得可观的收入增长。这一收入来源主要包括运载火箭控制系统单元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同时，我们注重成本控制和效率提升，以确保运载火箭控制系统单元检测设备项目的可持续盈利。透过精细的管理和资源优化，公司期望实现运载火箭控制系统单元检测设备项目利润最大化。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载火箭控制系统单元检测设备项目实施进行全面的投资评估，包括运载火箭控制系统单元检测设备项目启动阶段的资金投入和后续运营成本。通过对运载火箭控制系统单元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载火箭控制系统单元检测设备项目实施过程中具备足够的资金流动性，公司将进行详尽的现金流分析。这包括资金需求的合理预测、运载火箭控制系统单元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349"/>
      <w:r>
        <w:rPr>
          <w:rFonts w:ascii="仿宋" w:eastAsia="仿宋" w:hAnsi="仿宋" w:cs="仿宋" w:hint="eastAsia"/>
          <w:sz w:val="28"/>
          <w:lang w:eastAsia="zh-CN"/>
        </w:rPr>
        <w:t>四、运载火箭控制系统单元检测设备项目可持续发展</w:t>
      </w:r>
      <w:bookmarkEnd w:id="14"/>
    </w:p>
    <w:p>
      <w:pPr>
        <w:pStyle w:val="Heading2"/>
        <w:rPr>
          <w:rFonts w:ascii="仿宋" w:eastAsia="仿宋" w:hAnsi="仿宋" w:cs="仿宋" w:hint="eastAsia"/>
          <w:lang w:eastAsia="zh-CN"/>
        </w:rPr>
      </w:pPr>
      <w:bookmarkStart w:id="15" w:name="_Toc654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中，运载火箭控制系统单元检测设备项目团队着眼于未来，明确了可持续发展的战略方向。制定的具体可持续发展目标包括降低资源使用、采用环保技术、最大化社会效益等。这一步骤不仅有助于运载火箭控制系统单元检测设备项目在环保和社会责任方面达到最高标准，也为未来提供了明确的指引，确保运载火箭控制系统单元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可持续实践的融入运载火箭控制系统单元检测设备项目管理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控制系统单元检测设备项目管理周期。从运载火箭控制系统单元检测设备项目规划开始，运载火箭控制系统单元检测设备项目团队就考虑了环境和社会的因素。在执行阶段，运载火箭控制系统单元检测设备项目团队积极推动绿色技术的应用，优化资源利用。此外，关注员工的社会责任，通过培训和沟通活动提高员工对可持续发展的认知，使他们能够在日常工作中践行可持续实践。这些举措不仅为运载火箭控制系统单元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794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控制系统单元检测设备项目的可持续发展理念，我们深信环保与社会责任是运载火箭控制系统单元检测设备项目成功的关键支柱。在运载火箭控制系统单元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团队通过引入先进的环保技术、建立高效的废物处理系统以及推动能源节约措施，积极履行环保责任。定期的环保监测和评估确保运载火箭控制系统单元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控制系统单元检测设备项目不仅致力于自身可持续发展，还注重对社会的回馈。通过支持社区运载火箭控制系统单元检测设备项目、参与慈善事业、提供培训机会等方式，运载火箭控制系统单元检测设备项目积极履行社会责任。与当地社区建立积极互动，关注员工的工作与生活平衡，以及员工的身心健康，是运载火箭控制系统单元检测设备项目在社会责任层面的关键举措。这样的实践不仅增强了运载火箭控制系统单元检测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634"/>
      <w:r>
        <w:rPr>
          <w:rFonts w:ascii="仿宋" w:eastAsia="仿宋" w:hAnsi="仿宋" w:cs="仿宋" w:hint="eastAsia"/>
          <w:sz w:val="28"/>
          <w:lang w:eastAsia="zh-CN"/>
        </w:rPr>
        <w:t>五、运载火箭控制系统单元检测设备项目危机管理</w:t>
      </w:r>
      <w:bookmarkEnd w:id="17"/>
    </w:p>
    <w:p>
      <w:pPr>
        <w:pStyle w:val="Heading2"/>
        <w:rPr>
          <w:rFonts w:ascii="仿宋" w:eastAsia="仿宋" w:hAnsi="仿宋" w:cs="仿宋" w:hint="eastAsia"/>
          <w:lang w:eastAsia="zh-CN"/>
        </w:rPr>
      </w:pPr>
      <w:bookmarkStart w:id="18" w:name="_Toc466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控制系统单元检测设备项目危机管理中，危机预警与识别是确保运载火箭控制系统单元检测设备项目稳健运行的核心步骤。通过建立全面的监测机制，运载火箭控制系统单元检测设备项目团队旨在及时发现和理解潜在的风险和危机因素，以便采取及时的预防和应对措施，确保运载火箭控制系统单元检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控制系统单元检测设备项目团队全面分析了整个运载火箭控制系统单元检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控制系统单元检测设备项目团队着重于明确定义运载火箭控制系统单元检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控制系统单元检测设备项目进展的持续监控，团队能够及时发现潜在问题并作出迅速反应。运载火箭控制系统单元检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控制系统单元检测设备项目得以更有序、可控地推进。</w:t>
      </w:r>
    </w:p>
    <w:p>
      <w:pPr>
        <w:pStyle w:val="Heading2"/>
        <w:ind w:firstLine="560" w:firstLineChars="200"/>
        <w:rPr>
          <w:rFonts w:ascii="仿宋" w:eastAsia="仿宋" w:hAnsi="仿宋" w:cs="仿宋" w:hint="eastAsia"/>
          <w:sz w:val="28"/>
          <w:lang w:eastAsia="zh-CN"/>
        </w:rPr>
      </w:pPr>
      <w:bookmarkStart w:id="19" w:name="_Toc1004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在危机发生时，运载火箭控制系统单元检测设备项目团队立即行动，成立了应急小组。该小组的任务是迅速制定并实施紧急应对措施，以最小化潜在损失。以下是采取的主要措施：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暂停运载火箭控制系统单元检测设备项目进度：为遏制危机蔓延，运载火箭控制系统单元检测设备项目暂时停止进行，以便全面评估当前状况。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资源重新分配：重新评估运载火箭控制系统单元检测设备项目资源的分配，确保最大限度地减小损失。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实时沟通：与关键利益相关者建立实时沟通机制，向他们传递运载火箭控制系统单元检测设备项目危机的实际状况，保障运载火箭控制系统单元检测设备项目核心利益。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在紧急应对的同时，运载火箭控制系统单元检测设备项目团队强调了团队协作和有效沟通的重要性。以下是团队协作的关键举措：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信息共享机制：建立了信息共享平台，确保团队成员能够及时获取运载火箭控制系统单元检测设备项目危机的实时信息。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领导者沟通：运载火箭控制系统单元检测设备项目领导者通过定期会议和即时沟通工具，指导团队应对危机，保持团队稳定运行。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https://d.book118.com/006234114155010100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运载火箭控制系统单元检测设备项目规划设计方案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3C0E4D"/>
    <w:rsid w:val="183C0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3411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2024-03-01T20:18:00Z</dcterms:created>
  <dcterms:modified xsi:type="dcterms:W3CDTF">2024-03-01T20:18:41Z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7787F36270FC4D78B62A047B6F123AD6_11</vt:lpwstr>
  </property>
  <property fmtid="{D5CDD505-2E9C-101B-9397-08002B2CF9AE}" pid="3" name="KSOProductBuildVer">
    <vt:lpwstr>2052-12.1.0.16388</vt:lpwstr>
  </property>
</Properties>
</file>