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KJ-4煤矿安全检测综合管理系统</w:t>
      </w:r>
      <w:r>
        <w:rPr>
          <w:rFonts w:ascii="宋体" w:eastAsia="宋体" w:hAnsi="宋体" w:cs="宋体" w:hint="eastAsia"/>
          <w:b/>
          <w:sz w:val="60"/>
          <w:lang w:eastAsia="zh-CN"/>
        </w:rPr>
        <w:t>项目深度研究分析报告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87" w:history="1">
        <w:r>
          <w:rPr>
            <w:rFonts w:ascii="仿宋" w:eastAsia="仿宋" w:hAnsi="仿宋" w:cs="仿宋" w:hint="eastAsia"/>
            <w:lang w:eastAsia="zh-CN"/>
          </w:rPr>
          <w:t>概论</w:t>
        </w:r>
        <w:r>
          <w:tab/>
        </w:r>
        <w:r>
          <w:fldChar w:fldCharType="begin"/>
        </w:r>
        <w:r>
          <w:instrText xml:space="preserve"> PAGEREF _Toc3687 \h </w:instrText>
        </w:r>
        <w:r>
          <w:fldChar w:fldCharType="separate"/>
        </w:r>
        <w:r>
          <w:t>3</w:t>
        </w:r>
        <w:r>
          <w:fldChar w:fldCharType="end"/>
        </w:r>
      </w:hyperlink>
    </w:p>
    <w:p>
      <w:pPr>
        <w:pStyle w:val="TOC1"/>
        <w:tabs>
          <w:tab w:val="right" w:leader="dot" w:pos="8306"/>
        </w:tabs>
      </w:pPr>
      <w:hyperlink w:anchor="_Toc9713" w:history="1">
        <w:r>
          <w:rPr>
            <w:rFonts w:ascii="仿宋" w:eastAsia="仿宋" w:hAnsi="仿宋" w:cs="仿宋" w:hint="eastAsia"/>
            <w:lang w:eastAsia="zh-CN"/>
          </w:rPr>
          <w:t>一、KJ-4煤矿安全检测综合管理系统项目建设背景及必要性分析</w:t>
        </w:r>
        <w:r>
          <w:tab/>
        </w:r>
        <w:r>
          <w:fldChar w:fldCharType="begin"/>
        </w:r>
        <w:r>
          <w:instrText xml:space="preserve"> PAGEREF _Toc9713 \h </w:instrText>
        </w:r>
        <w:r>
          <w:fldChar w:fldCharType="separate"/>
        </w:r>
        <w:r>
          <w:t>3</w:t>
        </w:r>
        <w:r>
          <w:fldChar w:fldCharType="end"/>
        </w:r>
      </w:hyperlink>
    </w:p>
    <w:p>
      <w:pPr>
        <w:pStyle w:val="TOC2"/>
        <w:tabs>
          <w:tab w:val="right" w:leader="dot" w:pos="8306"/>
        </w:tabs>
      </w:pPr>
      <w:hyperlink w:anchor="_Toc16133" w:history="1">
        <w:r>
          <w:rPr>
            <w:rFonts w:ascii="仿宋" w:eastAsia="仿宋" w:hAnsi="仿宋" w:cs="仿宋" w:hint="eastAsia"/>
            <w:lang w:eastAsia="zh-CN"/>
          </w:rPr>
          <w:t>(一)、行业背景分析</w:t>
        </w:r>
        <w:r>
          <w:tab/>
        </w:r>
        <w:r>
          <w:fldChar w:fldCharType="begin"/>
        </w:r>
        <w:r>
          <w:instrText xml:space="preserve"> PAGEREF _Toc16133 \h </w:instrText>
        </w:r>
        <w:r>
          <w:fldChar w:fldCharType="separate"/>
        </w:r>
        <w:r>
          <w:t>3</w:t>
        </w:r>
        <w:r>
          <w:fldChar w:fldCharType="end"/>
        </w:r>
      </w:hyperlink>
    </w:p>
    <w:p>
      <w:pPr>
        <w:pStyle w:val="TOC2"/>
        <w:tabs>
          <w:tab w:val="right" w:leader="dot" w:pos="8306"/>
        </w:tabs>
      </w:pPr>
      <w:hyperlink w:anchor="_Toc10718" w:history="1">
        <w:r>
          <w:rPr>
            <w:rFonts w:ascii="仿宋" w:eastAsia="仿宋" w:hAnsi="仿宋" w:cs="仿宋" w:hint="eastAsia"/>
            <w:lang w:eastAsia="zh-CN"/>
          </w:rPr>
          <w:t>(二)、产业发展分析</w:t>
        </w:r>
        <w:r>
          <w:tab/>
        </w:r>
        <w:r>
          <w:fldChar w:fldCharType="begin"/>
        </w:r>
        <w:r>
          <w:instrText xml:space="preserve"> PAGEREF _Toc10718 \h </w:instrText>
        </w:r>
        <w:r>
          <w:fldChar w:fldCharType="separate"/>
        </w:r>
        <w:r>
          <w:t>4</w:t>
        </w:r>
        <w:r>
          <w:fldChar w:fldCharType="end"/>
        </w:r>
      </w:hyperlink>
    </w:p>
    <w:p>
      <w:pPr>
        <w:pStyle w:val="TOC1"/>
        <w:tabs>
          <w:tab w:val="right" w:leader="dot" w:pos="8306"/>
        </w:tabs>
      </w:pPr>
      <w:hyperlink w:anchor="_Toc1925" w:history="1">
        <w:r>
          <w:rPr>
            <w:rFonts w:ascii="仿宋" w:eastAsia="仿宋" w:hAnsi="仿宋" w:cs="仿宋" w:hint="eastAsia"/>
            <w:lang w:eastAsia="zh-CN"/>
          </w:rPr>
          <w:t>二、KJ-4煤矿安全检测综合管理系统项目选址说明</w:t>
        </w:r>
        <w:r>
          <w:tab/>
        </w:r>
        <w:r>
          <w:fldChar w:fldCharType="begin"/>
        </w:r>
        <w:r>
          <w:instrText xml:space="preserve"> PAGEREF _Toc1925 \h </w:instrText>
        </w:r>
        <w:r>
          <w:fldChar w:fldCharType="separate"/>
        </w:r>
        <w:r>
          <w:t>5</w:t>
        </w:r>
        <w:r>
          <w:fldChar w:fldCharType="end"/>
        </w:r>
      </w:hyperlink>
    </w:p>
    <w:p>
      <w:pPr>
        <w:pStyle w:val="TOC2"/>
        <w:tabs>
          <w:tab w:val="right" w:leader="dot" w:pos="8306"/>
        </w:tabs>
      </w:pPr>
      <w:hyperlink w:anchor="_Toc4782" w:history="1">
        <w:r>
          <w:rPr>
            <w:rFonts w:ascii="仿宋" w:eastAsia="仿宋" w:hAnsi="仿宋" w:cs="仿宋" w:hint="eastAsia"/>
            <w:lang w:eastAsia="zh-CN"/>
          </w:rPr>
          <w:t>(一)、KJ-4煤矿安全检测综合管理系统项目选址原则</w:t>
        </w:r>
        <w:r>
          <w:tab/>
        </w:r>
        <w:r>
          <w:fldChar w:fldCharType="begin"/>
        </w:r>
        <w:r>
          <w:instrText xml:space="preserve"> PAGEREF _Toc4782 \h </w:instrText>
        </w:r>
        <w:r>
          <w:fldChar w:fldCharType="separate"/>
        </w:r>
        <w:r>
          <w:t>5</w:t>
        </w:r>
        <w:r>
          <w:fldChar w:fldCharType="end"/>
        </w:r>
      </w:hyperlink>
    </w:p>
    <w:p>
      <w:pPr>
        <w:pStyle w:val="TOC2"/>
        <w:tabs>
          <w:tab w:val="right" w:leader="dot" w:pos="8306"/>
        </w:tabs>
      </w:pPr>
      <w:hyperlink w:anchor="_Toc18626" w:history="1">
        <w:r>
          <w:rPr>
            <w:rFonts w:ascii="仿宋" w:eastAsia="仿宋" w:hAnsi="仿宋" w:cs="仿宋" w:hint="eastAsia"/>
            <w:lang w:eastAsia="zh-CN"/>
          </w:rPr>
          <w:t>(二)、KJ-4煤矿安全检测综合管理系统项目选址</w:t>
        </w:r>
        <w:r>
          <w:tab/>
        </w:r>
        <w:r>
          <w:fldChar w:fldCharType="begin"/>
        </w:r>
        <w:r>
          <w:instrText xml:space="preserve"> PAGEREF _Toc18626 \h </w:instrText>
        </w:r>
        <w:r>
          <w:fldChar w:fldCharType="separate"/>
        </w:r>
        <w:r>
          <w:t>7</w:t>
        </w:r>
        <w:r>
          <w:fldChar w:fldCharType="end"/>
        </w:r>
      </w:hyperlink>
    </w:p>
    <w:p>
      <w:pPr>
        <w:pStyle w:val="TOC2"/>
        <w:tabs>
          <w:tab w:val="right" w:leader="dot" w:pos="8306"/>
        </w:tabs>
      </w:pPr>
      <w:hyperlink w:anchor="_Toc5129" w:history="1">
        <w:r>
          <w:rPr>
            <w:rFonts w:ascii="仿宋" w:eastAsia="仿宋" w:hAnsi="仿宋" w:cs="仿宋" w:hint="eastAsia"/>
            <w:lang w:eastAsia="zh-CN"/>
          </w:rPr>
          <w:t>(三)、建设条件分析</w:t>
        </w:r>
        <w:r>
          <w:tab/>
        </w:r>
        <w:r>
          <w:fldChar w:fldCharType="begin"/>
        </w:r>
        <w:r>
          <w:instrText xml:space="preserve"> PAGEREF _Toc5129 \h </w:instrText>
        </w:r>
        <w:r>
          <w:fldChar w:fldCharType="separate"/>
        </w:r>
        <w:r>
          <w:t>8</w:t>
        </w:r>
        <w:r>
          <w:fldChar w:fldCharType="end"/>
        </w:r>
      </w:hyperlink>
    </w:p>
    <w:p>
      <w:pPr>
        <w:pStyle w:val="TOC2"/>
        <w:tabs>
          <w:tab w:val="right" w:leader="dot" w:pos="8306"/>
        </w:tabs>
      </w:pPr>
      <w:hyperlink w:anchor="_Toc19743" w:history="1">
        <w:r>
          <w:rPr>
            <w:rFonts w:ascii="仿宋" w:eastAsia="仿宋" w:hAnsi="仿宋" w:cs="仿宋" w:hint="eastAsia"/>
            <w:lang w:eastAsia="zh-CN"/>
          </w:rPr>
          <w:t>(四)、用地控制指标</w:t>
        </w:r>
        <w:r>
          <w:tab/>
        </w:r>
        <w:r>
          <w:fldChar w:fldCharType="begin"/>
        </w:r>
        <w:r>
          <w:instrText xml:space="preserve"> PAGEREF _Toc19743 \h </w:instrText>
        </w:r>
        <w:r>
          <w:fldChar w:fldCharType="separate"/>
        </w:r>
        <w:r>
          <w:t>10</w:t>
        </w:r>
        <w:r>
          <w:fldChar w:fldCharType="end"/>
        </w:r>
      </w:hyperlink>
    </w:p>
    <w:p>
      <w:pPr>
        <w:pStyle w:val="TOC2"/>
        <w:tabs>
          <w:tab w:val="right" w:leader="dot" w:pos="8306"/>
        </w:tabs>
      </w:pPr>
      <w:hyperlink w:anchor="_Toc26319" w:history="1">
        <w:r>
          <w:rPr>
            <w:rFonts w:ascii="仿宋" w:eastAsia="仿宋" w:hAnsi="仿宋" w:cs="仿宋" w:hint="eastAsia"/>
            <w:lang w:eastAsia="zh-CN"/>
          </w:rPr>
          <w:t>(五)、地总体要求</w:t>
        </w:r>
        <w:r>
          <w:tab/>
        </w:r>
        <w:r>
          <w:fldChar w:fldCharType="begin"/>
        </w:r>
        <w:r>
          <w:instrText xml:space="preserve"> PAGEREF _Toc26319 \h </w:instrText>
        </w:r>
        <w:r>
          <w:fldChar w:fldCharType="separate"/>
        </w:r>
        <w:r>
          <w:t>11</w:t>
        </w:r>
        <w:r>
          <w:fldChar w:fldCharType="end"/>
        </w:r>
      </w:hyperlink>
    </w:p>
    <w:p>
      <w:pPr>
        <w:pStyle w:val="TOC2"/>
        <w:tabs>
          <w:tab w:val="right" w:leader="dot" w:pos="8306"/>
        </w:tabs>
      </w:pPr>
      <w:hyperlink w:anchor="_Toc18902" w:history="1">
        <w:r>
          <w:rPr>
            <w:rFonts w:ascii="仿宋" w:eastAsia="仿宋" w:hAnsi="仿宋" w:cs="仿宋" w:hint="eastAsia"/>
            <w:lang w:eastAsia="zh-CN"/>
          </w:rPr>
          <w:t>(六)、节约用地措施</w:t>
        </w:r>
        <w:r>
          <w:tab/>
        </w:r>
        <w:r>
          <w:fldChar w:fldCharType="begin"/>
        </w:r>
        <w:r>
          <w:instrText xml:space="preserve"> PAGEREF _Toc18902 \h </w:instrText>
        </w:r>
        <w:r>
          <w:fldChar w:fldCharType="separate"/>
        </w:r>
        <w:r>
          <w:t>13</w:t>
        </w:r>
        <w:r>
          <w:fldChar w:fldCharType="end"/>
        </w:r>
      </w:hyperlink>
    </w:p>
    <w:p>
      <w:pPr>
        <w:pStyle w:val="TOC2"/>
        <w:tabs>
          <w:tab w:val="right" w:leader="dot" w:pos="8306"/>
        </w:tabs>
      </w:pPr>
      <w:hyperlink w:anchor="_Toc21421" w:history="1">
        <w:r>
          <w:rPr>
            <w:rFonts w:ascii="仿宋" w:eastAsia="仿宋" w:hAnsi="仿宋" w:cs="仿宋" w:hint="eastAsia"/>
            <w:lang w:eastAsia="zh-CN"/>
          </w:rPr>
          <w:t>(七)、总图布置方案</w:t>
        </w:r>
        <w:r>
          <w:tab/>
        </w:r>
        <w:r>
          <w:fldChar w:fldCharType="begin"/>
        </w:r>
        <w:r>
          <w:instrText xml:space="preserve"> PAGEREF _Toc21421 \h </w:instrText>
        </w:r>
        <w:r>
          <w:fldChar w:fldCharType="separate"/>
        </w:r>
        <w:r>
          <w:t>14</w:t>
        </w:r>
        <w:r>
          <w:fldChar w:fldCharType="end"/>
        </w:r>
      </w:hyperlink>
    </w:p>
    <w:p>
      <w:pPr>
        <w:pStyle w:val="TOC2"/>
        <w:tabs>
          <w:tab w:val="right" w:leader="dot" w:pos="8306"/>
        </w:tabs>
      </w:pPr>
      <w:hyperlink w:anchor="_Toc5079" w:history="1">
        <w:r>
          <w:rPr>
            <w:rFonts w:ascii="仿宋" w:eastAsia="仿宋" w:hAnsi="仿宋" w:cs="仿宋" w:hint="eastAsia"/>
            <w:lang w:eastAsia="zh-CN"/>
          </w:rPr>
          <w:t>(八)、选址综合评价</w:t>
        </w:r>
        <w:r>
          <w:tab/>
        </w:r>
        <w:r>
          <w:fldChar w:fldCharType="begin"/>
        </w:r>
        <w:r>
          <w:instrText xml:space="preserve"> PAGEREF _Toc5079 \h </w:instrText>
        </w:r>
        <w:r>
          <w:fldChar w:fldCharType="separate"/>
        </w:r>
        <w:r>
          <w:t>16</w:t>
        </w:r>
        <w:r>
          <w:fldChar w:fldCharType="end"/>
        </w:r>
      </w:hyperlink>
    </w:p>
    <w:p>
      <w:pPr>
        <w:pStyle w:val="TOC1"/>
        <w:tabs>
          <w:tab w:val="right" w:leader="dot" w:pos="8306"/>
        </w:tabs>
      </w:pPr>
      <w:hyperlink w:anchor="_Toc5881" w:history="1">
        <w:r>
          <w:rPr>
            <w:rFonts w:ascii="仿宋" w:eastAsia="仿宋" w:hAnsi="仿宋" w:cs="仿宋" w:hint="eastAsia"/>
            <w:lang w:eastAsia="zh-CN"/>
          </w:rPr>
          <w:t>三、制度建设与员工手册</w:t>
        </w:r>
        <w:r>
          <w:tab/>
        </w:r>
        <w:r>
          <w:fldChar w:fldCharType="begin"/>
        </w:r>
        <w:r>
          <w:instrText xml:space="preserve"> PAGEREF _Toc5881 \h </w:instrText>
        </w:r>
        <w:r>
          <w:fldChar w:fldCharType="separate"/>
        </w:r>
        <w:r>
          <w:t>18</w:t>
        </w:r>
        <w:r>
          <w:fldChar w:fldCharType="end"/>
        </w:r>
      </w:hyperlink>
    </w:p>
    <w:p>
      <w:pPr>
        <w:pStyle w:val="TOC2"/>
        <w:tabs>
          <w:tab w:val="right" w:leader="dot" w:pos="8306"/>
        </w:tabs>
      </w:pPr>
      <w:hyperlink w:anchor="_Toc27807" w:history="1">
        <w:r>
          <w:rPr>
            <w:rFonts w:ascii="仿宋" w:eastAsia="仿宋" w:hAnsi="仿宋" w:cs="仿宋" w:hint="eastAsia"/>
            <w:lang w:eastAsia="zh-CN"/>
          </w:rPr>
          <w:t>(一)、公司制度体系规划</w:t>
        </w:r>
        <w:r>
          <w:tab/>
        </w:r>
        <w:r>
          <w:fldChar w:fldCharType="begin"/>
        </w:r>
        <w:r>
          <w:instrText xml:space="preserve"> PAGEREF _Toc27807 \h </w:instrText>
        </w:r>
        <w:r>
          <w:fldChar w:fldCharType="separate"/>
        </w:r>
        <w:r>
          <w:t>18</w:t>
        </w:r>
        <w:r>
          <w:fldChar w:fldCharType="end"/>
        </w:r>
      </w:hyperlink>
    </w:p>
    <w:p>
      <w:pPr>
        <w:pStyle w:val="TOC2"/>
        <w:tabs>
          <w:tab w:val="right" w:leader="dot" w:pos="8306"/>
        </w:tabs>
      </w:pPr>
      <w:hyperlink w:anchor="_Toc4286" w:history="1">
        <w:r>
          <w:rPr>
            <w:rFonts w:ascii="仿宋" w:eastAsia="仿宋" w:hAnsi="仿宋" w:cs="仿宋" w:hint="eastAsia"/>
            <w:lang w:eastAsia="zh-CN"/>
          </w:rPr>
          <w:t>(二)、员工手册编制与更新</w:t>
        </w:r>
        <w:r>
          <w:tab/>
        </w:r>
        <w:r>
          <w:fldChar w:fldCharType="begin"/>
        </w:r>
        <w:r>
          <w:instrText xml:space="preserve"> PAGEREF _Toc4286 \h </w:instrText>
        </w:r>
        <w:r>
          <w:fldChar w:fldCharType="separate"/>
        </w:r>
        <w:r>
          <w:t>19</w:t>
        </w:r>
        <w:r>
          <w:fldChar w:fldCharType="end"/>
        </w:r>
      </w:hyperlink>
    </w:p>
    <w:p>
      <w:pPr>
        <w:pStyle w:val="TOC2"/>
        <w:tabs>
          <w:tab w:val="right" w:leader="dot" w:pos="8306"/>
        </w:tabs>
      </w:pPr>
      <w:hyperlink w:anchor="_Toc11937" w:history="1">
        <w:r>
          <w:rPr>
            <w:rFonts w:ascii="仿宋" w:eastAsia="仿宋" w:hAnsi="仿宋" w:cs="仿宋" w:hint="eastAsia"/>
            <w:lang w:eastAsia="zh-CN"/>
          </w:rPr>
          <w:t>(三)、制度宣导与培训</w:t>
        </w:r>
        <w:r>
          <w:tab/>
        </w:r>
        <w:r>
          <w:fldChar w:fldCharType="begin"/>
        </w:r>
        <w:r>
          <w:instrText xml:space="preserve"> PAGEREF _Toc11937 \h </w:instrText>
        </w:r>
        <w:r>
          <w:fldChar w:fldCharType="separate"/>
        </w:r>
        <w:r>
          <w:t>20</w:t>
        </w:r>
        <w:r>
          <w:fldChar w:fldCharType="end"/>
        </w:r>
      </w:hyperlink>
    </w:p>
    <w:p>
      <w:pPr>
        <w:pStyle w:val="TOC2"/>
        <w:tabs>
          <w:tab w:val="right" w:leader="dot" w:pos="8306"/>
        </w:tabs>
      </w:pPr>
      <w:hyperlink w:anchor="_Toc2532" w:history="1">
        <w:r>
          <w:rPr>
            <w:rFonts w:ascii="仿宋" w:eastAsia="仿宋" w:hAnsi="仿宋" w:cs="仿宋" w:hint="eastAsia"/>
            <w:lang w:eastAsia="zh-CN"/>
          </w:rPr>
          <w:t>(四)、制度执行与监督</w:t>
        </w:r>
        <w:r>
          <w:tab/>
        </w:r>
        <w:r>
          <w:fldChar w:fldCharType="begin"/>
        </w:r>
        <w:r>
          <w:instrText xml:space="preserve"> PAGEREF _Toc2532 \h </w:instrText>
        </w:r>
        <w:r>
          <w:fldChar w:fldCharType="separate"/>
        </w:r>
        <w:r>
          <w:t>22</w:t>
        </w:r>
        <w:r>
          <w:fldChar w:fldCharType="end"/>
        </w:r>
      </w:hyperlink>
    </w:p>
    <w:p>
      <w:pPr>
        <w:pStyle w:val="TOC2"/>
        <w:tabs>
          <w:tab w:val="right" w:leader="dot" w:pos="8306"/>
        </w:tabs>
      </w:pPr>
      <w:hyperlink w:anchor="_Toc7748" w:history="1">
        <w:r>
          <w:rPr>
            <w:rFonts w:ascii="仿宋" w:eastAsia="仿宋" w:hAnsi="仿宋" w:cs="仿宋" w:hint="eastAsia"/>
            <w:lang w:eastAsia="zh-CN"/>
          </w:rPr>
          <w:t>(五)、制度评估与改进</w:t>
        </w:r>
        <w:r>
          <w:tab/>
        </w:r>
        <w:r>
          <w:fldChar w:fldCharType="begin"/>
        </w:r>
        <w:r>
          <w:instrText xml:space="preserve"> PAGEREF _Toc7748 \h </w:instrText>
        </w:r>
        <w:r>
          <w:fldChar w:fldCharType="separate"/>
        </w:r>
        <w:r>
          <w:t>23</w:t>
        </w:r>
        <w:r>
          <w:fldChar w:fldCharType="end"/>
        </w:r>
      </w:hyperlink>
    </w:p>
    <w:p>
      <w:pPr>
        <w:pStyle w:val="TOC1"/>
        <w:tabs>
          <w:tab w:val="right" w:leader="dot" w:pos="8306"/>
        </w:tabs>
      </w:pPr>
      <w:hyperlink w:anchor="_Toc24533" w:history="1">
        <w:r>
          <w:rPr>
            <w:rFonts w:ascii="仿宋" w:eastAsia="仿宋" w:hAnsi="仿宋" w:cs="仿宋" w:hint="eastAsia"/>
            <w:lang w:eastAsia="zh-CN"/>
          </w:rPr>
          <w:t>四、原辅材料供应</w:t>
        </w:r>
        <w:r>
          <w:tab/>
        </w:r>
        <w:r>
          <w:fldChar w:fldCharType="begin"/>
        </w:r>
        <w:r>
          <w:instrText xml:space="preserve"> PAGEREF _Toc24533 \h </w:instrText>
        </w:r>
        <w:r>
          <w:fldChar w:fldCharType="separate"/>
        </w:r>
        <w:r>
          <w:t>25</w:t>
        </w:r>
        <w:r>
          <w:fldChar w:fldCharType="end"/>
        </w:r>
      </w:hyperlink>
    </w:p>
    <w:p>
      <w:pPr>
        <w:pStyle w:val="TOC2"/>
        <w:tabs>
          <w:tab w:val="right" w:leader="dot" w:pos="8306"/>
        </w:tabs>
      </w:pPr>
      <w:hyperlink w:anchor="_Toc2946" w:history="1">
        <w:r>
          <w:rPr>
            <w:rFonts w:ascii="仿宋" w:eastAsia="仿宋" w:hAnsi="仿宋" w:cs="仿宋" w:hint="eastAsia"/>
            <w:lang w:eastAsia="zh-CN"/>
          </w:rPr>
          <w:t>(一)、KJ-4煤矿安全检测综合管理系统项目建设期原辅材料供应情况</w:t>
        </w:r>
        <w:r>
          <w:tab/>
        </w:r>
        <w:r>
          <w:fldChar w:fldCharType="begin"/>
        </w:r>
        <w:r>
          <w:instrText xml:space="preserve"> PAGEREF _Toc2946 \h </w:instrText>
        </w:r>
        <w:r>
          <w:fldChar w:fldCharType="separate"/>
        </w:r>
        <w:r>
          <w:t>25</w:t>
        </w:r>
        <w:r>
          <w:fldChar w:fldCharType="end"/>
        </w:r>
      </w:hyperlink>
    </w:p>
    <w:p>
      <w:pPr>
        <w:pStyle w:val="TOC2"/>
        <w:tabs>
          <w:tab w:val="right" w:leader="dot" w:pos="8306"/>
        </w:tabs>
      </w:pPr>
      <w:hyperlink w:anchor="_Toc12815" w:history="1">
        <w:r>
          <w:rPr>
            <w:rFonts w:ascii="仿宋" w:eastAsia="仿宋" w:hAnsi="仿宋" w:cs="仿宋" w:hint="eastAsia"/>
            <w:lang w:eastAsia="zh-CN"/>
          </w:rPr>
          <w:t>(二)、KJ-4煤矿安全检测综合管理系统项目运营期原辅材料供应及质量管理</w:t>
        </w:r>
        <w:r>
          <w:tab/>
        </w:r>
        <w:r>
          <w:fldChar w:fldCharType="begin"/>
        </w:r>
        <w:r>
          <w:instrText xml:space="preserve"> PAGEREF _Toc12815 \h </w:instrText>
        </w:r>
        <w:r>
          <w:fldChar w:fldCharType="separate"/>
        </w:r>
        <w:r>
          <w:t>26</w:t>
        </w:r>
        <w:r>
          <w:fldChar w:fldCharType="end"/>
        </w:r>
      </w:hyperlink>
    </w:p>
    <w:p>
      <w:pPr>
        <w:pStyle w:val="TOC1"/>
        <w:tabs>
          <w:tab w:val="right" w:leader="dot" w:pos="8306"/>
        </w:tabs>
      </w:pPr>
      <w:hyperlink w:anchor="_Toc4508" w:history="1">
        <w:r>
          <w:rPr>
            <w:rFonts w:ascii="仿宋" w:eastAsia="仿宋" w:hAnsi="仿宋" w:cs="仿宋" w:hint="eastAsia"/>
            <w:lang w:eastAsia="zh-CN"/>
          </w:rPr>
          <w:t>五、KJ-4煤矿安全检测综合管理系统</w:t>
        </w:r>
        <w:r>
          <w:rPr>
            <w:rFonts w:ascii="仿宋" w:eastAsia="仿宋" w:hAnsi="仿宋" w:cs="仿宋" w:hint="eastAsia"/>
            <w:lang w:eastAsia="zh-CN"/>
          </w:rPr>
          <w:t>项目可行性研究报告</w:t>
        </w:r>
        <w:r>
          <w:tab/>
        </w:r>
        <w:r>
          <w:fldChar w:fldCharType="begin"/>
        </w:r>
        <w:r>
          <w:instrText xml:space="preserve"> PAGEREF _Toc4508 \h </w:instrText>
        </w:r>
        <w:r>
          <w:fldChar w:fldCharType="separate"/>
        </w:r>
        <w:r>
          <w:t>27</w:t>
        </w:r>
        <w:r>
          <w:fldChar w:fldCharType="end"/>
        </w:r>
      </w:hyperlink>
    </w:p>
    <w:p>
      <w:pPr>
        <w:pStyle w:val="TOC2"/>
        <w:tabs>
          <w:tab w:val="right" w:leader="dot" w:pos="8306"/>
        </w:tabs>
      </w:pPr>
      <w:hyperlink w:anchor="_Toc18819" w:history="1">
        <w:r>
          <w:rPr>
            <w:rFonts w:ascii="仿宋" w:eastAsia="仿宋" w:hAnsi="仿宋" w:cs="仿宋" w:hint="eastAsia"/>
            <w:lang w:eastAsia="zh-CN"/>
          </w:rPr>
          <w:t>(一)、产品规划</w:t>
        </w:r>
        <w:r>
          <w:tab/>
        </w:r>
        <w:r>
          <w:fldChar w:fldCharType="begin"/>
        </w:r>
        <w:r>
          <w:instrText xml:space="preserve"> PAGEREF _Toc18819 \h </w:instrText>
        </w:r>
        <w:r>
          <w:fldChar w:fldCharType="separate"/>
        </w:r>
        <w:r>
          <w:t>27</w:t>
        </w:r>
        <w:r>
          <w:fldChar w:fldCharType="end"/>
        </w:r>
      </w:hyperlink>
    </w:p>
    <w:p>
      <w:pPr>
        <w:pStyle w:val="TOC2"/>
        <w:tabs>
          <w:tab w:val="right" w:leader="dot" w:pos="8306"/>
        </w:tabs>
      </w:pPr>
      <w:hyperlink w:anchor="_Toc28055" w:history="1">
        <w:r>
          <w:rPr>
            <w:rFonts w:ascii="仿宋" w:eastAsia="仿宋" w:hAnsi="仿宋" w:cs="仿宋" w:hint="eastAsia"/>
            <w:lang w:eastAsia="zh-CN"/>
          </w:rPr>
          <w:t>(二)、建设规模</w:t>
        </w:r>
        <w:r>
          <w:tab/>
        </w:r>
        <w:r>
          <w:fldChar w:fldCharType="begin"/>
        </w:r>
        <w:r>
          <w:instrText xml:space="preserve"> PAGEREF _Toc28055 \h </w:instrText>
        </w:r>
        <w:r>
          <w:fldChar w:fldCharType="separate"/>
        </w:r>
        <w:r>
          <w:t>28</w:t>
        </w:r>
        <w:r>
          <w:fldChar w:fldCharType="end"/>
        </w:r>
      </w:hyperlink>
    </w:p>
    <w:p>
      <w:pPr>
        <w:pStyle w:val="TOC1"/>
        <w:tabs>
          <w:tab w:val="right" w:leader="dot" w:pos="8306"/>
        </w:tabs>
      </w:pPr>
      <w:hyperlink w:anchor="_Toc28595" w:history="1">
        <w:r>
          <w:rPr>
            <w:rFonts w:ascii="仿宋" w:eastAsia="仿宋" w:hAnsi="仿宋" w:cs="仿宋" w:hint="eastAsia"/>
            <w:lang w:eastAsia="zh-CN"/>
          </w:rPr>
          <w:t>六、劳动安全生产分析</w:t>
        </w:r>
        <w:r>
          <w:tab/>
        </w:r>
        <w:r>
          <w:fldChar w:fldCharType="begin"/>
        </w:r>
        <w:r>
          <w:instrText xml:space="preserve"> PAGEREF _Toc28595 \h </w:instrText>
        </w:r>
        <w:r>
          <w:fldChar w:fldCharType="separate"/>
        </w:r>
        <w:r>
          <w:t>31</w:t>
        </w:r>
        <w:r>
          <w:fldChar w:fldCharType="end"/>
        </w:r>
      </w:hyperlink>
    </w:p>
    <w:p>
      <w:pPr>
        <w:pStyle w:val="TOC2"/>
        <w:tabs>
          <w:tab w:val="right" w:leader="dot" w:pos="8306"/>
        </w:tabs>
      </w:pPr>
      <w:hyperlink w:anchor="_Toc26956" w:history="1">
        <w:r>
          <w:rPr>
            <w:rFonts w:ascii="仿宋" w:eastAsia="仿宋" w:hAnsi="仿宋" w:cs="仿宋" w:hint="eastAsia"/>
            <w:lang w:eastAsia="zh-CN"/>
          </w:rPr>
          <w:t>(一)、设计依据</w:t>
        </w:r>
        <w:r>
          <w:tab/>
        </w:r>
        <w:r>
          <w:fldChar w:fldCharType="begin"/>
        </w:r>
        <w:r>
          <w:instrText xml:space="preserve"> PAGEREF _Toc26956 \h </w:instrText>
        </w:r>
        <w:r>
          <w:fldChar w:fldCharType="separate"/>
        </w:r>
        <w:r>
          <w:t>31</w:t>
        </w:r>
        <w:r>
          <w:fldChar w:fldCharType="end"/>
        </w:r>
      </w:hyperlink>
    </w:p>
    <w:p>
      <w:pPr>
        <w:pStyle w:val="TOC2"/>
        <w:tabs>
          <w:tab w:val="right" w:leader="dot" w:pos="8306"/>
        </w:tabs>
      </w:pPr>
      <w:hyperlink w:anchor="_Toc23526" w:history="1">
        <w:r>
          <w:rPr>
            <w:rFonts w:ascii="仿宋" w:eastAsia="仿宋" w:hAnsi="仿宋" w:cs="仿宋" w:hint="eastAsia"/>
            <w:lang w:eastAsia="zh-CN"/>
          </w:rPr>
          <w:t>(二)、主要防范措施</w:t>
        </w:r>
        <w:r>
          <w:tab/>
        </w:r>
        <w:r>
          <w:fldChar w:fldCharType="begin"/>
        </w:r>
        <w:r>
          <w:instrText xml:space="preserve"> PAGEREF _Toc23526 \h </w:instrText>
        </w:r>
        <w:r>
          <w:fldChar w:fldCharType="separate"/>
        </w:r>
        <w:r>
          <w:t>32</w:t>
        </w:r>
        <w:r>
          <w:fldChar w:fldCharType="end"/>
        </w:r>
      </w:hyperlink>
    </w:p>
    <w:p>
      <w:pPr>
        <w:pStyle w:val="TOC2"/>
        <w:tabs>
          <w:tab w:val="right" w:leader="dot" w:pos="8306"/>
        </w:tabs>
      </w:pPr>
      <w:hyperlink w:anchor="_Toc2136" w:history="1">
        <w:r>
          <w:rPr>
            <w:rFonts w:ascii="仿宋" w:eastAsia="仿宋" w:hAnsi="仿宋" w:cs="仿宋" w:hint="eastAsia"/>
            <w:lang w:eastAsia="zh-CN"/>
          </w:rPr>
          <w:t>(三)、劳动安全预期效果评价</w:t>
        </w:r>
        <w:r>
          <w:tab/>
        </w:r>
        <w:r>
          <w:fldChar w:fldCharType="begin"/>
        </w:r>
        <w:r>
          <w:instrText xml:space="preserve"> PAGEREF _Toc2136 \h </w:instrText>
        </w:r>
        <w:r>
          <w:fldChar w:fldCharType="separate"/>
        </w:r>
        <w:r>
          <w:t>34</w:t>
        </w:r>
        <w:r>
          <w:fldChar w:fldCharType="end"/>
        </w:r>
      </w:hyperlink>
    </w:p>
    <w:p>
      <w:pPr>
        <w:pStyle w:val="TOC1"/>
        <w:tabs>
          <w:tab w:val="right" w:leader="dot" w:pos="8306"/>
        </w:tabs>
      </w:pPr>
      <w:hyperlink w:anchor="_Toc20213" w:history="1">
        <w:r>
          <w:rPr>
            <w:rFonts w:ascii="仿宋" w:eastAsia="仿宋" w:hAnsi="仿宋" w:cs="仿宋" w:hint="eastAsia"/>
            <w:lang w:eastAsia="zh-CN"/>
          </w:rPr>
          <w:t>七、风险评估</w:t>
        </w:r>
        <w:r>
          <w:tab/>
        </w:r>
        <w:r>
          <w:fldChar w:fldCharType="begin"/>
        </w:r>
        <w:r>
          <w:instrText xml:space="preserve"> PAGEREF _Toc20213 \h </w:instrText>
        </w:r>
        <w:r>
          <w:fldChar w:fldCharType="separate"/>
        </w:r>
        <w:r>
          <w:t>35</w:t>
        </w:r>
        <w:r>
          <w:fldChar w:fldCharType="end"/>
        </w:r>
      </w:hyperlink>
    </w:p>
    <w:p>
      <w:pPr>
        <w:pStyle w:val="TOC2"/>
        <w:tabs>
          <w:tab w:val="right" w:leader="dot" w:pos="8306"/>
        </w:tabs>
      </w:pPr>
      <w:hyperlink w:anchor="_Toc19760" w:history="1">
        <w:r>
          <w:rPr>
            <w:rFonts w:ascii="仿宋" w:eastAsia="仿宋" w:hAnsi="仿宋" w:cs="仿宋" w:hint="eastAsia"/>
            <w:lang w:eastAsia="zh-CN"/>
          </w:rPr>
          <w:t>(一)、KJ-4煤矿安全检测综合管理系统项目风险分析</w:t>
        </w:r>
        <w:r>
          <w:tab/>
        </w:r>
        <w:r>
          <w:fldChar w:fldCharType="begin"/>
        </w:r>
        <w:r>
          <w:instrText xml:space="preserve"> PAGEREF _Toc19760 \h </w:instrText>
        </w:r>
        <w:r>
          <w:fldChar w:fldCharType="separate"/>
        </w:r>
        <w:r>
          <w:t>35</w:t>
        </w:r>
        <w:r>
          <w:fldChar w:fldCharType="end"/>
        </w:r>
      </w:hyperlink>
    </w:p>
    <w:p>
      <w:pPr>
        <w:pStyle w:val="TOC2"/>
        <w:tabs>
          <w:tab w:val="right" w:leader="dot" w:pos="8306"/>
        </w:tabs>
      </w:pPr>
      <w:hyperlink w:anchor="_Toc31353" w:history="1">
        <w:r>
          <w:rPr>
            <w:rFonts w:ascii="仿宋" w:eastAsia="仿宋" w:hAnsi="仿宋" w:cs="仿宋" w:hint="eastAsia"/>
            <w:lang w:eastAsia="zh-CN"/>
          </w:rPr>
          <w:t>(二)、KJ-4煤矿安全检测综合管理系统项目风险对策</w:t>
        </w:r>
        <w:r>
          <w:tab/>
        </w:r>
        <w:r>
          <w:fldChar w:fldCharType="begin"/>
        </w:r>
        <w:r>
          <w:instrText xml:space="preserve"> PAGEREF _Toc31353 \h </w:instrText>
        </w:r>
        <w:r>
          <w:fldChar w:fldCharType="separate"/>
        </w:r>
        <w:r>
          <w:t>36</w:t>
        </w:r>
        <w:r>
          <w:fldChar w:fldCharType="end"/>
        </w:r>
      </w:hyperlink>
    </w:p>
    <w:p>
      <w:pPr>
        <w:pStyle w:val="TOC1"/>
        <w:tabs>
          <w:tab w:val="right" w:leader="dot" w:pos="8306"/>
        </w:tabs>
      </w:pPr>
      <w:hyperlink w:anchor="_Toc24606" w:history="1">
        <w:r>
          <w:rPr>
            <w:rFonts w:ascii="仿宋" w:eastAsia="仿宋" w:hAnsi="仿宋" w:cs="仿宋" w:hint="eastAsia"/>
            <w:lang w:eastAsia="zh-CN"/>
          </w:rPr>
          <w:t>八、环境影响评估</w:t>
        </w:r>
        <w:r>
          <w:tab/>
        </w:r>
        <w:r>
          <w:fldChar w:fldCharType="begin"/>
        </w:r>
        <w:r>
          <w:instrText xml:space="preserve"> PAGEREF _Toc24606 \h </w:instrText>
        </w:r>
        <w:r>
          <w:fldChar w:fldCharType="separate"/>
        </w:r>
        <w:r>
          <w:t>37</w:t>
        </w:r>
        <w:r>
          <w:fldChar w:fldCharType="end"/>
        </w:r>
      </w:hyperlink>
    </w:p>
    <w:p>
      <w:pPr>
        <w:pStyle w:val="TOC2"/>
        <w:tabs>
          <w:tab w:val="right" w:leader="dot" w:pos="8306"/>
        </w:tabs>
      </w:pPr>
      <w:hyperlink w:anchor="_Toc30303" w:history="1">
        <w:r>
          <w:rPr>
            <w:rFonts w:ascii="仿宋" w:eastAsia="仿宋" w:hAnsi="仿宋" w:cs="仿宋" w:hint="eastAsia"/>
            <w:lang w:eastAsia="zh-CN"/>
          </w:rPr>
          <w:t>(一)、环境影响评估目的</w:t>
        </w:r>
        <w:r>
          <w:tab/>
        </w:r>
        <w:r>
          <w:fldChar w:fldCharType="begin"/>
        </w:r>
        <w:r>
          <w:instrText xml:space="preserve"> PAGEREF _Toc30303 \h </w:instrText>
        </w:r>
        <w:r>
          <w:fldChar w:fldCharType="separate"/>
        </w:r>
        <w:r>
          <w:t>37</w:t>
        </w:r>
        <w:r>
          <w:fldChar w:fldCharType="end"/>
        </w:r>
      </w:hyperlink>
    </w:p>
    <w:p>
      <w:pPr>
        <w:pStyle w:val="TOC2"/>
        <w:tabs>
          <w:tab w:val="right" w:leader="dot" w:pos="8306"/>
        </w:tabs>
      </w:pPr>
      <w:hyperlink w:anchor="_Toc28413" w:history="1">
        <w:r>
          <w:rPr>
            <w:rFonts w:ascii="仿宋" w:eastAsia="仿宋" w:hAnsi="仿宋" w:cs="仿宋" w:hint="eastAsia"/>
            <w:lang w:eastAsia="zh-CN"/>
          </w:rPr>
          <w:t>(二)、环境影响评估法律法规依据</w:t>
        </w:r>
        <w:r>
          <w:tab/>
        </w:r>
        <w:r>
          <w:fldChar w:fldCharType="begin"/>
        </w:r>
        <w:r>
          <w:instrText xml:space="preserve"> PAGEREF _Toc28413 \h </w:instrText>
        </w:r>
        <w:r>
          <w:fldChar w:fldCharType="separate"/>
        </w:r>
        <w:r>
          <w:t>37</w:t>
        </w:r>
        <w:r>
          <w:fldChar w:fldCharType="end"/>
        </w:r>
      </w:hyperlink>
    </w:p>
    <w:p>
      <w:pPr>
        <w:pStyle w:val="TOC2"/>
        <w:tabs>
          <w:tab w:val="right" w:leader="dot" w:pos="8306"/>
        </w:tabs>
      </w:pPr>
      <w:hyperlink w:anchor="_Toc24624" w:history="1">
        <w:r>
          <w:rPr>
            <w:rFonts w:ascii="仿宋" w:eastAsia="仿宋" w:hAnsi="仿宋" w:cs="仿宋" w:hint="eastAsia"/>
            <w:lang w:eastAsia="zh-CN"/>
          </w:rPr>
          <w:t>(三)、KJ-4煤矿安全检测综合管理系统项目对环境的主要影响</w:t>
        </w:r>
        <w:r>
          <w:tab/>
        </w:r>
        <w:r>
          <w:fldChar w:fldCharType="begin"/>
        </w:r>
        <w:r>
          <w:instrText xml:space="preserve"> PAGEREF _Toc24624 \h </w:instrText>
        </w:r>
        <w:r>
          <w:fldChar w:fldCharType="separate"/>
        </w:r>
        <w:r>
          <w:t>37</w:t>
        </w:r>
        <w:r>
          <w:fldChar w:fldCharType="end"/>
        </w:r>
      </w:hyperlink>
    </w:p>
    <w:p>
      <w:pPr>
        <w:pStyle w:val="TOC2"/>
        <w:tabs>
          <w:tab w:val="right" w:leader="dot" w:pos="8306"/>
        </w:tabs>
      </w:pPr>
      <w:hyperlink w:anchor="_Toc5091" w:history="1">
        <w:r>
          <w:rPr>
            <w:rFonts w:ascii="仿宋" w:eastAsia="仿宋" w:hAnsi="仿宋" w:cs="仿宋" w:hint="eastAsia"/>
            <w:lang w:eastAsia="zh-CN"/>
          </w:rPr>
          <w:t>(四)、环境保护措施</w:t>
        </w:r>
        <w:r>
          <w:tab/>
        </w:r>
        <w:r>
          <w:fldChar w:fldCharType="begin"/>
        </w:r>
        <w:r>
          <w:instrText xml:space="preserve"> PAGEREF _Toc5091 \h </w:instrText>
        </w:r>
        <w:r>
          <w:fldChar w:fldCharType="separate"/>
        </w:r>
        <w:r>
          <w:t>38</w:t>
        </w:r>
        <w:r>
          <w:fldChar w:fldCharType="end"/>
        </w:r>
      </w:hyperlink>
    </w:p>
    <w:p>
      <w:pPr>
        <w:pStyle w:val="TOC2"/>
        <w:tabs>
          <w:tab w:val="right" w:leader="dot" w:pos="8306"/>
        </w:tabs>
      </w:pPr>
      <w:hyperlink w:anchor="_Toc22929" w:history="1">
        <w:r>
          <w:rPr>
            <w:rFonts w:ascii="仿宋" w:eastAsia="仿宋" w:hAnsi="仿宋" w:cs="仿宋" w:hint="eastAsia"/>
            <w:lang w:eastAsia="zh-CN"/>
          </w:rPr>
          <w:t>(五)、环境监测与管理计划</w:t>
        </w:r>
        <w:r>
          <w:tab/>
        </w:r>
        <w:r>
          <w:fldChar w:fldCharType="begin"/>
        </w:r>
        <w:r>
          <w:instrText xml:space="preserve"> PAGEREF _Toc22929 \h </w:instrText>
        </w:r>
        <w:r>
          <w:fldChar w:fldCharType="separate"/>
        </w:r>
        <w:r>
          <w:t>38</w:t>
        </w:r>
        <w:r>
          <w:fldChar w:fldCharType="end"/>
        </w:r>
      </w:hyperlink>
    </w:p>
    <w:p>
      <w:pPr>
        <w:pStyle w:val="TOC2"/>
        <w:tabs>
          <w:tab w:val="right" w:leader="dot" w:pos="8306"/>
        </w:tabs>
      </w:pPr>
      <w:hyperlink w:anchor="_Toc16932" w:history="1">
        <w:r>
          <w:rPr>
            <w:rFonts w:ascii="仿宋" w:eastAsia="仿宋" w:hAnsi="仿宋" w:cs="仿宋" w:hint="eastAsia"/>
            <w:lang w:eastAsia="zh-CN"/>
          </w:rPr>
          <w:t>(六)、环境影响评估报告编制要求</w:t>
        </w:r>
        <w:r>
          <w:tab/>
        </w:r>
        <w:r>
          <w:fldChar w:fldCharType="begin"/>
        </w:r>
        <w:r>
          <w:instrText xml:space="preserve"> PAGEREF _Toc16932 \h </w:instrText>
        </w:r>
        <w:r>
          <w:fldChar w:fldCharType="separate"/>
        </w:r>
        <w:r>
          <w:t>39</w:t>
        </w:r>
        <w:r>
          <w:fldChar w:fldCharType="end"/>
        </w:r>
      </w:hyperlink>
    </w:p>
    <w:p>
      <w:pPr>
        <w:pStyle w:val="TOC1"/>
        <w:tabs>
          <w:tab w:val="right" w:leader="dot" w:pos="8306"/>
        </w:tabs>
      </w:pPr>
      <w:hyperlink w:anchor="_Toc1989" w:history="1">
        <w:r>
          <w:rPr>
            <w:rFonts w:ascii="仿宋" w:eastAsia="仿宋" w:hAnsi="仿宋" w:cs="仿宋" w:hint="eastAsia"/>
            <w:lang w:eastAsia="zh-CN"/>
          </w:rPr>
          <w:t>九、财务管理与资金运作</w:t>
        </w:r>
        <w:r>
          <w:tab/>
        </w:r>
        <w:r>
          <w:fldChar w:fldCharType="begin"/>
        </w:r>
        <w:r>
          <w:instrText xml:space="preserve"> PAGEREF _Toc1989 \h </w:instrText>
        </w:r>
        <w:r>
          <w:fldChar w:fldCharType="separate"/>
        </w:r>
        <w:r>
          <w:t>39</w:t>
        </w:r>
        <w:r>
          <w:fldChar w:fldCharType="end"/>
        </w:r>
      </w:hyperlink>
    </w:p>
    <w:p>
      <w:pPr>
        <w:pStyle w:val="TOC2"/>
        <w:tabs>
          <w:tab w:val="right" w:leader="dot" w:pos="8306"/>
        </w:tabs>
      </w:pPr>
      <w:hyperlink w:anchor="_Toc29769" w:history="1">
        <w:r>
          <w:rPr>
            <w:rFonts w:ascii="仿宋" w:eastAsia="仿宋" w:hAnsi="仿宋" w:cs="仿宋" w:hint="eastAsia"/>
            <w:lang w:eastAsia="zh-CN"/>
          </w:rPr>
          <w:t>(一)、财务战略规划</w:t>
        </w:r>
        <w:r>
          <w:tab/>
        </w:r>
        <w:r>
          <w:fldChar w:fldCharType="begin"/>
        </w:r>
        <w:r>
          <w:instrText xml:space="preserve"> PAGEREF _Toc29769 \h </w:instrText>
        </w:r>
        <w:r>
          <w:fldChar w:fldCharType="separate"/>
        </w:r>
        <w:r>
          <w:t>39</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1076" w:history="1">
        <w:r>
          <w:rPr>
            <w:rFonts w:ascii="仿宋" w:eastAsia="仿宋" w:hAnsi="仿宋" w:cs="仿宋" w:hint="eastAsia"/>
            <w:lang w:eastAsia="zh-CN"/>
          </w:rPr>
          <w:t>(二)、资金需求与筹措</w:t>
        </w:r>
        <w:r>
          <w:tab/>
        </w:r>
        <w:r>
          <w:fldChar w:fldCharType="begin"/>
        </w:r>
        <w:r>
          <w:instrText xml:space="preserve"> PAGEREF _Toc1076 \h </w:instrText>
        </w:r>
        <w:r>
          <w:fldChar w:fldCharType="separate"/>
        </w:r>
        <w:r>
          <w:t>40</w:t>
        </w:r>
        <w:r>
          <w:fldChar w:fldCharType="end"/>
        </w:r>
      </w:hyperlink>
    </w:p>
    <w:p>
      <w:pPr>
        <w:pStyle w:val="TOC2"/>
        <w:tabs>
          <w:tab w:val="right" w:leader="dot" w:pos="8306"/>
        </w:tabs>
      </w:pPr>
      <w:hyperlink w:anchor="_Toc27385" w:history="1">
        <w:r>
          <w:rPr>
            <w:rFonts w:ascii="仿宋" w:eastAsia="仿宋" w:hAnsi="仿宋" w:cs="仿宋" w:hint="eastAsia"/>
            <w:lang w:eastAsia="zh-CN"/>
          </w:rPr>
          <w:t>(三)、成本与费用管理</w:t>
        </w:r>
        <w:r>
          <w:tab/>
        </w:r>
        <w:r>
          <w:fldChar w:fldCharType="begin"/>
        </w:r>
        <w:r>
          <w:instrText xml:space="preserve"> PAGEREF _Toc27385 \h </w:instrText>
        </w:r>
        <w:r>
          <w:fldChar w:fldCharType="separate"/>
        </w:r>
        <w:r>
          <w:t>41</w:t>
        </w:r>
        <w:r>
          <w:fldChar w:fldCharType="end"/>
        </w:r>
      </w:hyperlink>
    </w:p>
    <w:p>
      <w:pPr>
        <w:pStyle w:val="TOC2"/>
        <w:tabs>
          <w:tab w:val="right" w:leader="dot" w:pos="8306"/>
        </w:tabs>
      </w:pPr>
      <w:hyperlink w:anchor="_Toc28236" w:history="1">
        <w:r>
          <w:rPr>
            <w:rFonts w:ascii="仿宋" w:eastAsia="仿宋" w:hAnsi="仿宋" w:cs="仿宋" w:hint="eastAsia"/>
            <w:lang w:eastAsia="zh-CN"/>
          </w:rPr>
          <w:t>(四)、投资决策与财务风险防范</w:t>
        </w:r>
        <w:r>
          <w:tab/>
        </w:r>
        <w:r>
          <w:fldChar w:fldCharType="begin"/>
        </w:r>
        <w:r>
          <w:instrText xml:space="preserve"> PAGEREF _Toc28236 \h </w:instrText>
        </w:r>
        <w:r>
          <w:fldChar w:fldCharType="separate"/>
        </w:r>
        <w:r>
          <w:t>41</w:t>
        </w:r>
        <w:r>
          <w:fldChar w:fldCharType="end"/>
        </w:r>
      </w:hyperlink>
    </w:p>
    <w:p>
      <w:pPr>
        <w:pStyle w:val="TOC1"/>
        <w:tabs>
          <w:tab w:val="right" w:leader="dot" w:pos="8306"/>
        </w:tabs>
      </w:pPr>
      <w:hyperlink w:anchor="_Toc3038" w:history="1">
        <w:r>
          <w:rPr>
            <w:rFonts w:ascii="仿宋" w:eastAsia="仿宋" w:hAnsi="仿宋" w:cs="仿宋" w:hint="eastAsia"/>
            <w:lang w:eastAsia="zh-CN"/>
          </w:rPr>
          <w:t>十、团队建设与领导力发展</w:t>
        </w:r>
        <w:r>
          <w:tab/>
        </w:r>
        <w:r>
          <w:fldChar w:fldCharType="begin"/>
        </w:r>
        <w:r>
          <w:instrText xml:space="preserve"> PAGEREF _Toc3038 \h </w:instrText>
        </w:r>
        <w:r>
          <w:fldChar w:fldCharType="separate"/>
        </w:r>
        <w:r>
          <w:t>42</w:t>
        </w:r>
        <w:r>
          <w:fldChar w:fldCharType="end"/>
        </w:r>
      </w:hyperlink>
    </w:p>
    <w:p>
      <w:pPr>
        <w:pStyle w:val="TOC2"/>
        <w:tabs>
          <w:tab w:val="right" w:leader="dot" w:pos="8306"/>
        </w:tabs>
      </w:pPr>
      <w:hyperlink w:anchor="_Toc4400" w:history="1">
        <w:r>
          <w:rPr>
            <w:rFonts w:ascii="仿宋" w:eastAsia="仿宋" w:hAnsi="仿宋" w:cs="仿宋" w:hint="eastAsia"/>
            <w:lang w:eastAsia="zh-CN"/>
          </w:rPr>
          <w:t>(一)、高效团队建设原则</w:t>
        </w:r>
        <w:r>
          <w:tab/>
        </w:r>
        <w:r>
          <w:fldChar w:fldCharType="begin"/>
        </w:r>
        <w:r>
          <w:instrText xml:space="preserve"> PAGEREF _Toc4400 \h </w:instrText>
        </w:r>
        <w:r>
          <w:fldChar w:fldCharType="separate"/>
        </w:r>
        <w:r>
          <w:t>42</w:t>
        </w:r>
        <w:r>
          <w:fldChar w:fldCharType="end"/>
        </w:r>
      </w:hyperlink>
    </w:p>
    <w:p>
      <w:pPr>
        <w:pStyle w:val="TOC2"/>
        <w:tabs>
          <w:tab w:val="right" w:leader="dot" w:pos="8306"/>
        </w:tabs>
      </w:pPr>
      <w:hyperlink w:anchor="_Toc10516" w:history="1">
        <w:r>
          <w:rPr>
            <w:rFonts w:ascii="仿宋" w:eastAsia="仿宋" w:hAnsi="仿宋" w:cs="仿宋" w:hint="eastAsia"/>
            <w:lang w:eastAsia="zh-CN"/>
          </w:rPr>
          <w:t>(二)、团队文化与价值观塑造</w:t>
        </w:r>
        <w:r>
          <w:tab/>
        </w:r>
        <w:r>
          <w:fldChar w:fldCharType="begin"/>
        </w:r>
        <w:r>
          <w:instrText xml:space="preserve"> PAGEREF _Toc10516 \h </w:instrText>
        </w:r>
        <w:r>
          <w:fldChar w:fldCharType="separate"/>
        </w:r>
        <w:r>
          <w:t>44</w:t>
        </w:r>
        <w:r>
          <w:fldChar w:fldCharType="end"/>
        </w:r>
      </w:hyperlink>
    </w:p>
    <w:p>
      <w:pPr>
        <w:pStyle w:val="TOC2"/>
        <w:tabs>
          <w:tab w:val="right" w:leader="dot" w:pos="8306"/>
        </w:tabs>
      </w:pPr>
      <w:hyperlink w:anchor="_Toc25614" w:history="1">
        <w:r>
          <w:rPr>
            <w:rFonts w:ascii="仿宋" w:eastAsia="仿宋" w:hAnsi="仿宋" w:cs="仿宋" w:hint="eastAsia"/>
            <w:lang w:eastAsia="zh-CN"/>
          </w:rPr>
          <w:t>(三)、领导力发展计划</w:t>
        </w:r>
        <w:r>
          <w:tab/>
        </w:r>
        <w:r>
          <w:fldChar w:fldCharType="begin"/>
        </w:r>
        <w:r>
          <w:instrText xml:space="preserve"> PAGEREF _Toc25614 \h </w:instrText>
        </w:r>
        <w:r>
          <w:fldChar w:fldCharType="separate"/>
        </w:r>
        <w:r>
          <w:t>45</w:t>
        </w:r>
        <w:r>
          <w:fldChar w:fldCharType="end"/>
        </w:r>
      </w:hyperlink>
    </w:p>
    <w:p>
      <w:pPr>
        <w:pStyle w:val="TOC2"/>
        <w:tabs>
          <w:tab w:val="right" w:leader="dot" w:pos="8306"/>
        </w:tabs>
      </w:pPr>
      <w:hyperlink w:anchor="_Toc31903" w:history="1">
        <w:r>
          <w:rPr>
            <w:rFonts w:ascii="仿宋" w:eastAsia="仿宋" w:hAnsi="仿宋" w:cs="仿宋" w:hint="eastAsia"/>
            <w:lang w:eastAsia="zh-CN"/>
          </w:rPr>
          <w:t>(四)、团队沟通与协作机制</w:t>
        </w:r>
        <w:r>
          <w:tab/>
        </w:r>
        <w:r>
          <w:fldChar w:fldCharType="begin"/>
        </w:r>
        <w:r>
          <w:instrText xml:space="preserve"> PAGEREF _Toc31903 \h </w:instrText>
        </w:r>
        <w:r>
          <w:fldChar w:fldCharType="separate"/>
        </w:r>
        <w:r>
          <w:t>47</w:t>
        </w:r>
        <w:r>
          <w:fldChar w:fldCharType="end"/>
        </w:r>
      </w:hyperlink>
    </w:p>
    <w:p>
      <w:pPr>
        <w:pStyle w:val="TOC2"/>
        <w:tabs>
          <w:tab w:val="right" w:leader="dot" w:pos="8306"/>
        </w:tabs>
      </w:pPr>
      <w:hyperlink w:anchor="_Toc8735" w:history="1">
        <w:r>
          <w:rPr>
            <w:rFonts w:ascii="仿宋" w:eastAsia="仿宋" w:hAnsi="仿宋" w:cs="仿宋" w:hint="eastAsia"/>
            <w:lang w:eastAsia="zh-CN"/>
          </w:rPr>
          <w:t>(五)、领导力在变革中的作用</w:t>
        </w:r>
        <w:r>
          <w:tab/>
        </w:r>
        <w:r>
          <w:fldChar w:fldCharType="begin"/>
        </w:r>
        <w:r>
          <w:instrText xml:space="preserve"> PAGEREF _Toc8735 \h </w:instrText>
        </w:r>
        <w:r>
          <w:fldChar w:fldCharType="separate"/>
        </w:r>
        <w:r>
          <w:t>48</w:t>
        </w:r>
        <w:r>
          <w:fldChar w:fldCharType="end"/>
        </w:r>
      </w:hyperlink>
    </w:p>
    <w:p>
      <w:pPr>
        <w:pStyle w:val="TOC1"/>
        <w:tabs>
          <w:tab w:val="right" w:leader="dot" w:pos="8306"/>
        </w:tabs>
      </w:pPr>
      <w:hyperlink w:anchor="_Toc16631" w:history="1">
        <w:r>
          <w:rPr>
            <w:rFonts w:ascii="仿宋" w:eastAsia="仿宋" w:hAnsi="仿宋" w:cs="仿宋" w:hint="eastAsia"/>
            <w:lang w:eastAsia="zh-CN"/>
          </w:rPr>
          <w:t>十一、制度建设与员工手册</w:t>
        </w:r>
        <w:r>
          <w:tab/>
        </w:r>
        <w:r>
          <w:fldChar w:fldCharType="begin"/>
        </w:r>
        <w:r>
          <w:instrText xml:space="preserve"> PAGEREF _Toc16631 \h </w:instrText>
        </w:r>
        <w:r>
          <w:fldChar w:fldCharType="separate"/>
        </w:r>
        <w:r>
          <w:t>49</w:t>
        </w:r>
        <w:r>
          <w:fldChar w:fldCharType="end"/>
        </w:r>
      </w:hyperlink>
    </w:p>
    <w:p>
      <w:pPr>
        <w:pStyle w:val="TOC2"/>
        <w:tabs>
          <w:tab w:val="right" w:leader="dot" w:pos="8306"/>
        </w:tabs>
      </w:pPr>
      <w:hyperlink w:anchor="_Toc24468" w:history="1">
        <w:r>
          <w:rPr>
            <w:rFonts w:ascii="仿宋" w:eastAsia="仿宋" w:hAnsi="仿宋" w:cs="仿宋" w:hint="eastAsia"/>
            <w:lang w:eastAsia="zh-CN"/>
          </w:rPr>
          <w:t>(一)、公司制度建设</w:t>
        </w:r>
        <w:r>
          <w:tab/>
        </w:r>
        <w:r>
          <w:fldChar w:fldCharType="begin"/>
        </w:r>
        <w:r>
          <w:instrText xml:space="preserve"> PAGEREF _Toc24468 \h </w:instrText>
        </w:r>
        <w:r>
          <w:fldChar w:fldCharType="separate"/>
        </w:r>
        <w:r>
          <w:t>49</w:t>
        </w:r>
        <w:r>
          <w:fldChar w:fldCharType="end"/>
        </w:r>
      </w:hyperlink>
    </w:p>
    <w:p>
      <w:pPr>
        <w:pStyle w:val="TOC2"/>
        <w:tabs>
          <w:tab w:val="right" w:leader="dot" w:pos="8306"/>
        </w:tabs>
      </w:pPr>
      <w:hyperlink w:anchor="_Toc22203" w:history="1">
        <w:r>
          <w:rPr>
            <w:rFonts w:ascii="仿宋" w:eastAsia="仿宋" w:hAnsi="仿宋" w:cs="仿宋" w:hint="eastAsia"/>
            <w:lang w:eastAsia="zh-CN"/>
          </w:rPr>
          <w:t>(二)、员工手册编制</w:t>
        </w:r>
        <w:r>
          <w:tab/>
        </w:r>
        <w:r>
          <w:fldChar w:fldCharType="begin"/>
        </w:r>
        <w:r>
          <w:instrText xml:space="preserve"> PAGEREF _Toc22203 \h </w:instrText>
        </w:r>
        <w:r>
          <w:fldChar w:fldCharType="separate"/>
        </w:r>
        <w:r>
          <w:t>50</w:t>
        </w:r>
        <w:r>
          <w:fldChar w:fldCharType="end"/>
        </w:r>
      </w:hyperlink>
    </w:p>
    <w:p>
      <w:pPr>
        <w:pStyle w:val="TOC2"/>
        <w:tabs>
          <w:tab w:val="right" w:leader="dot" w:pos="8306"/>
        </w:tabs>
      </w:pPr>
      <w:hyperlink w:anchor="_Toc27393" w:history="1">
        <w:r>
          <w:rPr>
            <w:rFonts w:ascii="仿宋" w:eastAsia="仿宋" w:hAnsi="仿宋" w:cs="仿宋" w:hint="eastAsia"/>
            <w:lang w:eastAsia="zh-CN"/>
          </w:rPr>
          <w:t>(三)、制度宣导与培训</w:t>
        </w:r>
        <w:r>
          <w:tab/>
        </w:r>
        <w:r>
          <w:fldChar w:fldCharType="begin"/>
        </w:r>
        <w:r>
          <w:instrText xml:space="preserve"> PAGEREF _Toc27393 \h </w:instrText>
        </w:r>
        <w:r>
          <w:fldChar w:fldCharType="separate"/>
        </w:r>
        <w:r>
          <w:t>52</w:t>
        </w:r>
        <w:r>
          <w:fldChar w:fldCharType="end"/>
        </w:r>
      </w:hyperlink>
    </w:p>
    <w:p>
      <w:pPr>
        <w:pStyle w:val="TOC2"/>
        <w:tabs>
          <w:tab w:val="right" w:leader="dot" w:pos="8306"/>
        </w:tabs>
      </w:pPr>
      <w:hyperlink w:anchor="_Toc10482" w:history="1">
        <w:r>
          <w:rPr>
            <w:rFonts w:ascii="仿宋" w:eastAsia="仿宋" w:hAnsi="仿宋" w:cs="仿宋" w:hint="eastAsia"/>
            <w:lang w:eastAsia="zh-CN"/>
          </w:rPr>
          <w:t>(四)、制度执行与监督</w:t>
        </w:r>
        <w:r>
          <w:tab/>
        </w:r>
        <w:r>
          <w:fldChar w:fldCharType="begin"/>
        </w:r>
        <w:r>
          <w:instrText xml:space="preserve"> PAGEREF _Toc10482 \h </w:instrText>
        </w:r>
        <w:r>
          <w:fldChar w:fldCharType="separate"/>
        </w:r>
        <w:r>
          <w:t>54</w:t>
        </w:r>
        <w:r>
          <w:fldChar w:fldCharType="end"/>
        </w:r>
      </w:hyperlink>
    </w:p>
    <w:p>
      <w:pPr>
        <w:pStyle w:val="TOC2"/>
        <w:tabs>
          <w:tab w:val="right" w:leader="dot" w:pos="8306"/>
        </w:tabs>
      </w:pPr>
      <w:hyperlink w:anchor="_Toc1794" w:history="1">
        <w:r>
          <w:rPr>
            <w:rFonts w:ascii="仿宋" w:eastAsia="仿宋" w:hAnsi="仿宋" w:cs="仿宋" w:hint="eastAsia"/>
            <w:lang w:eastAsia="zh-CN"/>
          </w:rPr>
          <w:t>(五)、制度优化与更新</w:t>
        </w:r>
        <w:r>
          <w:tab/>
        </w:r>
        <w:r>
          <w:fldChar w:fldCharType="begin"/>
        </w:r>
        <w:r>
          <w:instrText xml:space="preserve"> PAGEREF _Toc1794 \h </w:instrText>
        </w:r>
        <w:r>
          <w:fldChar w:fldCharType="separate"/>
        </w:r>
        <w:r>
          <w:t>55</w:t>
        </w:r>
        <w:r>
          <w:fldChar w:fldCharType="end"/>
        </w:r>
      </w:hyperlink>
    </w:p>
    <w:p>
      <w:pPr>
        <w:pStyle w:val="TOC1"/>
        <w:tabs>
          <w:tab w:val="right" w:leader="dot" w:pos="8306"/>
        </w:tabs>
      </w:pPr>
      <w:hyperlink w:anchor="_Toc19609" w:history="1">
        <w:r>
          <w:rPr>
            <w:rFonts w:ascii="仿宋" w:eastAsia="仿宋" w:hAnsi="仿宋" w:cs="仿宋" w:hint="eastAsia"/>
            <w:lang w:eastAsia="zh-CN"/>
          </w:rPr>
          <w:t>十二、KJ-4煤矿安全检测综合管理系统项目管理与团队协作</w:t>
        </w:r>
        <w:r>
          <w:tab/>
        </w:r>
        <w:r>
          <w:fldChar w:fldCharType="begin"/>
        </w:r>
        <w:r>
          <w:instrText xml:space="preserve"> PAGEREF _Toc19609 \h </w:instrText>
        </w:r>
        <w:r>
          <w:fldChar w:fldCharType="separate"/>
        </w:r>
        <w:r>
          <w:t>56</w:t>
        </w:r>
        <w:r>
          <w:fldChar w:fldCharType="end"/>
        </w:r>
      </w:hyperlink>
    </w:p>
    <w:p>
      <w:pPr>
        <w:pStyle w:val="TOC2"/>
        <w:tabs>
          <w:tab w:val="right" w:leader="dot" w:pos="8306"/>
        </w:tabs>
      </w:pPr>
      <w:hyperlink w:anchor="_Toc9777" w:history="1">
        <w:r>
          <w:rPr>
            <w:rFonts w:ascii="仿宋" w:eastAsia="仿宋" w:hAnsi="仿宋" w:cs="仿宋" w:hint="eastAsia"/>
            <w:lang w:eastAsia="zh-CN"/>
          </w:rPr>
          <w:t>(一)、KJ-4煤矿安全检测综合管理系统项目管理方法论</w:t>
        </w:r>
        <w:r>
          <w:tab/>
        </w:r>
        <w:r>
          <w:fldChar w:fldCharType="begin"/>
        </w:r>
        <w:r>
          <w:instrText xml:space="preserve"> PAGEREF _Toc9777 \h </w:instrText>
        </w:r>
        <w:r>
          <w:fldChar w:fldCharType="separate"/>
        </w:r>
        <w:r>
          <w:t>56</w:t>
        </w:r>
        <w:r>
          <w:fldChar w:fldCharType="end"/>
        </w:r>
      </w:hyperlink>
    </w:p>
    <w:p>
      <w:pPr>
        <w:pStyle w:val="TOC2"/>
        <w:tabs>
          <w:tab w:val="right" w:leader="dot" w:pos="8306"/>
        </w:tabs>
      </w:pPr>
      <w:hyperlink w:anchor="_Toc32068" w:history="1">
        <w:r>
          <w:rPr>
            <w:rFonts w:ascii="仿宋" w:eastAsia="仿宋" w:hAnsi="仿宋" w:cs="仿宋" w:hint="eastAsia"/>
            <w:lang w:eastAsia="zh-CN"/>
          </w:rPr>
          <w:t>(二)、KJ-4煤矿安全检测综合管理系统项目计划与进度管理</w:t>
        </w:r>
        <w:r>
          <w:tab/>
        </w:r>
        <w:r>
          <w:fldChar w:fldCharType="begin"/>
        </w:r>
        <w:r>
          <w:instrText xml:space="preserve"> PAGEREF _Toc32068 \h </w:instrText>
        </w:r>
        <w:r>
          <w:fldChar w:fldCharType="separate"/>
        </w:r>
        <w:r>
          <w:t>57</w:t>
        </w:r>
        <w:r>
          <w:fldChar w:fldCharType="end"/>
        </w:r>
      </w:hyperlink>
    </w:p>
    <w:p>
      <w:pPr>
        <w:pStyle w:val="TOC2"/>
        <w:tabs>
          <w:tab w:val="right" w:leader="dot" w:pos="8306"/>
        </w:tabs>
      </w:pPr>
      <w:hyperlink w:anchor="_Toc25511" w:history="1">
        <w:r>
          <w:rPr>
            <w:rFonts w:ascii="仿宋" w:eastAsia="仿宋" w:hAnsi="仿宋" w:cs="仿宋" w:hint="eastAsia"/>
            <w:lang w:eastAsia="zh-CN"/>
          </w:rPr>
          <w:t>(三)、团队组建与角色分工</w:t>
        </w:r>
        <w:r>
          <w:tab/>
        </w:r>
        <w:r>
          <w:fldChar w:fldCharType="begin"/>
        </w:r>
        <w:r>
          <w:instrText xml:space="preserve"> PAGEREF _Toc25511 \h </w:instrText>
        </w:r>
        <w:r>
          <w:fldChar w:fldCharType="separate"/>
        </w:r>
        <w:r>
          <w:t>58</w:t>
        </w:r>
        <w:r>
          <w:fldChar w:fldCharType="end"/>
        </w:r>
      </w:hyperlink>
    </w:p>
    <w:p>
      <w:pPr>
        <w:pStyle w:val="TOC2"/>
        <w:tabs>
          <w:tab w:val="right" w:leader="dot" w:pos="8306"/>
        </w:tabs>
      </w:pPr>
      <w:hyperlink w:anchor="_Toc26651" w:history="1">
        <w:r>
          <w:rPr>
            <w:rFonts w:ascii="仿宋" w:eastAsia="仿宋" w:hAnsi="仿宋" w:cs="仿宋" w:hint="eastAsia"/>
            <w:lang w:eastAsia="zh-CN"/>
          </w:rPr>
          <w:t>(四)、沟通与协作机制</w:t>
        </w:r>
        <w:r>
          <w:tab/>
        </w:r>
        <w:r>
          <w:fldChar w:fldCharType="begin"/>
        </w:r>
        <w:r>
          <w:instrText xml:space="preserve"> PAGEREF _Toc26651 \h </w:instrText>
        </w:r>
        <w:r>
          <w:fldChar w:fldCharType="separate"/>
        </w:r>
        <w:r>
          <w:t>59</w:t>
        </w:r>
        <w:r>
          <w:fldChar w:fldCharType="end"/>
        </w:r>
      </w:hyperlink>
    </w:p>
    <w:p>
      <w:pPr>
        <w:pStyle w:val="TOC2"/>
        <w:tabs>
          <w:tab w:val="right" w:leader="dot" w:pos="8306"/>
        </w:tabs>
      </w:pPr>
      <w:hyperlink w:anchor="_Toc1176" w:history="1">
        <w:r>
          <w:rPr>
            <w:rFonts w:ascii="仿宋" w:eastAsia="仿宋" w:hAnsi="仿宋" w:cs="仿宋" w:hint="eastAsia"/>
            <w:lang w:eastAsia="zh-CN"/>
          </w:rPr>
          <w:t>(五)、KJ-4煤矿安全检测综合管理系统项目风险管理与应对</w:t>
        </w:r>
        <w:r>
          <w:tab/>
        </w:r>
        <w:r>
          <w:fldChar w:fldCharType="begin"/>
        </w:r>
        <w:r>
          <w:instrText xml:space="preserve"> PAGEREF _Toc1176 \h </w:instrText>
        </w:r>
        <w:r>
          <w:fldChar w:fldCharType="separate"/>
        </w:r>
        <w:r>
          <w:t>59</w:t>
        </w:r>
        <w:r>
          <w:fldChar w:fldCharType="end"/>
        </w:r>
      </w:hyperlink>
    </w:p>
    <w:p>
      <w:pPr>
        <w:pStyle w:val="TOC1"/>
        <w:tabs>
          <w:tab w:val="right" w:leader="dot" w:pos="8306"/>
        </w:tabs>
      </w:pPr>
      <w:hyperlink w:anchor="_Toc32643" w:history="1">
        <w:r>
          <w:rPr>
            <w:rFonts w:ascii="仿宋" w:eastAsia="仿宋" w:hAnsi="仿宋" w:cs="仿宋" w:hint="eastAsia"/>
            <w:lang w:eastAsia="zh-CN"/>
          </w:rPr>
          <w:t>十三、人力资源管理</w:t>
        </w:r>
        <w:r>
          <w:tab/>
        </w:r>
        <w:r>
          <w:fldChar w:fldCharType="begin"/>
        </w:r>
        <w:r>
          <w:instrText xml:space="preserve"> PAGEREF _Toc32643 \h </w:instrText>
        </w:r>
        <w:r>
          <w:fldChar w:fldCharType="separate"/>
        </w:r>
        <w:r>
          <w:t>60</w:t>
        </w:r>
        <w:r>
          <w:fldChar w:fldCharType="end"/>
        </w:r>
      </w:hyperlink>
    </w:p>
    <w:p>
      <w:pPr>
        <w:pStyle w:val="TOC2"/>
        <w:tabs>
          <w:tab w:val="right" w:leader="dot" w:pos="8306"/>
        </w:tabs>
      </w:pPr>
      <w:hyperlink w:anchor="_Toc29649" w:history="1">
        <w:r>
          <w:rPr>
            <w:rFonts w:ascii="仿宋" w:eastAsia="仿宋" w:hAnsi="仿宋" w:cs="仿宋" w:hint="eastAsia"/>
            <w:lang w:eastAsia="zh-CN"/>
          </w:rPr>
          <w:t>(一)、人力资源战略规划</w:t>
        </w:r>
        <w:r>
          <w:tab/>
        </w:r>
        <w:r>
          <w:fldChar w:fldCharType="begin"/>
        </w:r>
        <w:r>
          <w:instrText xml:space="preserve"> PAGEREF _Toc29649 \h </w:instrText>
        </w:r>
        <w:r>
          <w:fldChar w:fldCharType="separate"/>
        </w:r>
        <w:r>
          <w:t>60</w:t>
        </w:r>
        <w:r>
          <w:fldChar w:fldCharType="end"/>
        </w:r>
      </w:hyperlink>
    </w:p>
    <w:p>
      <w:pPr>
        <w:pStyle w:val="TOC2"/>
        <w:tabs>
          <w:tab w:val="right" w:leader="dot" w:pos="8306"/>
        </w:tabs>
      </w:pPr>
      <w:hyperlink w:anchor="_Toc9509" w:history="1">
        <w:r>
          <w:rPr>
            <w:rFonts w:ascii="仿宋" w:eastAsia="仿宋" w:hAnsi="仿宋" w:cs="仿宋" w:hint="eastAsia"/>
            <w:lang w:eastAsia="zh-CN"/>
          </w:rPr>
          <w:t>(二)、人员招聘与选拔</w:t>
        </w:r>
        <w:r>
          <w:tab/>
        </w:r>
        <w:r>
          <w:fldChar w:fldCharType="begin"/>
        </w:r>
        <w:r>
          <w:instrText xml:space="preserve"> PAGEREF _Toc9509 \h </w:instrText>
        </w:r>
        <w:r>
          <w:fldChar w:fldCharType="separate"/>
        </w:r>
        <w:r>
          <w:t>62</w:t>
        </w:r>
        <w:r>
          <w:fldChar w:fldCharType="end"/>
        </w:r>
      </w:hyperlink>
    </w:p>
    <w:p>
      <w:pPr>
        <w:pStyle w:val="TOC2"/>
        <w:tabs>
          <w:tab w:val="right" w:leader="dot" w:pos="8306"/>
        </w:tabs>
      </w:pPr>
      <w:hyperlink w:anchor="_Toc28192" w:history="1">
        <w:r>
          <w:rPr>
            <w:rFonts w:ascii="仿宋" w:eastAsia="仿宋" w:hAnsi="仿宋" w:cs="仿宋" w:hint="eastAsia"/>
            <w:lang w:eastAsia="zh-CN"/>
          </w:rPr>
          <w:t>(三)、员工培训与发展</w:t>
        </w:r>
        <w:r>
          <w:tab/>
        </w:r>
        <w:r>
          <w:fldChar w:fldCharType="begin"/>
        </w:r>
        <w:r>
          <w:instrText xml:space="preserve"> PAGEREF _Toc28192 \h </w:instrText>
        </w:r>
        <w:r>
          <w:fldChar w:fldCharType="separate"/>
        </w:r>
        <w:r>
          <w:t>63</w:t>
        </w:r>
        <w:r>
          <w:fldChar w:fldCharType="end"/>
        </w:r>
      </w:hyperlink>
    </w:p>
    <w:p>
      <w:pPr>
        <w:pStyle w:val="TOC2"/>
        <w:tabs>
          <w:tab w:val="right" w:leader="dot" w:pos="8306"/>
        </w:tabs>
      </w:pPr>
      <w:hyperlink w:anchor="_Toc9534" w:history="1">
        <w:r>
          <w:rPr>
            <w:rFonts w:ascii="仿宋" w:eastAsia="仿宋" w:hAnsi="仿宋" w:cs="仿宋" w:hint="eastAsia"/>
            <w:lang w:eastAsia="zh-CN"/>
          </w:rPr>
          <w:t>(四)、绩效管理与激励</w:t>
        </w:r>
        <w:r>
          <w:tab/>
        </w:r>
        <w:r>
          <w:fldChar w:fldCharType="begin"/>
        </w:r>
        <w:r>
          <w:instrText xml:space="preserve"> PAGEREF _Toc9534 \h </w:instrText>
        </w:r>
        <w:r>
          <w:fldChar w:fldCharType="separate"/>
        </w:r>
        <w:r>
          <w:t>64</w:t>
        </w:r>
        <w:r>
          <w:fldChar w:fldCharType="end"/>
        </w:r>
      </w:hyperlink>
    </w:p>
    <w:p>
      <w:pPr>
        <w:pStyle w:val="TOC2"/>
        <w:tabs>
          <w:tab w:val="right" w:leader="dot" w:pos="8306"/>
        </w:tabs>
      </w:pPr>
      <w:hyperlink w:anchor="_Toc3814" w:history="1">
        <w:r>
          <w:rPr>
            <w:rFonts w:ascii="仿宋" w:eastAsia="仿宋" w:hAnsi="仿宋" w:cs="仿宋" w:hint="eastAsia"/>
            <w:lang w:eastAsia="zh-CN"/>
          </w:rPr>
          <w:t>(五)、职业规划与晋升</w:t>
        </w:r>
        <w:r>
          <w:tab/>
        </w:r>
        <w:r>
          <w:fldChar w:fldCharType="begin"/>
        </w:r>
        <w:r>
          <w:instrText xml:space="preserve"> PAGEREF _Toc3814 \h </w:instrText>
        </w:r>
        <w:r>
          <w:fldChar w:fldCharType="separate"/>
        </w:r>
        <w:r>
          <w:t>65</w:t>
        </w:r>
        <w:r>
          <w:fldChar w:fldCharType="end"/>
        </w:r>
      </w:hyperlink>
    </w:p>
    <w:p>
      <w:pPr>
        <w:pStyle w:val="TOC2"/>
        <w:tabs>
          <w:tab w:val="right" w:leader="dot" w:pos="8306"/>
        </w:tabs>
      </w:pPr>
      <w:hyperlink w:anchor="_Toc5465" w:history="1">
        <w:r>
          <w:rPr>
            <w:rFonts w:ascii="仿宋" w:eastAsia="仿宋" w:hAnsi="仿宋" w:cs="仿宋" w:hint="eastAsia"/>
            <w:lang w:eastAsia="zh-CN"/>
          </w:rPr>
          <w:t>(六)、员工关系与团队建设</w:t>
        </w:r>
        <w:r>
          <w:tab/>
        </w:r>
        <w:r>
          <w:fldChar w:fldCharType="begin"/>
        </w:r>
        <w:r>
          <w:instrText xml:space="preserve"> PAGEREF _Toc5465 \h </w:instrText>
        </w:r>
        <w:r>
          <w:fldChar w:fldCharType="separate"/>
        </w:r>
        <w:r>
          <w:t>65</w:t>
        </w:r>
        <w:r>
          <w:fldChar w:fldCharType="end"/>
        </w:r>
      </w:hyperlink>
    </w:p>
    <w:p>
      <w:pPr>
        <w:pStyle w:val="TOC1"/>
        <w:tabs>
          <w:tab w:val="right" w:leader="dot" w:pos="8306"/>
        </w:tabs>
      </w:pPr>
      <w:hyperlink w:anchor="_Toc9835" w:history="1">
        <w:r>
          <w:rPr>
            <w:rFonts w:ascii="仿宋" w:eastAsia="仿宋" w:hAnsi="仿宋" w:cs="仿宋" w:hint="eastAsia"/>
            <w:lang w:eastAsia="zh-CN"/>
          </w:rPr>
          <w:t>十四、招聘与人才发展</w:t>
        </w:r>
        <w:r>
          <w:tab/>
        </w:r>
        <w:r>
          <w:fldChar w:fldCharType="begin"/>
        </w:r>
        <w:r>
          <w:instrText xml:space="preserve"> PAGEREF _Toc9835 \h </w:instrText>
        </w:r>
        <w:r>
          <w:fldChar w:fldCharType="separate"/>
        </w:r>
        <w:r>
          <w:t>68</w:t>
        </w:r>
        <w:r>
          <w:fldChar w:fldCharType="end"/>
        </w:r>
      </w:hyperlink>
    </w:p>
    <w:p>
      <w:pPr>
        <w:pStyle w:val="TOC2"/>
        <w:tabs>
          <w:tab w:val="right" w:leader="dot" w:pos="8306"/>
        </w:tabs>
      </w:pPr>
      <w:hyperlink w:anchor="_Toc31200" w:history="1">
        <w:r>
          <w:rPr>
            <w:rFonts w:ascii="仿宋" w:eastAsia="仿宋" w:hAnsi="仿宋" w:cs="仿宋" w:hint="eastAsia"/>
            <w:lang w:eastAsia="zh-CN"/>
          </w:rPr>
          <w:t>(一)、人才需求分析</w:t>
        </w:r>
        <w:r>
          <w:tab/>
        </w:r>
        <w:r>
          <w:fldChar w:fldCharType="begin"/>
        </w:r>
        <w:r>
          <w:instrText xml:space="preserve"> PAGEREF _Toc31200 \h </w:instrText>
        </w:r>
        <w:r>
          <w:fldChar w:fldCharType="separate"/>
        </w:r>
        <w:r>
          <w:t>68</w:t>
        </w:r>
        <w:r>
          <w:fldChar w:fldCharType="end"/>
        </w:r>
      </w:hyperlink>
    </w:p>
    <w:p>
      <w:pPr>
        <w:pStyle w:val="TOC2"/>
        <w:tabs>
          <w:tab w:val="right" w:leader="dot" w:pos="8306"/>
        </w:tabs>
      </w:pPr>
      <w:hyperlink w:anchor="_Toc20400" w:history="1">
        <w:r>
          <w:rPr>
            <w:rFonts w:ascii="仿宋" w:eastAsia="仿宋" w:hAnsi="仿宋" w:cs="仿宋" w:hint="eastAsia"/>
            <w:lang w:eastAsia="zh-CN"/>
          </w:rPr>
          <w:t>(二)、招聘计划与流程</w:t>
        </w:r>
        <w:r>
          <w:tab/>
        </w:r>
        <w:r>
          <w:fldChar w:fldCharType="begin"/>
        </w:r>
        <w:r>
          <w:instrText xml:space="preserve"> PAGEREF _Toc20400 \h </w:instrText>
        </w:r>
        <w:r>
          <w:fldChar w:fldCharType="separate"/>
        </w:r>
        <w:r>
          <w:t>69</w:t>
        </w:r>
        <w:r>
          <w:fldChar w:fldCharType="end"/>
        </w:r>
      </w:hyperlink>
    </w:p>
    <w:p>
      <w:pPr>
        <w:pStyle w:val="TOC2"/>
        <w:tabs>
          <w:tab w:val="right" w:leader="dot" w:pos="8306"/>
        </w:tabs>
      </w:pPr>
      <w:hyperlink w:anchor="_Toc28965" w:history="1">
        <w:r>
          <w:rPr>
            <w:rFonts w:ascii="仿宋" w:eastAsia="仿宋" w:hAnsi="仿宋" w:cs="仿宋" w:hint="eastAsia"/>
            <w:lang w:eastAsia="zh-CN"/>
          </w:rPr>
          <w:t>(三)、员工培训与发展</w:t>
        </w:r>
        <w:r>
          <w:tab/>
        </w:r>
        <w:r>
          <w:fldChar w:fldCharType="begin"/>
        </w:r>
        <w:r>
          <w:instrText xml:space="preserve"> PAGEREF _Toc28965 \h </w:instrText>
        </w:r>
        <w:r>
          <w:fldChar w:fldCharType="separate"/>
        </w:r>
        <w:r>
          <w:t>70</w:t>
        </w:r>
        <w:r>
          <w:fldChar w:fldCharType="end"/>
        </w:r>
      </w:hyperlink>
    </w:p>
    <w:p>
      <w:pPr>
        <w:pStyle w:val="TOC2"/>
        <w:tabs>
          <w:tab w:val="right" w:leader="dot" w:pos="8306"/>
        </w:tabs>
      </w:pPr>
      <w:hyperlink w:anchor="_Toc10694" w:history="1">
        <w:r>
          <w:rPr>
            <w:rFonts w:ascii="仿宋" w:eastAsia="仿宋" w:hAnsi="仿宋" w:cs="仿宋" w:hint="eastAsia"/>
            <w:lang w:eastAsia="zh-CN"/>
          </w:rPr>
          <w:t>(四)、绩效考核与激励</w:t>
        </w:r>
        <w:r>
          <w:tab/>
        </w:r>
        <w:r>
          <w:fldChar w:fldCharType="begin"/>
        </w:r>
        <w:r>
          <w:instrText xml:space="preserve"> PAGEREF _Toc10694 \h </w:instrText>
        </w:r>
        <w:r>
          <w:fldChar w:fldCharType="separate"/>
        </w:r>
        <w:r>
          <w:t>71</w:t>
        </w:r>
        <w:r>
          <w:fldChar w:fldCharType="end"/>
        </w:r>
      </w:hyperlink>
    </w:p>
    <w:p>
      <w:pPr>
        <w:pStyle w:val="TOC2"/>
        <w:tabs>
          <w:tab w:val="right" w:leader="dot" w:pos="8306"/>
        </w:tabs>
      </w:pPr>
      <w:hyperlink w:anchor="_Toc22487" w:history="1">
        <w:r>
          <w:rPr>
            <w:rFonts w:ascii="仿宋" w:eastAsia="仿宋" w:hAnsi="仿宋" w:cs="仿宋" w:hint="eastAsia"/>
            <w:lang w:eastAsia="zh-CN"/>
          </w:rPr>
          <w:t>(五)、人才流动与留存</w:t>
        </w:r>
        <w:r>
          <w:tab/>
        </w:r>
        <w:r>
          <w:fldChar w:fldCharType="begin"/>
        </w:r>
        <w:r>
          <w:instrText xml:space="preserve"> PAGEREF _Toc22487 \h </w:instrText>
        </w:r>
        <w:r>
          <w:fldChar w:fldCharType="separate"/>
        </w:r>
        <w:r>
          <w:t>72</w:t>
        </w:r>
        <w:r>
          <w:fldChar w:fldCharType="end"/>
        </w:r>
      </w:hyperlink>
    </w:p>
    <w:p>
      <w:pPr>
        <w:pStyle w:val="TOC1"/>
        <w:tabs>
          <w:tab w:val="right" w:leader="dot" w:pos="8306"/>
        </w:tabs>
      </w:pPr>
      <w:hyperlink w:anchor="_Toc30969" w:history="1">
        <w:r>
          <w:rPr>
            <w:rFonts w:ascii="仿宋" w:eastAsia="仿宋" w:hAnsi="仿宋" w:cs="仿宋" w:hint="eastAsia"/>
            <w:lang w:eastAsia="zh-CN"/>
          </w:rPr>
          <w:t>十五、质量管理与持续改进</w:t>
        </w:r>
        <w:r>
          <w:tab/>
        </w:r>
        <w:r>
          <w:fldChar w:fldCharType="begin"/>
        </w:r>
        <w:r>
          <w:instrText xml:space="preserve"> PAGEREF _Toc30969 \h </w:instrText>
        </w:r>
        <w:r>
          <w:fldChar w:fldCharType="separate"/>
        </w:r>
        <w:r>
          <w:t>74</w:t>
        </w:r>
        <w:r>
          <w:fldChar w:fldCharType="end"/>
        </w:r>
      </w:hyperlink>
    </w:p>
    <w:p>
      <w:pPr>
        <w:pStyle w:val="TOC2"/>
        <w:tabs>
          <w:tab w:val="right" w:leader="dot" w:pos="8306"/>
        </w:tabs>
      </w:pPr>
      <w:hyperlink w:anchor="_Toc14848" w:history="1">
        <w:r>
          <w:rPr>
            <w:rFonts w:ascii="仿宋" w:eastAsia="仿宋" w:hAnsi="仿宋" w:cs="仿宋" w:hint="eastAsia"/>
            <w:lang w:eastAsia="zh-CN"/>
          </w:rPr>
          <w:t>(一)、质量管理体系建设</w:t>
        </w:r>
        <w:r>
          <w:tab/>
        </w:r>
        <w:r>
          <w:fldChar w:fldCharType="begin"/>
        </w:r>
        <w:r>
          <w:instrText xml:space="preserve"> PAGEREF _Toc14848 \h </w:instrText>
        </w:r>
        <w:r>
          <w:fldChar w:fldCharType="separate"/>
        </w:r>
        <w:r>
          <w:t>74</w:t>
        </w:r>
        <w:r>
          <w:fldChar w:fldCharType="end"/>
        </w:r>
      </w:hyperlink>
    </w:p>
    <w:p>
      <w:pPr>
        <w:pStyle w:val="TOC2"/>
        <w:tabs>
          <w:tab w:val="right" w:leader="dot" w:pos="8306"/>
        </w:tabs>
      </w:pPr>
      <w:hyperlink w:anchor="_Toc22104" w:history="1">
        <w:r>
          <w:rPr>
            <w:rFonts w:ascii="仿宋" w:eastAsia="仿宋" w:hAnsi="仿宋" w:cs="仿宋" w:hint="eastAsia"/>
            <w:lang w:eastAsia="zh-CN"/>
          </w:rPr>
          <w:t>(二)、生产过程控制</w:t>
        </w:r>
        <w:r>
          <w:tab/>
        </w:r>
        <w:r>
          <w:fldChar w:fldCharType="begin"/>
        </w:r>
        <w:r>
          <w:instrText xml:space="preserve"> PAGEREF _Toc22104 \h </w:instrText>
        </w:r>
        <w:r>
          <w:fldChar w:fldCharType="separate"/>
        </w:r>
        <w:r>
          <w:t>75</w:t>
        </w:r>
        <w:r>
          <w:fldChar w:fldCharType="end"/>
        </w:r>
      </w:hyperlink>
    </w:p>
    <w:p>
      <w:pPr>
        <w:pStyle w:val="TOC2"/>
        <w:tabs>
          <w:tab w:val="right" w:leader="dot" w:pos="8306"/>
        </w:tabs>
      </w:pPr>
      <w:hyperlink w:anchor="_Toc15606" w:history="1">
        <w:r>
          <w:rPr>
            <w:rFonts w:ascii="仿宋" w:eastAsia="仿宋" w:hAnsi="仿宋" w:cs="仿宋" w:hint="eastAsia"/>
            <w:lang w:eastAsia="zh-CN"/>
          </w:rPr>
          <w:t>(三)、产品质量检验与测试</w:t>
        </w:r>
        <w:r>
          <w:tab/>
        </w:r>
        <w:r>
          <w:fldChar w:fldCharType="begin"/>
        </w:r>
        <w:r>
          <w:instrText xml:space="preserve"> PAGEREF _Toc15606 \h </w:instrText>
        </w:r>
        <w:r>
          <w:fldChar w:fldCharType="separate"/>
        </w:r>
        <w:r>
          <w:t>76</w:t>
        </w:r>
        <w:r>
          <w:fldChar w:fldCharType="end"/>
        </w:r>
      </w:hyperlink>
    </w:p>
    <w:p>
      <w:pPr>
        <w:pStyle w:val="TOC2"/>
        <w:tabs>
          <w:tab w:val="right" w:leader="dot" w:pos="8306"/>
        </w:tabs>
      </w:pPr>
      <w:hyperlink w:anchor="_Toc20976" w:history="1">
        <w:r>
          <w:rPr>
            <w:rFonts w:ascii="仿宋" w:eastAsia="仿宋" w:hAnsi="仿宋" w:cs="仿宋" w:hint="eastAsia"/>
            <w:lang w:eastAsia="zh-CN"/>
          </w:rPr>
          <w:t>(四)、用户反馈与质量改进</w:t>
        </w:r>
        <w:r>
          <w:tab/>
        </w:r>
        <w:r>
          <w:fldChar w:fldCharType="begin"/>
        </w:r>
        <w:r>
          <w:instrText xml:space="preserve"> PAGEREF _Toc20976 \h </w:instrText>
        </w:r>
        <w:r>
          <w:fldChar w:fldCharType="separate"/>
        </w:r>
        <w:r>
          <w:t>77</w:t>
        </w:r>
        <w:r>
          <w:fldChar w:fldCharType="end"/>
        </w:r>
      </w:hyperlink>
    </w:p>
    <w:p>
      <w:pPr>
        <w:pStyle w:val="TOC2"/>
        <w:tabs>
          <w:tab w:val="right" w:leader="dot" w:pos="8306"/>
        </w:tabs>
      </w:pPr>
      <w:hyperlink w:anchor="_Toc13727" w:history="1">
        <w:r>
          <w:rPr>
            <w:rFonts w:ascii="仿宋" w:eastAsia="仿宋" w:hAnsi="仿宋" w:cs="仿宋" w:hint="eastAsia"/>
            <w:lang w:eastAsia="zh-CN"/>
          </w:rPr>
          <w:t>(五)、质量认证与标准化</w:t>
        </w:r>
        <w:r>
          <w:tab/>
        </w:r>
        <w:r>
          <w:fldChar w:fldCharType="begin"/>
        </w:r>
        <w:r>
          <w:instrText xml:space="preserve"> PAGEREF _Toc13727 \h </w:instrText>
        </w:r>
        <w:r>
          <w:fldChar w:fldCharType="separate"/>
        </w:r>
        <w:r>
          <w:t>78</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一个系统性的文档，旨在规范和指导KJ-4煤矿安全检测综合管理系统项目的实施过程。本方案的开展将包括KJ-4煤矿安全检测综合管理系统项目的目的和背景、需求分析、项目范围、时间计划、资源分配等重要内容。此方案的编写旨在促进知识和经验的交流，为相关人员提供一个共同认知的平台。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9713"/>
      <w:r>
        <w:rPr>
          <w:rFonts w:ascii="仿宋" w:eastAsia="仿宋" w:hAnsi="仿宋" w:cs="仿宋" w:hint="eastAsia"/>
          <w:sz w:val="28"/>
          <w:lang w:eastAsia="zh-CN"/>
        </w:rPr>
        <w:t>一、KJ-4煤矿安全检测综合管理系统项目建设背景及必要性分析</w:t>
      </w:r>
      <w:bookmarkEnd w:id="2"/>
    </w:p>
    <w:p>
      <w:pPr>
        <w:pStyle w:val="Heading2"/>
        <w:rPr>
          <w:rFonts w:ascii="仿宋" w:eastAsia="仿宋" w:hAnsi="仿宋" w:cs="仿宋" w:hint="eastAsia"/>
          <w:lang w:eastAsia="zh-CN"/>
        </w:rPr>
      </w:pPr>
      <w:bookmarkStart w:id="3" w:name="_Toc16133"/>
      <w:r>
        <w:rPr>
          <w:rFonts w:ascii="仿宋" w:eastAsia="仿宋" w:hAnsi="仿宋" w:cs="仿宋" w:hint="eastAsia"/>
          <w:lang w:eastAsia="zh-CN"/>
        </w:rPr>
        <w:t>(一)、行业背景分析</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行业发展趋势： 进入新时代，XX行业正在迎来一波数字化、智能化的革新浪潮。随着科技不断推陈出新，对行业的影响深刻而广泛。数字化技术的应用加速了生产流程的信息化，智能设备的引入使得生产效率和品质得以显著提升。</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随着人们生活水平的提高和消费观念的升级，对于XX产品的需求不断扩大。特别是在绿色环保、健康生活的时代背景下，XX行业在满足基本需求的同时，不断推陈出新，追求更高层次的品质和功能。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产业创新： 行业内不乏一些创新领军企业，它们通过不断引入新材料、新工艺、新技术，推动了整个行业的升级。数字化生产、智能制造、互联网应用等方面的创新已经成为行业竞争的新焦点。</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政策支持： 政府对于XX行业的支持力度日益增强，出台了一系列的扶持政策，涉及财税、科研、创新等多个方面，为企业提供了更多的发展机遇。政策引导下，行业内企业积极应对，助力行业快速发展。</w:t>
      </w:r>
    </w:p>
    <w:p>
      <w:pPr>
        <w:pStyle w:val="Heading2"/>
        <w:ind w:firstLine="560" w:firstLineChars="200"/>
        <w:rPr>
          <w:rFonts w:ascii="仿宋" w:eastAsia="仿宋" w:hAnsi="仿宋" w:cs="仿宋" w:hint="eastAsia"/>
          <w:sz w:val="28"/>
          <w:lang w:eastAsia="zh-CN"/>
        </w:rPr>
      </w:pPr>
      <w:bookmarkStart w:id="4" w:name="_Toc10718"/>
      <w:r>
        <w:rPr>
          <w:rFonts w:ascii="仿宋" w:eastAsia="仿宋" w:hAnsi="仿宋" w:cs="仿宋" w:hint="eastAsia"/>
          <w:sz w:val="28"/>
          <w:lang w:eastAsia="zh-CN"/>
        </w:rPr>
        <w:t>(二)、产业发展分析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产业链完善</w:t>
      </w:r>
    </w:p>
    <w:p>
      <w:pPr>
        <w:ind w:firstLine="560" w:firstLineChars="200"/>
        <w:rPr>
          <w:rFonts w:ascii="仿宋" w:eastAsia="仿宋" w:hAnsi="仿宋" w:cs="仿宋" w:hint="eastAsia"/>
          <w:sz w:val="28"/>
        </w:rPr>
      </w:pPr>
      <w:r>
        <w:rPr>
          <w:rFonts w:ascii="仿宋" w:eastAsia="仿宋" w:hAnsi="仿宋" w:cs="仿宋" w:hint="eastAsia"/>
          <w:sz w:val="28"/>
          <w:lang w:eastAsia="zh-CN"/>
        </w:rPr>
        <w:t>XX行业的产业链已经形成了一个相对完善的生态系统，各个环节之间密切互动，形成了紧密的产业协同。从原材料的采集、生产制造再到产品的销售，每个环节都在产业链中扮演着关键的角色。这种良好的产业链格局不仅推动了行业内生产效率的提升，也为企业提供了更多的合作和创新机会，共同推动整个行业向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新兴市场</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随着科技进步和市场需求的变化，XX行业正积极应对，将目光投向一些新兴市场。特别是在新能源和智能家居领域，行业企业正在进行技术创新和产品升级，以迎合消费者对绿色、智能产品日益增长的需求。这些新兴市场的崛起为行业带来了全新的商机，也促使企业加速调整发展战略，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在全球竞争中占据有利地位，XX行业内的企业纷纷加强与国际伙伴的合作。通过与国外企业的技术交流、市场拓展，行业不仅获得了更多的创新动力，也提高了产品和服务的国际水平。国际合作助推了行业的全球化发展，使得行业更好地适应了全球化的市场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科技产业的代表，XX行业对高素质人才的需求日益增加。为了应对这一挑战，行业内部积极与高校和科研机构合作，共同推动人才培养和科技创新。通过设立研发基地、提供奖学金和实习机会等方式，行业为年轻人提供更多接触实际工作的机会，助力他们更好地融入并推动行业的未来发展。这种人才培养的合作模式有助于行业保持创新活力，促使行业朝着更可持续的方向前行。</w:t>
      </w:r>
    </w:p>
    <w:p>
      <w:pPr>
        <w:pStyle w:val="Heading1"/>
        <w:ind w:firstLine="560" w:firstLineChars="200"/>
        <w:rPr>
          <w:rFonts w:ascii="仿宋" w:eastAsia="仿宋" w:hAnsi="仿宋" w:cs="仿宋" w:hint="eastAsia"/>
          <w:sz w:val="28"/>
          <w:lang w:eastAsia="zh-CN"/>
        </w:rPr>
      </w:pPr>
      <w:bookmarkStart w:id="5" w:name="_Toc1925"/>
      <w:r>
        <w:rPr>
          <w:rFonts w:ascii="仿宋" w:eastAsia="仿宋" w:hAnsi="仿宋" w:cs="仿宋" w:hint="eastAsia"/>
          <w:sz w:val="28"/>
          <w:lang w:eastAsia="zh-CN"/>
        </w:rPr>
        <w:t>二、KJ-4煤矿安全检测综合管理系统项目选址说明</w:t>
      </w:r>
      <w:bookmarkEnd w:id="5"/>
    </w:p>
    <w:p>
      <w:pPr>
        <w:pStyle w:val="Heading2"/>
        <w:rPr>
          <w:rFonts w:ascii="仿宋" w:eastAsia="仿宋" w:hAnsi="仿宋" w:cs="仿宋" w:hint="eastAsia"/>
          <w:lang w:eastAsia="zh-CN"/>
        </w:rPr>
      </w:pPr>
      <w:bookmarkStart w:id="6" w:name="_Toc4782"/>
      <w:r>
        <w:rPr>
          <w:rFonts w:ascii="仿宋" w:eastAsia="仿宋" w:hAnsi="仿宋" w:cs="仿宋" w:hint="eastAsia"/>
          <w:lang w:eastAsia="zh-CN"/>
        </w:rPr>
        <w:t>(一)、KJ-4煤矿安全检测综合管理系统项目选址原则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城乡建设总体规划一致性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选址必须与城乡建设总体规划保持一致，确保KJ-4煤矿安全检测综合管理系统项目的发展与当地城市规划和政府规划相契合。通过与规划一致，KJ-4煤矿安全检测综合管理系统项目有望更好地融入城市发展大局，为城市功能提升和社会经济发展作出积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交通便捷性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优越的交通条件是KJ-4煤矿安全检测综合管理系统项目成功的关键因素之一。选址地应该具备便捷的陆路交通，以确保原材料和产品的高效运输，同时也为员工提供方便的通勤途径。这有助于提高整体生产效率并降低物流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施工条件优越性</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KJ-4煤矿安全检测综合管理系统项目建设阶段，选址地的施工条件至关重要。平整的场地、容易获取的建筑材料以及适宜的施工场址都将直接影响到KJ-4煤矿安全检测综合管理系统项目建设的顺利进行。这有助于提高工程效率，缩短工程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环境保护与可持续性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选址应与当地大气污染防治、水资源利用以及自然生态环境保护政策相一致。我们将致力于在KJ-4煤矿安全检测综合管理系统项目建设和运营过程中最大限度地减少对环境的影响，确保KJ-4煤矿安全检测综合管理系统项目的可持续发展，并履行环境保护的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用地控制指标的综合考虑</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选址过程中，我们将综合考虑用地控制指标，确保用地规划和利用符合法规和规范。通过科学规划用地结构，我们将有效平衡KJ-4煤矿安全检测综合管理系统项目的需求与用地法规的要求，避免可能出现的法律和环境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6. 社会反馈的综合考虑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为了保持与社区和公众的良好关系，我们将积极倾听周边居民和社会的反馈意见。通过与社区建立开放和透明的沟通渠道，我们期望在KJ-4煤矿安全检测综合管理系统项目的实施过程中获得更多的理解和支持。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通过充分考虑这些原则，我们将制定一个全面而负责任的选址计划，确保KJ-4煤矿安全检测综合管理系统项目的长期成功和对社会的积极贡献。</w:t>
      </w:r>
    </w:p>
    <w:p>
      <w:pPr>
        <w:pStyle w:val="Heading2"/>
        <w:ind w:firstLine="560" w:firstLineChars="200"/>
        <w:rPr>
          <w:rFonts w:ascii="仿宋" w:eastAsia="仿宋" w:hAnsi="仿宋" w:cs="仿宋" w:hint="eastAsia"/>
          <w:sz w:val="28"/>
          <w:lang w:eastAsia="zh-CN"/>
        </w:rPr>
      </w:pPr>
      <w:bookmarkStart w:id="7" w:name="_Toc18626"/>
      <w:r>
        <w:rPr>
          <w:rFonts w:ascii="仿宋" w:eastAsia="仿宋" w:hAnsi="仿宋" w:cs="仿宋" w:hint="eastAsia"/>
          <w:sz w:val="28"/>
          <w:lang w:eastAsia="zh-CN"/>
        </w:rPr>
        <w:t>(二)、KJ-4煤矿安全检测综合管理系统项目选址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在选择KJ-4煤矿安全检测综合管理系统项目的地理位置时，我们特意选定了位于XXX经济技术开发区的理想位置。选址的一些关键因素和考虑：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XXX经济技术开发区地处地理位置优越的区域，具有便捷的交通网络和丰富的资源。其靠近主要交通干道，有利于原材料的运输和成品的分销，为KJ-4煤矿安全检测综合管理系统项目的顺利推进提供了有力支持。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政策支持</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该开发区享有政府给予的一系列扶持政策，这包括税收优惠、用地优惠等方面的支持。这将显著减轻KJ-4煤矿安全检测综合管理系统项目的财务压力，提高了投资回报率。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产业集聚效应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XXX经济技术开发区已经形成了相关产业的集聚效应。周边企业众多，形成了完善的产业链，为KJ-4煤矿安全检测综合管理系统项目提供了丰富的合作机会，有利于资源共享和技术交流。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该区域环境优美，生态绿化良好。在追求经济效益的同时，我们也高度重视生态环境的保护。选址处有利于建设绿色、环保型的KJ-4煤矿安全检测综合管理系统项目，与当地的生态环境相协调。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未来发展潜力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XXX经济技术开发区被视为未来经济发展的重要增长点。KJ-4煤矿安全检测综合管理系统项目选址于此，将与该地区未来的发展同频共振，为KJ-4煤矿安全检测综合管理系统项目在长远的未来奠定坚实基础。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理想的选址基础上，我们将进一步深化与当地政府和社区的合作，确保KJ-4煤矿安全检测综合管理系统项目的建设与运营与当地发展规划相协调，为KJ-4煤矿安全检测综合管理系统项目的成功提供全方位的支持。</w:t>
      </w:r>
    </w:p>
    <w:p>
      <w:pPr>
        <w:pStyle w:val="Heading2"/>
        <w:ind w:firstLine="560" w:firstLineChars="200"/>
        <w:rPr>
          <w:rFonts w:ascii="仿宋" w:eastAsia="仿宋" w:hAnsi="仿宋" w:cs="仿宋" w:hint="eastAsia"/>
          <w:sz w:val="28"/>
          <w:lang w:eastAsia="zh-CN"/>
        </w:rPr>
      </w:pPr>
      <w:bookmarkStart w:id="8" w:name="_Toc5129"/>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KJ-4煤矿安全检测综合管理系统项目的成功实施不仅依赖于选址的地理位置，同时也与周边的建设条件密切相关。在XXX经济技术开发区的这片有着丰富发展机遇的土地上，我们对于建设条件进行了深入的分析。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基础设施完备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该区域基础设施相对完备，包括道路、供水、供电、通讯等方面。这为KJ-4煤矿安全检测综合管理系统项目的建设提供了必要的基础支持，降低了建设和运营阶段的风险。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用地规划合理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经过与相关政府部门的沟通，确保KJ-4煤矿安全检测综合管理系统项目选址符合当地的用地规划要求。这有助于KJ-4煤矿安全检测综合管理系统项目在合规范围内进行建设，并最大限度地发挥土地的效益。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该区域拥有丰富的人才资源，包括技术工人、管理人才等。这为KJ-4煤矿安全检测综合管理系统项目的用工提供了充足的保障，也有利于引进高层次、高技能的专业人才。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4. 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当地政府对于招商引资提供积极支持，制定了一系列的扶持政策，包括税收、用地等方面的优惠政策。这为KJ-4煤矿安全检测综合管理系统项目创造了更加宽松的经济环境。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环境监测与保护</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KJ-4煤矿安全检测综合管理系统项目的过程中，我们将遵循严格的环境监测和保护要求。当地的环境保护部门将与我们密切合作，确保KJ-4煤矿安全检测综合管理系统项目在不对周边环境造成负面影响的前提下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安全设施健全</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KJ-4煤矿安全检测综合管理系统项目所在区域的安全设施完备，有成熟的消防、防汛等安全系统。这为KJ-4煤矿安全检测综合管理系统项目的安全运行提供了可靠的支持，减小了安全风险。</w:t>
      </w:r>
    </w:p>
    <w:p>
      <w:pPr>
        <w:pStyle w:val="Heading2"/>
        <w:ind w:firstLine="560" w:firstLineChars="200"/>
        <w:rPr>
          <w:rFonts w:ascii="仿宋" w:eastAsia="仿宋" w:hAnsi="仿宋" w:cs="仿宋" w:hint="eastAsia"/>
          <w:sz w:val="28"/>
          <w:lang w:eastAsia="zh-CN"/>
        </w:rPr>
      </w:pPr>
      <w:bookmarkStart w:id="9" w:name="_Toc19743"/>
      <w:r>
        <w:rPr>
          <w:rFonts w:ascii="仿宋" w:eastAsia="仿宋" w:hAnsi="仿宋" w:cs="仿宋" w:hint="eastAsia"/>
          <w:sz w:val="28"/>
          <w:lang w:eastAsia="zh-CN"/>
        </w:rPr>
        <w:t>(四)、用地控制指标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在该开发区，用地性质主要包括工业用地和附属设施用地。这为KJ-4煤矿安全检测综合管理系统项目提供了明确的建设方向，确保用地符合工业KJ-4煤矿安全检测综合管理系统项目的规划和要求。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当地的规划要求，KJ-4煤矿安全检测综合管理系统项目所在地区容积率和建筑密度都有具体的控制指标。我们将确保KJ-4煤矿安全检测综合管理系统项目建设在合理的容积率和建筑密度范围内，以充分利用土地资源，提高KJ-4煤矿安全检测综合管理系统项目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绿地率和公共空间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用地控制还包括对绿地率和公共空间的规定。我们将积极响应并超过这些要求，通过合理的绿化设计和社区设施建设，为周边创造更好的居住和工作环境。</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土地用途划分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明确土地用途划分是用地控制的核心之一。根据KJ-4煤矿安全检测综合管理系统项目的性质，我们将确保用地合理划分，避免违规用地的风险，保持KJ-4煤矿安全检测综合管理系统项目的合法性和可持续性。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根据开发区的土地利用规划，不同类型的土地有着不同的利用年限。我们将严格按照规定的利用年限进行KJ-4煤矿安全检测综合管理系统项目建设和运营，以保障土地的可持续利用。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6. 土地复垦与保护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KJ-4煤矿安全检测综合管理系统项目建设完成后，我们将积极参与土地的复垦工作，确保土地资源的可持续性。同时，通过采取措施，保护和维护土地的自然环境，减小KJ-4煤矿安全检测综合管理系统项目对周边土地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通过全面了解和遵守用地控制指标，我们将确保KJ-4煤矿安全检测综合管理系统项目在法规框架内合规建设，有序推进，并为社区和环境提供可持续的发展空间。</w:t>
      </w:r>
    </w:p>
    <w:p>
      <w:pPr>
        <w:pStyle w:val="Heading2"/>
        <w:ind w:firstLine="560" w:firstLineChars="200"/>
        <w:rPr>
          <w:rFonts w:ascii="仿宋" w:eastAsia="仿宋" w:hAnsi="仿宋" w:cs="仿宋" w:hint="eastAsia"/>
          <w:sz w:val="28"/>
          <w:lang w:eastAsia="zh-CN"/>
        </w:rPr>
      </w:pPr>
      <w:bookmarkStart w:id="10" w:name="_Toc26319"/>
      <w:r>
        <w:rPr>
          <w:rFonts w:ascii="仿宋" w:eastAsia="仿宋" w:hAnsi="仿宋" w:cs="仿宋" w:hint="eastAsia"/>
          <w:sz w:val="28"/>
          <w:lang w:eastAsia="zh-CN"/>
        </w:rPr>
        <w:t>(五)、地总体要求</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区位优势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https://d.book118.com/006242001152010040</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D04F3B"/>
    <w:rsid w:val="14D04F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0624200115201004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2023-11-29T02:08:00Z</dcterms:created>
  <dcterms:modified xsi:type="dcterms:W3CDTF">2023-11-29T02:08:25Z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1F090AC50E3B4FBABA5F1330E2215821_11</vt:lpwstr>
  </property>
  <property fmtid="{D5CDD505-2E9C-101B-9397-08002B2CF9AE}" pid="3" name="KSOProductBuildVer">
    <vt:lpwstr>2052-11.1.0.15319</vt:lpwstr>
  </property>
</Properties>
</file>