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铬氧化物项目规划设计方案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6980" w:history="1">
        <w:r>
          <w:rPr>
            <w:rFonts w:ascii="仿宋" w:eastAsia="仿宋" w:hAnsi="仿宋" w:cs="仿宋" w:hint="eastAsia"/>
            <w:lang w:eastAsia="zh-CN"/>
          </w:rPr>
          <w:t>前言</w:t>
        </w:r>
        <w:r>
          <w:tab/>
        </w:r>
        <w:r>
          <w:fldChar w:fldCharType="begin"/>
        </w:r>
        <w:r>
          <w:instrText xml:space="preserve"> PAGEREF _Toc26980 \h </w:instrText>
        </w:r>
        <w:r>
          <w:fldChar w:fldCharType="separate"/>
        </w:r>
        <w:r>
          <w:t>3</w:t>
        </w:r>
        <w:r>
          <w:fldChar w:fldCharType="end"/>
        </w:r>
      </w:hyperlink>
    </w:p>
    <w:p>
      <w:pPr>
        <w:pStyle w:val="TOC1"/>
        <w:tabs>
          <w:tab w:val="right" w:leader="dot" w:pos="8306"/>
        </w:tabs>
      </w:pPr>
      <w:hyperlink w:anchor="_Toc13533" w:history="1">
        <w:r>
          <w:rPr>
            <w:rFonts w:ascii="仿宋" w:eastAsia="仿宋" w:hAnsi="仿宋" w:cs="仿宋" w:hint="eastAsia"/>
            <w:lang w:eastAsia="zh-CN"/>
          </w:rPr>
          <w:t>一、铬氧化物项目建设单位说明</w:t>
        </w:r>
        <w:r>
          <w:tab/>
        </w:r>
        <w:r>
          <w:fldChar w:fldCharType="begin"/>
        </w:r>
        <w:r>
          <w:instrText xml:space="preserve"> PAGEREF _Toc13533 \h </w:instrText>
        </w:r>
        <w:r>
          <w:fldChar w:fldCharType="separate"/>
        </w:r>
        <w:r>
          <w:t>3</w:t>
        </w:r>
        <w:r>
          <w:fldChar w:fldCharType="end"/>
        </w:r>
      </w:hyperlink>
    </w:p>
    <w:p>
      <w:pPr>
        <w:pStyle w:val="TOC2"/>
        <w:tabs>
          <w:tab w:val="right" w:leader="dot" w:pos="8306"/>
        </w:tabs>
      </w:pPr>
      <w:hyperlink w:anchor="_Toc11715" w:history="1">
        <w:r>
          <w:rPr>
            <w:rFonts w:ascii="仿宋" w:eastAsia="仿宋" w:hAnsi="仿宋" w:cs="仿宋" w:hint="eastAsia"/>
            <w:lang w:eastAsia="zh-CN"/>
          </w:rPr>
          <w:t>(一)、铬氧化物项目承办单位基本情况</w:t>
        </w:r>
        <w:r>
          <w:tab/>
        </w:r>
        <w:r>
          <w:fldChar w:fldCharType="begin"/>
        </w:r>
        <w:r>
          <w:instrText xml:space="preserve"> PAGEREF _Toc11715 \h </w:instrText>
        </w:r>
        <w:r>
          <w:fldChar w:fldCharType="separate"/>
        </w:r>
        <w:r>
          <w:t>3</w:t>
        </w:r>
        <w:r>
          <w:fldChar w:fldCharType="end"/>
        </w:r>
      </w:hyperlink>
    </w:p>
    <w:p>
      <w:pPr>
        <w:pStyle w:val="TOC2"/>
        <w:tabs>
          <w:tab w:val="right" w:leader="dot" w:pos="8306"/>
        </w:tabs>
      </w:pPr>
      <w:hyperlink w:anchor="_Toc22931" w:history="1">
        <w:r>
          <w:rPr>
            <w:rFonts w:ascii="仿宋" w:eastAsia="仿宋" w:hAnsi="仿宋" w:cs="仿宋" w:hint="eastAsia"/>
            <w:lang w:eastAsia="zh-CN"/>
          </w:rPr>
          <w:t>(二)、公司经济效益分析</w:t>
        </w:r>
        <w:r>
          <w:tab/>
        </w:r>
        <w:r>
          <w:fldChar w:fldCharType="begin"/>
        </w:r>
        <w:r>
          <w:instrText xml:space="preserve"> PAGEREF _Toc22931 \h </w:instrText>
        </w:r>
        <w:r>
          <w:fldChar w:fldCharType="separate"/>
        </w:r>
        <w:r>
          <w:t>4</w:t>
        </w:r>
        <w:r>
          <w:fldChar w:fldCharType="end"/>
        </w:r>
      </w:hyperlink>
    </w:p>
    <w:p>
      <w:pPr>
        <w:pStyle w:val="TOC1"/>
        <w:tabs>
          <w:tab w:val="right" w:leader="dot" w:pos="8306"/>
        </w:tabs>
      </w:pPr>
      <w:hyperlink w:anchor="_Toc22861" w:history="1">
        <w:r>
          <w:rPr>
            <w:rFonts w:ascii="仿宋" w:eastAsia="仿宋" w:hAnsi="仿宋" w:cs="仿宋" w:hint="eastAsia"/>
            <w:lang w:eastAsia="zh-CN"/>
          </w:rPr>
          <w:t>二、市场分析、调研</w:t>
        </w:r>
        <w:r>
          <w:tab/>
        </w:r>
        <w:r>
          <w:fldChar w:fldCharType="begin"/>
        </w:r>
        <w:r>
          <w:instrText xml:space="preserve"> PAGEREF _Toc22861 \h </w:instrText>
        </w:r>
        <w:r>
          <w:fldChar w:fldCharType="separate"/>
        </w:r>
        <w:r>
          <w:t>5</w:t>
        </w:r>
        <w:r>
          <w:fldChar w:fldCharType="end"/>
        </w:r>
      </w:hyperlink>
    </w:p>
    <w:p>
      <w:pPr>
        <w:pStyle w:val="TOC2"/>
        <w:tabs>
          <w:tab w:val="right" w:leader="dot" w:pos="8306"/>
        </w:tabs>
      </w:pPr>
      <w:hyperlink w:anchor="_Toc15503" w:history="1">
        <w:r>
          <w:rPr>
            <w:rFonts w:ascii="仿宋" w:eastAsia="仿宋" w:hAnsi="仿宋" w:cs="仿宋" w:hint="eastAsia"/>
            <w:lang w:eastAsia="zh-CN"/>
          </w:rPr>
          <w:t>(一)、铬氧化物行业分析</w:t>
        </w:r>
        <w:r>
          <w:tab/>
        </w:r>
        <w:r>
          <w:fldChar w:fldCharType="begin"/>
        </w:r>
        <w:r>
          <w:instrText xml:space="preserve"> PAGEREF _Toc15503 \h </w:instrText>
        </w:r>
        <w:r>
          <w:fldChar w:fldCharType="separate"/>
        </w:r>
        <w:r>
          <w:t>5</w:t>
        </w:r>
        <w:r>
          <w:fldChar w:fldCharType="end"/>
        </w:r>
      </w:hyperlink>
    </w:p>
    <w:p>
      <w:pPr>
        <w:pStyle w:val="TOC2"/>
        <w:tabs>
          <w:tab w:val="right" w:leader="dot" w:pos="8306"/>
        </w:tabs>
      </w:pPr>
      <w:hyperlink w:anchor="_Toc26533" w:history="1">
        <w:r>
          <w:rPr>
            <w:rFonts w:ascii="仿宋" w:eastAsia="仿宋" w:hAnsi="仿宋" w:cs="仿宋" w:hint="eastAsia"/>
            <w:lang w:eastAsia="zh-CN"/>
          </w:rPr>
          <w:t>(二)、铬氧化物市场分析预测</w:t>
        </w:r>
        <w:r>
          <w:tab/>
        </w:r>
        <w:r>
          <w:fldChar w:fldCharType="begin"/>
        </w:r>
        <w:r>
          <w:instrText xml:space="preserve"> PAGEREF _Toc26533 \h </w:instrText>
        </w:r>
        <w:r>
          <w:fldChar w:fldCharType="separate"/>
        </w:r>
        <w:r>
          <w:t>5</w:t>
        </w:r>
        <w:r>
          <w:fldChar w:fldCharType="end"/>
        </w:r>
      </w:hyperlink>
    </w:p>
    <w:p>
      <w:pPr>
        <w:pStyle w:val="TOC1"/>
        <w:tabs>
          <w:tab w:val="right" w:leader="dot" w:pos="8306"/>
        </w:tabs>
      </w:pPr>
      <w:hyperlink w:anchor="_Toc13118" w:history="1">
        <w:r>
          <w:rPr>
            <w:rFonts w:ascii="仿宋" w:eastAsia="仿宋" w:hAnsi="仿宋" w:cs="仿宋" w:hint="eastAsia"/>
            <w:lang w:eastAsia="zh-CN"/>
          </w:rPr>
          <w:t>三、铬氧化物项目可持续发展</w:t>
        </w:r>
        <w:r>
          <w:tab/>
        </w:r>
        <w:r>
          <w:fldChar w:fldCharType="begin"/>
        </w:r>
        <w:r>
          <w:instrText xml:space="preserve"> PAGEREF _Toc13118 \h </w:instrText>
        </w:r>
        <w:r>
          <w:fldChar w:fldCharType="separate"/>
        </w:r>
        <w:r>
          <w:t>6</w:t>
        </w:r>
        <w:r>
          <w:fldChar w:fldCharType="end"/>
        </w:r>
      </w:hyperlink>
    </w:p>
    <w:p>
      <w:pPr>
        <w:pStyle w:val="TOC2"/>
        <w:tabs>
          <w:tab w:val="right" w:leader="dot" w:pos="8306"/>
        </w:tabs>
      </w:pPr>
      <w:hyperlink w:anchor="_Toc18321" w:history="1">
        <w:r>
          <w:rPr>
            <w:rFonts w:ascii="仿宋" w:eastAsia="仿宋" w:hAnsi="仿宋" w:cs="仿宋" w:hint="eastAsia"/>
            <w:lang w:eastAsia="zh-CN"/>
          </w:rPr>
          <w:t>(一)、可持续战略与实践</w:t>
        </w:r>
        <w:r>
          <w:tab/>
        </w:r>
        <w:r>
          <w:fldChar w:fldCharType="begin"/>
        </w:r>
        <w:r>
          <w:instrText xml:space="preserve"> PAGEREF _Toc18321 \h </w:instrText>
        </w:r>
        <w:r>
          <w:fldChar w:fldCharType="separate"/>
        </w:r>
        <w:r>
          <w:t>6</w:t>
        </w:r>
        <w:r>
          <w:fldChar w:fldCharType="end"/>
        </w:r>
      </w:hyperlink>
    </w:p>
    <w:p>
      <w:pPr>
        <w:pStyle w:val="TOC2"/>
        <w:tabs>
          <w:tab w:val="right" w:leader="dot" w:pos="8306"/>
        </w:tabs>
      </w:pPr>
      <w:hyperlink w:anchor="_Toc19506" w:history="1">
        <w:r>
          <w:rPr>
            <w:rFonts w:ascii="仿宋" w:eastAsia="仿宋" w:hAnsi="仿宋" w:cs="仿宋" w:hint="eastAsia"/>
            <w:lang w:eastAsia="zh-CN"/>
          </w:rPr>
          <w:t>(二)、环保与社会责任</w:t>
        </w:r>
        <w:r>
          <w:tab/>
        </w:r>
        <w:r>
          <w:fldChar w:fldCharType="begin"/>
        </w:r>
        <w:r>
          <w:instrText xml:space="preserve"> PAGEREF _Toc19506 \h </w:instrText>
        </w:r>
        <w:r>
          <w:fldChar w:fldCharType="separate"/>
        </w:r>
        <w:r>
          <w:t>7</w:t>
        </w:r>
        <w:r>
          <w:fldChar w:fldCharType="end"/>
        </w:r>
      </w:hyperlink>
    </w:p>
    <w:p>
      <w:pPr>
        <w:pStyle w:val="TOC1"/>
        <w:tabs>
          <w:tab w:val="right" w:leader="dot" w:pos="8306"/>
        </w:tabs>
      </w:pPr>
      <w:hyperlink w:anchor="_Toc17587" w:history="1">
        <w:r>
          <w:rPr>
            <w:rFonts w:ascii="仿宋" w:eastAsia="仿宋" w:hAnsi="仿宋" w:cs="仿宋" w:hint="eastAsia"/>
            <w:lang w:eastAsia="zh-CN"/>
          </w:rPr>
          <w:t>四、产品规划分析</w:t>
        </w:r>
        <w:r>
          <w:tab/>
        </w:r>
        <w:r>
          <w:fldChar w:fldCharType="begin"/>
        </w:r>
        <w:r>
          <w:instrText xml:space="preserve"> PAGEREF _Toc17587 \h </w:instrText>
        </w:r>
        <w:r>
          <w:fldChar w:fldCharType="separate"/>
        </w:r>
        <w:r>
          <w:t>8</w:t>
        </w:r>
        <w:r>
          <w:fldChar w:fldCharType="end"/>
        </w:r>
      </w:hyperlink>
    </w:p>
    <w:p>
      <w:pPr>
        <w:pStyle w:val="TOC2"/>
        <w:tabs>
          <w:tab w:val="right" w:leader="dot" w:pos="8306"/>
        </w:tabs>
      </w:pPr>
      <w:hyperlink w:anchor="_Toc9841" w:history="1">
        <w:r>
          <w:rPr>
            <w:rFonts w:ascii="仿宋" w:eastAsia="仿宋" w:hAnsi="仿宋" w:cs="仿宋" w:hint="eastAsia"/>
            <w:lang w:eastAsia="zh-CN"/>
          </w:rPr>
          <w:t>(一)、产品规划</w:t>
        </w:r>
        <w:r>
          <w:tab/>
        </w:r>
        <w:r>
          <w:fldChar w:fldCharType="begin"/>
        </w:r>
        <w:r>
          <w:instrText xml:space="preserve"> PAGEREF _Toc9841 \h </w:instrText>
        </w:r>
        <w:r>
          <w:fldChar w:fldCharType="separate"/>
        </w:r>
        <w:r>
          <w:t>8</w:t>
        </w:r>
        <w:r>
          <w:fldChar w:fldCharType="end"/>
        </w:r>
      </w:hyperlink>
    </w:p>
    <w:p>
      <w:pPr>
        <w:pStyle w:val="TOC2"/>
        <w:tabs>
          <w:tab w:val="right" w:leader="dot" w:pos="8306"/>
        </w:tabs>
      </w:pPr>
      <w:hyperlink w:anchor="_Toc17443" w:history="1">
        <w:r>
          <w:rPr>
            <w:rFonts w:ascii="仿宋" w:eastAsia="仿宋" w:hAnsi="仿宋" w:cs="仿宋" w:hint="eastAsia"/>
            <w:lang w:eastAsia="zh-CN"/>
          </w:rPr>
          <w:t>(二)、建设规模</w:t>
        </w:r>
        <w:r>
          <w:tab/>
        </w:r>
        <w:r>
          <w:fldChar w:fldCharType="begin"/>
        </w:r>
        <w:r>
          <w:instrText xml:space="preserve"> PAGEREF _Toc17443 \h </w:instrText>
        </w:r>
        <w:r>
          <w:fldChar w:fldCharType="separate"/>
        </w:r>
        <w:r>
          <w:t>9</w:t>
        </w:r>
        <w:r>
          <w:fldChar w:fldCharType="end"/>
        </w:r>
      </w:hyperlink>
    </w:p>
    <w:p>
      <w:pPr>
        <w:pStyle w:val="TOC1"/>
        <w:tabs>
          <w:tab w:val="right" w:leader="dot" w:pos="8306"/>
        </w:tabs>
      </w:pPr>
      <w:hyperlink w:anchor="_Toc29754" w:history="1">
        <w:r>
          <w:rPr>
            <w:rFonts w:ascii="仿宋" w:eastAsia="仿宋" w:hAnsi="仿宋" w:cs="仿宋" w:hint="eastAsia"/>
            <w:lang w:eastAsia="zh-CN"/>
          </w:rPr>
          <w:t>五、铬氧化物项目危机管理</w:t>
        </w:r>
        <w:r>
          <w:tab/>
        </w:r>
        <w:r>
          <w:fldChar w:fldCharType="begin"/>
        </w:r>
        <w:r>
          <w:instrText xml:space="preserve"> PAGEREF _Toc29754 \h </w:instrText>
        </w:r>
        <w:r>
          <w:fldChar w:fldCharType="separate"/>
        </w:r>
        <w:r>
          <w:t>10</w:t>
        </w:r>
        <w:r>
          <w:fldChar w:fldCharType="end"/>
        </w:r>
      </w:hyperlink>
    </w:p>
    <w:p>
      <w:pPr>
        <w:pStyle w:val="TOC2"/>
        <w:tabs>
          <w:tab w:val="right" w:leader="dot" w:pos="8306"/>
        </w:tabs>
      </w:pPr>
      <w:hyperlink w:anchor="_Toc4767" w:history="1">
        <w:r>
          <w:rPr>
            <w:rFonts w:ascii="仿宋" w:eastAsia="仿宋" w:hAnsi="仿宋" w:cs="仿宋" w:hint="eastAsia"/>
            <w:lang w:eastAsia="zh-CN"/>
          </w:rPr>
          <w:t>(一)、危机预警与识别</w:t>
        </w:r>
        <w:r>
          <w:tab/>
        </w:r>
        <w:r>
          <w:fldChar w:fldCharType="begin"/>
        </w:r>
        <w:r>
          <w:instrText xml:space="preserve"> PAGEREF _Toc4767 \h </w:instrText>
        </w:r>
        <w:r>
          <w:fldChar w:fldCharType="separate"/>
        </w:r>
        <w:r>
          <w:t>10</w:t>
        </w:r>
        <w:r>
          <w:fldChar w:fldCharType="end"/>
        </w:r>
      </w:hyperlink>
    </w:p>
    <w:p>
      <w:pPr>
        <w:pStyle w:val="TOC2"/>
        <w:tabs>
          <w:tab w:val="right" w:leader="dot" w:pos="8306"/>
        </w:tabs>
      </w:pPr>
      <w:hyperlink w:anchor="_Toc3300" w:history="1">
        <w:r>
          <w:rPr>
            <w:rFonts w:ascii="仿宋" w:eastAsia="仿宋" w:hAnsi="仿宋" w:cs="仿宋" w:hint="eastAsia"/>
            <w:lang w:eastAsia="zh-CN"/>
          </w:rPr>
          <w:t>(二)、危机应对与恢复</w:t>
        </w:r>
        <w:r>
          <w:tab/>
        </w:r>
        <w:r>
          <w:fldChar w:fldCharType="begin"/>
        </w:r>
        <w:r>
          <w:instrText xml:space="preserve"> PAGEREF _Toc3300 \h </w:instrText>
        </w:r>
        <w:r>
          <w:fldChar w:fldCharType="separate"/>
        </w:r>
        <w:r>
          <w:t>11</w:t>
        </w:r>
        <w:r>
          <w:fldChar w:fldCharType="end"/>
        </w:r>
      </w:hyperlink>
    </w:p>
    <w:p>
      <w:pPr>
        <w:pStyle w:val="TOC1"/>
        <w:tabs>
          <w:tab w:val="right" w:leader="dot" w:pos="8306"/>
        </w:tabs>
      </w:pPr>
      <w:hyperlink w:anchor="_Toc14698" w:history="1">
        <w:r>
          <w:rPr>
            <w:rFonts w:ascii="仿宋" w:eastAsia="仿宋" w:hAnsi="仿宋" w:cs="仿宋" w:hint="eastAsia"/>
            <w:lang w:eastAsia="zh-CN"/>
          </w:rPr>
          <w:t>六、铬氧化物项目文档管理</w:t>
        </w:r>
        <w:r>
          <w:tab/>
        </w:r>
        <w:r>
          <w:fldChar w:fldCharType="begin"/>
        </w:r>
        <w:r>
          <w:instrText xml:space="preserve"> PAGEREF _Toc14698 \h </w:instrText>
        </w:r>
        <w:r>
          <w:fldChar w:fldCharType="separate"/>
        </w:r>
        <w:r>
          <w:t>12</w:t>
        </w:r>
        <w:r>
          <w:fldChar w:fldCharType="end"/>
        </w:r>
      </w:hyperlink>
    </w:p>
    <w:p>
      <w:pPr>
        <w:pStyle w:val="TOC2"/>
        <w:tabs>
          <w:tab w:val="right" w:leader="dot" w:pos="8306"/>
        </w:tabs>
      </w:pPr>
      <w:hyperlink w:anchor="_Toc20165" w:history="1">
        <w:r>
          <w:rPr>
            <w:rFonts w:ascii="仿宋" w:eastAsia="仿宋" w:hAnsi="仿宋" w:cs="仿宋" w:hint="eastAsia"/>
            <w:lang w:eastAsia="zh-CN"/>
          </w:rPr>
          <w:t>(一)、文档编制与审查</w:t>
        </w:r>
        <w:r>
          <w:tab/>
        </w:r>
        <w:r>
          <w:fldChar w:fldCharType="begin"/>
        </w:r>
        <w:r>
          <w:instrText xml:space="preserve"> PAGEREF _Toc20165 \h </w:instrText>
        </w:r>
        <w:r>
          <w:fldChar w:fldCharType="separate"/>
        </w:r>
        <w:r>
          <w:t>12</w:t>
        </w:r>
        <w:r>
          <w:fldChar w:fldCharType="end"/>
        </w:r>
      </w:hyperlink>
    </w:p>
    <w:p>
      <w:pPr>
        <w:pStyle w:val="TOC2"/>
        <w:tabs>
          <w:tab w:val="right" w:leader="dot" w:pos="8306"/>
        </w:tabs>
      </w:pPr>
      <w:hyperlink w:anchor="_Toc14110" w:history="1">
        <w:r>
          <w:rPr>
            <w:rFonts w:ascii="仿宋" w:eastAsia="仿宋" w:hAnsi="仿宋" w:cs="仿宋" w:hint="eastAsia"/>
            <w:lang w:eastAsia="zh-CN"/>
          </w:rPr>
          <w:t>(二)、文档发布与分发</w:t>
        </w:r>
        <w:r>
          <w:tab/>
        </w:r>
        <w:r>
          <w:fldChar w:fldCharType="begin"/>
        </w:r>
        <w:r>
          <w:instrText xml:space="preserve"> PAGEREF _Toc14110 \h </w:instrText>
        </w:r>
        <w:r>
          <w:fldChar w:fldCharType="separate"/>
        </w:r>
        <w:r>
          <w:t>13</w:t>
        </w:r>
        <w:r>
          <w:fldChar w:fldCharType="end"/>
        </w:r>
      </w:hyperlink>
    </w:p>
    <w:p>
      <w:pPr>
        <w:pStyle w:val="TOC2"/>
        <w:tabs>
          <w:tab w:val="right" w:leader="dot" w:pos="8306"/>
        </w:tabs>
      </w:pPr>
      <w:hyperlink w:anchor="_Toc22851" w:history="1">
        <w:r>
          <w:rPr>
            <w:rFonts w:ascii="仿宋" w:eastAsia="仿宋" w:hAnsi="仿宋" w:cs="仿宋" w:hint="eastAsia"/>
            <w:lang w:eastAsia="zh-CN"/>
          </w:rPr>
          <w:t>(三)、文档存档与归档</w:t>
        </w:r>
        <w:r>
          <w:tab/>
        </w:r>
        <w:r>
          <w:fldChar w:fldCharType="begin"/>
        </w:r>
        <w:r>
          <w:instrText xml:space="preserve"> PAGEREF _Toc22851 \h </w:instrText>
        </w:r>
        <w:r>
          <w:fldChar w:fldCharType="separate"/>
        </w:r>
        <w:r>
          <w:t>14</w:t>
        </w:r>
        <w:r>
          <w:fldChar w:fldCharType="end"/>
        </w:r>
      </w:hyperlink>
    </w:p>
    <w:p>
      <w:pPr>
        <w:pStyle w:val="TOC1"/>
        <w:tabs>
          <w:tab w:val="right" w:leader="dot" w:pos="8306"/>
        </w:tabs>
      </w:pPr>
      <w:hyperlink w:anchor="_Toc9202" w:history="1">
        <w:r>
          <w:rPr>
            <w:rFonts w:ascii="仿宋" w:eastAsia="仿宋" w:hAnsi="仿宋" w:cs="仿宋" w:hint="eastAsia"/>
            <w:lang w:eastAsia="zh-CN"/>
          </w:rPr>
          <w:t>七、铬氧化物项目风险管理</w:t>
        </w:r>
        <w:r>
          <w:tab/>
        </w:r>
        <w:r>
          <w:fldChar w:fldCharType="begin"/>
        </w:r>
        <w:r>
          <w:instrText xml:space="preserve"> PAGEREF _Toc9202 \h </w:instrText>
        </w:r>
        <w:r>
          <w:fldChar w:fldCharType="separate"/>
        </w:r>
        <w:r>
          <w:t>15</w:t>
        </w:r>
        <w:r>
          <w:fldChar w:fldCharType="end"/>
        </w:r>
      </w:hyperlink>
    </w:p>
    <w:p>
      <w:pPr>
        <w:pStyle w:val="TOC2"/>
        <w:tabs>
          <w:tab w:val="right" w:leader="dot" w:pos="8306"/>
        </w:tabs>
      </w:pPr>
      <w:hyperlink w:anchor="_Toc10366" w:history="1">
        <w:r>
          <w:rPr>
            <w:rFonts w:ascii="仿宋" w:eastAsia="仿宋" w:hAnsi="仿宋" w:cs="仿宋" w:hint="eastAsia"/>
            <w:lang w:eastAsia="zh-CN"/>
          </w:rPr>
          <w:t>(一)、风险识别与评估</w:t>
        </w:r>
        <w:r>
          <w:tab/>
        </w:r>
        <w:r>
          <w:fldChar w:fldCharType="begin"/>
        </w:r>
        <w:r>
          <w:instrText xml:space="preserve"> PAGEREF _Toc10366 \h </w:instrText>
        </w:r>
        <w:r>
          <w:fldChar w:fldCharType="separate"/>
        </w:r>
        <w:r>
          <w:t>15</w:t>
        </w:r>
        <w:r>
          <w:fldChar w:fldCharType="end"/>
        </w:r>
      </w:hyperlink>
    </w:p>
    <w:p>
      <w:pPr>
        <w:pStyle w:val="TOC2"/>
        <w:tabs>
          <w:tab w:val="right" w:leader="dot" w:pos="8306"/>
        </w:tabs>
      </w:pPr>
      <w:hyperlink w:anchor="_Toc17729" w:history="1">
        <w:r>
          <w:rPr>
            <w:rFonts w:ascii="仿宋" w:eastAsia="仿宋" w:hAnsi="仿宋" w:cs="仿宋" w:hint="eastAsia"/>
            <w:lang w:eastAsia="zh-CN"/>
          </w:rPr>
          <w:t>(二)、风险应对策略</w:t>
        </w:r>
        <w:r>
          <w:tab/>
        </w:r>
        <w:r>
          <w:fldChar w:fldCharType="begin"/>
        </w:r>
        <w:r>
          <w:instrText xml:space="preserve"> PAGEREF _Toc17729 \h </w:instrText>
        </w:r>
        <w:r>
          <w:fldChar w:fldCharType="separate"/>
        </w:r>
        <w:r>
          <w:t>17</w:t>
        </w:r>
        <w:r>
          <w:fldChar w:fldCharType="end"/>
        </w:r>
      </w:hyperlink>
    </w:p>
    <w:p>
      <w:pPr>
        <w:pStyle w:val="TOC2"/>
        <w:tabs>
          <w:tab w:val="right" w:leader="dot" w:pos="8306"/>
        </w:tabs>
      </w:pPr>
      <w:hyperlink w:anchor="_Toc10033" w:history="1">
        <w:r>
          <w:rPr>
            <w:rFonts w:ascii="仿宋" w:eastAsia="仿宋" w:hAnsi="仿宋" w:cs="仿宋" w:hint="eastAsia"/>
            <w:lang w:eastAsia="zh-CN"/>
          </w:rPr>
          <w:t>(三)、风险监控与控制</w:t>
        </w:r>
        <w:r>
          <w:tab/>
        </w:r>
        <w:r>
          <w:fldChar w:fldCharType="begin"/>
        </w:r>
        <w:r>
          <w:instrText xml:space="preserve"> PAGEREF _Toc10033 \h </w:instrText>
        </w:r>
        <w:r>
          <w:fldChar w:fldCharType="separate"/>
        </w:r>
        <w:r>
          <w:t>18</w:t>
        </w:r>
        <w:r>
          <w:fldChar w:fldCharType="end"/>
        </w:r>
      </w:hyperlink>
    </w:p>
    <w:p>
      <w:pPr>
        <w:pStyle w:val="TOC1"/>
        <w:tabs>
          <w:tab w:val="right" w:leader="dot" w:pos="8306"/>
        </w:tabs>
      </w:pPr>
      <w:hyperlink w:anchor="_Toc29282" w:history="1">
        <w:r>
          <w:rPr>
            <w:rFonts w:ascii="仿宋" w:eastAsia="仿宋" w:hAnsi="仿宋" w:cs="仿宋" w:hint="eastAsia"/>
            <w:lang w:eastAsia="zh-CN"/>
          </w:rPr>
          <w:t>八、铬氧化物项目人力资源管理</w:t>
        </w:r>
        <w:r>
          <w:tab/>
        </w:r>
        <w:r>
          <w:fldChar w:fldCharType="begin"/>
        </w:r>
        <w:r>
          <w:instrText xml:space="preserve"> PAGEREF _Toc29282 \h </w:instrText>
        </w:r>
        <w:r>
          <w:fldChar w:fldCharType="separate"/>
        </w:r>
        <w:r>
          <w:t>19</w:t>
        </w:r>
        <w:r>
          <w:fldChar w:fldCharType="end"/>
        </w:r>
      </w:hyperlink>
    </w:p>
    <w:p>
      <w:pPr>
        <w:pStyle w:val="TOC2"/>
        <w:tabs>
          <w:tab w:val="right" w:leader="dot" w:pos="8306"/>
        </w:tabs>
      </w:pPr>
      <w:hyperlink w:anchor="_Toc12481" w:history="1">
        <w:r>
          <w:rPr>
            <w:rFonts w:ascii="仿宋" w:eastAsia="仿宋" w:hAnsi="仿宋" w:cs="仿宋" w:hint="eastAsia"/>
            <w:lang w:eastAsia="zh-CN"/>
          </w:rPr>
          <w:t>(一)、建立健全的预算管理制度</w:t>
        </w:r>
        <w:r>
          <w:tab/>
        </w:r>
        <w:r>
          <w:fldChar w:fldCharType="begin"/>
        </w:r>
        <w:r>
          <w:instrText xml:space="preserve"> PAGEREF _Toc12481 \h </w:instrText>
        </w:r>
        <w:r>
          <w:fldChar w:fldCharType="separate"/>
        </w:r>
        <w:r>
          <w:t>19</w:t>
        </w:r>
        <w:r>
          <w:fldChar w:fldCharType="end"/>
        </w:r>
      </w:hyperlink>
    </w:p>
    <w:p>
      <w:pPr>
        <w:pStyle w:val="TOC2"/>
        <w:tabs>
          <w:tab w:val="right" w:leader="dot" w:pos="8306"/>
        </w:tabs>
      </w:pPr>
      <w:hyperlink w:anchor="_Toc32003" w:history="1">
        <w:r>
          <w:rPr>
            <w:rFonts w:ascii="仿宋" w:eastAsia="仿宋" w:hAnsi="仿宋" w:cs="仿宋" w:hint="eastAsia"/>
            <w:lang w:eastAsia="zh-CN"/>
          </w:rPr>
          <w:t>(二)、加强资金流动监控</w:t>
        </w:r>
        <w:r>
          <w:tab/>
        </w:r>
        <w:r>
          <w:fldChar w:fldCharType="begin"/>
        </w:r>
        <w:r>
          <w:instrText xml:space="preserve"> PAGEREF _Toc32003 \h </w:instrText>
        </w:r>
        <w:r>
          <w:fldChar w:fldCharType="separate"/>
        </w:r>
        <w:r>
          <w:t>21</w:t>
        </w:r>
        <w:r>
          <w:fldChar w:fldCharType="end"/>
        </w:r>
      </w:hyperlink>
    </w:p>
    <w:p>
      <w:pPr>
        <w:pStyle w:val="TOC2"/>
        <w:tabs>
          <w:tab w:val="right" w:leader="dot" w:pos="8306"/>
        </w:tabs>
      </w:pPr>
      <w:hyperlink w:anchor="_Toc3213" w:history="1">
        <w:r>
          <w:rPr>
            <w:rFonts w:ascii="仿宋" w:eastAsia="仿宋" w:hAnsi="仿宋" w:cs="仿宋" w:hint="eastAsia"/>
            <w:lang w:eastAsia="zh-CN"/>
          </w:rPr>
          <w:t>(三)、制定完善的风险控制机制</w:t>
        </w:r>
        <w:r>
          <w:tab/>
        </w:r>
        <w:r>
          <w:fldChar w:fldCharType="begin"/>
        </w:r>
        <w:r>
          <w:instrText xml:space="preserve"> PAGEREF _Toc3213 \h </w:instrText>
        </w:r>
        <w:r>
          <w:fldChar w:fldCharType="separate"/>
        </w:r>
        <w:r>
          <w:t>22</w:t>
        </w:r>
        <w:r>
          <w:fldChar w:fldCharType="end"/>
        </w:r>
      </w:hyperlink>
    </w:p>
    <w:p>
      <w:pPr>
        <w:pStyle w:val="TOC2"/>
        <w:tabs>
          <w:tab w:val="right" w:leader="dot" w:pos="8306"/>
        </w:tabs>
      </w:pPr>
      <w:hyperlink w:anchor="_Toc8622" w:history="1">
        <w:r>
          <w:rPr>
            <w:rFonts w:ascii="仿宋" w:eastAsia="仿宋" w:hAnsi="仿宋" w:cs="仿宋" w:hint="eastAsia"/>
            <w:lang w:eastAsia="zh-CN"/>
          </w:rPr>
          <w:t>(四)、优化成本管理</w:t>
        </w:r>
        <w:r>
          <w:tab/>
        </w:r>
        <w:r>
          <w:fldChar w:fldCharType="begin"/>
        </w:r>
        <w:r>
          <w:instrText xml:space="preserve"> PAGEREF _Toc8622 \h </w:instrText>
        </w:r>
        <w:r>
          <w:fldChar w:fldCharType="separate"/>
        </w:r>
        <w:r>
          <w:t>23</w:t>
        </w:r>
        <w:r>
          <w:fldChar w:fldCharType="end"/>
        </w:r>
      </w:hyperlink>
    </w:p>
    <w:p>
      <w:pPr>
        <w:pStyle w:val="TOC1"/>
        <w:tabs>
          <w:tab w:val="right" w:leader="dot" w:pos="8306"/>
        </w:tabs>
      </w:pPr>
      <w:hyperlink w:anchor="_Toc29952" w:history="1">
        <w:r>
          <w:rPr>
            <w:rFonts w:ascii="仿宋" w:eastAsia="仿宋" w:hAnsi="仿宋" w:cs="仿宋" w:hint="eastAsia"/>
            <w:lang w:eastAsia="zh-CN"/>
          </w:rPr>
          <w:t>九、铬氧化物项目技术管理</w:t>
        </w:r>
        <w:r>
          <w:tab/>
        </w:r>
        <w:r>
          <w:fldChar w:fldCharType="begin"/>
        </w:r>
        <w:r>
          <w:instrText xml:space="preserve"> PAGEREF _Toc29952 \h </w:instrText>
        </w:r>
        <w:r>
          <w:fldChar w:fldCharType="separate"/>
        </w:r>
        <w:r>
          <w:t>25</w:t>
        </w:r>
        <w:r>
          <w:fldChar w:fldCharType="end"/>
        </w:r>
      </w:hyperlink>
    </w:p>
    <w:p>
      <w:pPr>
        <w:pStyle w:val="TOC2"/>
        <w:tabs>
          <w:tab w:val="right" w:leader="dot" w:pos="8306"/>
        </w:tabs>
      </w:pPr>
      <w:hyperlink w:anchor="_Toc26911" w:history="1">
        <w:r>
          <w:rPr>
            <w:rFonts w:ascii="仿宋" w:eastAsia="仿宋" w:hAnsi="仿宋" w:cs="仿宋" w:hint="eastAsia"/>
            <w:lang w:eastAsia="zh-CN"/>
          </w:rPr>
          <w:t>(一)、技术方案选用方向</w:t>
        </w:r>
        <w:r>
          <w:tab/>
        </w:r>
        <w:r>
          <w:fldChar w:fldCharType="begin"/>
        </w:r>
        <w:r>
          <w:instrText xml:space="preserve"> PAGEREF _Toc26911 \h </w:instrText>
        </w:r>
        <w:r>
          <w:fldChar w:fldCharType="separate"/>
        </w:r>
        <w:r>
          <w:t>25</w:t>
        </w:r>
        <w:r>
          <w:fldChar w:fldCharType="end"/>
        </w:r>
      </w:hyperlink>
    </w:p>
    <w:p>
      <w:pPr>
        <w:pStyle w:val="TOC2"/>
        <w:tabs>
          <w:tab w:val="right" w:leader="dot" w:pos="8306"/>
        </w:tabs>
      </w:pPr>
      <w:hyperlink w:anchor="_Toc4084" w:history="1">
        <w:r>
          <w:rPr>
            <w:rFonts w:ascii="仿宋" w:eastAsia="仿宋" w:hAnsi="仿宋" w:cs="仿宋" w:hint="eastAsia"/>
            <w:lang w:eastAsia="zh-CN"/>
          </w:rPr>
          <w:t>(二)、工艺技术方案选用原则</w:t>
        </w:r>
        <w:r>
          <w:tab/>
        </w:r>
        <w:r>
          <w:fldChar w:fldCharType="begin"/>
        </w:r>
        <w:r>
          <w:instrText xml:space="preserve"> PAGEREF _Toc4084 \h </w:instrText>
        </w:r>
        <w:r>
          <w:fldChar w:fldCharType="separate"/>
        </w:r>
        <w:r>
          <w:t>26</w:t>
        </w:r>
        <w:r>
          <w:fldChar w:fldCharType="end"/>
        </w:r>
      </w:hyperlink>
    </w:p>
    <w:p>
      <w:pPr>
        <w:pStyle w:val="TOC2"/>
        <w:tabs>
          <w:tab w:val="right" w:leader="dot" w:pos="8306"/>
        </w:tabs>
      </w:pPr>
      <w:hyperlink w:anchor="_Toc27021" w:history="1">
        <w:r>
          <w:rPr>
            <w:rFonts w:ascii="仿宋" w:eastAsia="仿宋" w:hAnsi="仿宋" w:cs="仿宋" w:hint="eastAsia"/>
            <w:lang w:eastAsia="zh-CN"/>
          </w:rPr>
          <w:t>(三)、工艺技术方案要求</w:t>
        </w:r>
        <w:r>
          <w:tab/>
        </w:r>
        <w:r>
          <w:fldChar w:fldCharType="begin"/>
        </w:r>
        <w:r>
          <w:instrText xml:space="preserve"> PAGEREF _Toc27021 \h </w:instrText>
        </w:r>
        <w:r>
          <w:fldChar w:fldCharType="separate"/>
        </w:r>
        <w:r>
          <w:t>28</w:t>
        </w:r>
        <w:r>
          <w:fldChar w:fldCharType="end"/>
        </w:r>
      </w:hyperlink>
    </w:p>
    <w:p>
      <w:pPr>
        <w:pStyle w:val="TOC1"/>
        <w:tabs>
          <w:tab w:val="right" w:leader="dot" w:pos="8306"/>
        </w:tabs>
      </w:pPr>
      <w:hyperlink w:anchor="_Toc11109" w:history="1">
        <w:r>
          <w:rPr>
            <w:rFonts w:ascii="仿宋" w:eastAsia="仿宋" w:hAnsi="仿宋" w:cs="仿宋" w:hint="eastAsia"/>
            <w:lang w:eastAsia="zh-CN"/>
          </w:rPr>
          <w:t>十、铬氧化物项目创新与研发</w:t>
        </w:r>
        <w:r>
          <w:tab/>
        </w:r>
        <w:r>
          <w:fldChar w:fldCharType="begin"/>
        </w:r>
        <w:r>
          <w:instrText xml:space="preserve"> PAGEREF _Toc11109 \h </w:instrText>
        </w:r>
        <w:r>
          <w:fldChar w:fldCharType="separate"/>
        </w:r>
        <w:r>
          <w:t>31</w:t>
        </w:r>
        <w:r>
          <w:fldChar w:fldCharType="end"/>
        </w:r>
      </w:hyperlink>
    </w:p>
    <w:p>
      <w:pPr>
        <w:pStyle w:val="TOC2"/>
        <w:tabs>
          <w:tab w:val="right" w:leader="dot" w:pos="8306"/>
        </w:tabs>
      </w:pPr>
      <w:hyperlink w:anchor="_Toc3876" w:history="1">
        <w:r>
          <w:rPr>
            <w:rFonts w:ascii="仿宋" w:eastAsia="仿宋" w:hAnsi="仿宋" w:cs="仿宋" w:hint="eastAsia"/>
            <w:lang w:eastAsia="zh-CN"/>
          </w:rPr>
          <w:t>(一)、创新策略与方向</w:t>
        </w:r>
        <w:r>
          <w:tab/>
        </w:r>
        <w:r>
          <w:fldChar w:fldCharType="begin"/>
        </w:r>
        <w:r>
          <w:instrText xml:space="preserve"> PAGEREF _Toc3876 \h </w:instrText>
        </w:r>
        <w:r>
          <w:fldChar w:fldCharType="separate"/>
        </w:r>
        <w:r>
          <w:t>31</w:t>
        </w:r>
        <w:r>
          <w:fldChar w:fldCharType="end"/>
        </w:r>
      </w:hyperlink>
    </w:p>
    <w:p>
      <w:pPr>
        <w:pStyle w:val="TOC2"/>
        <w:tabs>
          <w:tab w:val="right" w:leader="dot" w:pos="8306"/>
        </w:tabs>
      </w:pPr>
      <w:hyperlink w:anchor="_Toc26759" w:history="1">
        <w:r>
          <w:rPr>
            <w:rFonts w:ascii="仿宋" w:eastAsia="仿宋" w:hAnsi="仿宋" w:cs="仿宋" w:hint="eastAsia"/>
            <w:lang w:eastAsia="zh-CN"/>
          </w:rPr>
          <w:t>(二)、研发规划与投入</w:t>
        </w:r>
        <w:r>
          <w:tab/>
        </w:r>
        <w:r>
          <w:fldChar w:fldCharType="begin"/>
        </w:r>
        <w:r>
          <w:instrText xml:space="preserve"> PAGEREF _Toc26759 \h </w:instrText>
        </w:r>
        <w:r>
          <w:fldChar w:fldCharType="separate"/>
        </w:r>
        <w:r>
          <w:t>32</w:t>
        </w:r>
        <w:r>
          <w:fldChar w:fldCharType="end"/>
        </w:r>
      </w:hyperlink>
    </w:p>
    <w:p>
      <w:pPr>
        <w:pStyle w:val="TOC1"/>
        <w:tabs>
          <w:tab w:val="right" w:leader="dot" w:pos="8306"/>
        </w:tabs>
      </w:pPr>
      <w:hyperlink w:anchor="_Toc3374" w:history="1">
        <w:r>
          <w:rPr>
            <w:rFonts w:ascii="仿宋" w:eastAsia="仿宋" w:hAnsi="仿宋" w:cs="仿宋" w:hint="eastAsia"/>
            <w:lang w:eastAsia="zh-CN"/>
          </w:rPr>
          <w:t>十一、铬氧化物项目投资规划</w:t>
        </w:r>
        <w:r>
          <w:tab/>
        </w:r>
        <w:r>
          <w:fldChar w:fldCharType="begin"/>
        </w:r>
        <w:r>
          <w:instrText xml:space="preserve"> PAGEREF _Toc3374 \h </w:instrText>
        </w:r>
        <w:r>
          <w:fldChar w:fldCharType="separate"/>
        </w:r>
        <w:r>
          <w:t>34</w:t>
        </w:r>
        <w:r>
          <w:fldChar w:fldCharType="end"/>
        </w:r>
      </w:hyperlink>
    </w:p>
    <w:p>
      <w:pPr>
        <w:pStyle w:val="TOC2"/>
        <w:tabs>
          <w:tab w:val="right" w:leader="dot" w:pos="8306"/>
        </w:tabs>
      </w:pPr>
      <w:hyperlink w:anchor="_Toc4280" w:history="1">
        <w:r>
          <w:rPr>
            <w:rFonts w:ascii="仿宋" w:eastAsia="仿宋" w:hAnsi="仿宋" w:cs="仿宋" w:hint="eastAsia"/>
            <w:lang w:eastAsia="zh-CN"/>
          </w:rPr>
          <w:t>(一)、铬氧化物项目总投资估算</w:t>
        </w:r>
        <w:r>
          <w:tab/>
        </w:r>
        <w:r>
          <w:fldChar w:fldCharType="begin"/>
        </w:r>
        <w:r>
          <w:instrText xml:space="preserve"> PAGEREF _Toc4280 \h </w:instrText>
        </w:r>
        <w:r>
          <w:fldChar w:fldCharType="separate"/>
        </w:r>
        <w:r>
          <w:t>34</w:t>
        </w:r>
        <w:r>
          <w:fldChar w:fldCharType="end"/>
        </w:r>
      </w:hyperlink>
    </w:p>
    <w:p>
      <w:pPr>
        <w:pStyle w:val="TOC2"/>
        <w:tabs>
          <w:tab w:val="right" w:leader="dot" w:pos="8306"/>
        </w:tabs>
      </w:pPr>
      <w:hyperlink w:anchor="_Toc26058" w:history="1">
        <w:r>
          <w:rPr>
            <w:rFonts w:ascii="仿宋" w:eastAsia="仿宋" w:hAnsi="仿宋" w:cs="仿宋" w:hint="eastAsia"/>
            <w:lang w:eastAsia="zh-CN"/>
          </w:rPr>
          <w:t>(二)、资金筹措</w:t>
        </w:r>
        <w:r>
          <w:tab/>
        </w:r>
        <w:r>
          <w:fldChar w:fldCharType="begin"/>
        </w:r>
        <w:r>
          <w:instrText xml:space="preserve"> PAGEREF _Toc26058 \h </w:instrText>
        </w:r>
        <w:r>
          <w:fldChar w:fldCharType="separate"/>
        </w:r>
        <w:r>
          <w:t>35</w:t>
        </w:r>
        <w:r>
          <w:fldChar w:fldCharType="end"/>
        </w:r>
      </w:hyperlink>
    </w:p>
    <w:p>
      <w:pPr>
        <w:pStyle w:val="TOC1"/>
        <w:tabs>
          <w:tab w:val="right" w:leader="dot" w:pos="8306"/>
        </w:tabs>
      </w:pPr>
      <w:hyperlink w:anchor="_Toc27374" w:history="1">
        <w:r>
          <w:rPr>
            <w:rFonts w:ascii="仿宋" w:eastAsia="仿宋" w:hAnsi="仿宋" w:cs="仿宋" w:hint="eastAsia"/>
            <w:lang w:eastAsia="zh-CN"/>
          </w:rPr>
          <w:t>十二、铬氧化物项目财务管理</w:t>
        </w:r>
        <w:r>
          <w:tab/>
        </w:r>
        <w:r>
          <w:fldChar w:fldCharType="begin"/>
        </w:r>
        <w:r>
          <w:instrText xml:space="preserve"> PAGEREF _Toc27374 \h </w:instrText>
        </w:r>
        <w:r>
          <w:fldChar w:fldCharType="separate"/>
        </w:r>
        <w:r>
          <w:t>36</w:t>
        </w:r>
        <w:r>
          <w:fldChar w:fldCharType="end"/>
        </w:r>
      </w:hyperlink>
    </w:p>
    <w:p>
      <w:pPr>
        <w:pStyle w:val="TOC2"/>
        <w:tabs>
          <w:tab w:val="right" w:leader="dot" w:pos="8306"/>
        </w:tabs>
      </w:pPr>
      <w:hyperlink w:anchor="_Toc9254" w:history="1">
        <w:r>
          <w:rPr>
            <w:rFonts w:ascii="仿宋" w:eastAsia="仿宋" w:hAnsi="仿宋" w:cs="仿宋" w:hint="eastAsia"/>
            <w:lang w:eastAsia="zh-CN"/>
          </w:rPr>
          <w:t>(一)、资金需求大</w:t>
        </w:r>
        <w:r>
          <w:tab/>
        </w:r>
        <w:r>
          <w:fldChar w:fldCharType="begin"/>
        </w:r>
        <w:r>
          <w:instrText xml:space="preserve"> PAGEREF _Toc9254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3940" w:history="1">
        <w:r>
          <w:rPr>
            <w:rFonts w:ascii="仿宋" w:eastAsia="仿宋" w:hAnsi="仿宋" w:cs="仿宋" w:hint="eastAsia"/>
            <w:lang w:eastAsia="zh-CN"/>
          </w:rPr>
          <w:t>(二)、研发周期长</w:t>
        </w:r>
        <w:r>
          <w:tab/>
        </w:r>
        <w:r>
          <w:fldChar w:fldCharType="begin"/>
        </w:r>
        <w:r>
          <w:instrText xml:space="preserve"> PAGEREF _Toc23940 \h </w:instrText>
        </w:r>
        <w:r>
          <w:fldChar w:fldCharType="separate"/>
        </w:r>
        <w:r>
          <w:t>37</w:t>
        </w:r>
        <w:r>
          <w:fldChar w:fldCharType="end"/>
        </w:r>
      </w:hyperlink>
    </w:p>
    <w:p>
      <w:pPr>
        <w:pStyle w:val="TOC2"/>
        <w:tabs>
          <w:tab w:val="right" w:leader="dot" w:pos="8306"/>
        </w:tabs>
      </w:pPr>
      <w:hyperlink w:anchor="_Toc1415" w:history="1">
        <w:r>
          <w:rPr>
            <w:rFonts w:ascii="仿宋" w:eastAsia="仿宋" w:hAnsi="仿宋" w:cs="仿宋" w:hint="eastAsia"/>
            <w:lang w:eastAsia="zh-CN"/>
          </w:rPr>
          <w:t>(三)、市场风险大</w:t>
        </w:r>
        <w:r>
          <w:tab/>
        </w:r>
        <w:r>
          <w:fldChar w:fldCharType="begin"/>
        </w:r>
        <w:r>
          <w:instrText xml:space="preserve"> PAGEREF _Toc1415 \h </w:instrText>
        </w:r>
        <w:r>
          <w:fldChar w:fldCharType="separate"/>
        </w:r>
        <w:r>
          <w:t>38</w:t>
        </w:r>
        <w:r>
          <w:fldChar w:fldCharType="end"/>
        </w:r>
      </w:hyperlink>
    </w:p>
    <w:p>
      <w:pPr>
        <w:pStyle w:val="TOC2"/>
        <w:tabs>
          <w:tab w:val="right" w:leader="dot" w:pos="8306"/>
        </w:tabs>
      </w:pPr>
      <w:hyperlink w:anchor="_Toc18333" w:history="1">
        <w:r>
          <w:rPr>
            <w:rFonts w:ascii="仿宋" w:eastAsia="仿宋" w:hAnsi="仿宋" w:cs="仿宋" w:hint="eastAsia"/>
            <w:lang w:eastAsia="zh-CN"/>
          </w:rPr>
          <w:t>(四)、利润率高</w:t>
        </w:r>
        <w:r>
          <w:tab/>
        </w:r>
        <w:r>
          <w:fldChar w:fldCharType="begin"/>
        </w:r>
        <w:r>
          <w:instrText xml:space="preserve"> PAGEREF _Toc18333 \h </w:instrText>
        </w:r>
        <w:r>
          <w:fldChar w:fldCharType="separate"/>
        </w:r>
        <w:r>
          <w:t>41</w:t>
        </w:r>
        <w:r>
          <w:fldChar w:fldCharType="end"/>
        </w:r>
      </w:hyperlink>
    </w:p>
    <w:p>
      <w:pPr>
        <w:pStyle w:val="TOC1"/>
        <w:tabs>
          <w:tab w:val="right" w:leader="dot" w:pos="8306"/>
        </w:tabs>
      </w:pPr>
      <w:hyperlink w:anchor="_Toc28590" w:history="1">
        <w:r>
          <w:rPr>
            <w:rFonts w:ascii="仿宋" w:eastAsia="仿宋" w:hAnsi="仿宋" w:cs="仿宋" w:hint="eastAsia"/>
            <w:lang w:eastAsia="zh-CN"/>
          </w:rPr>
          <w:t>十三、供应链管理</w:t>
        </w:r>
        <w:r>
          <w:tab/>
        </w:r>
        <w:r>
          <w:fldChar w:fldCharType="begin"/>
        </w:r>
        <w:r>
          <w:instrText xml:space="preserve"> PAGEREF _Toc28590 \h </w:instrText>
        </w:r>
        <w:r>
          <w:fldChar w:fldCharType="separate"/>
        </w:r>
        <w:r>
          <w:t>43</w:t>
        </w:r>
        <w:r>
          <w:fldChar w:fldCharType="end"/>
        </w:r>
      </w:hyperlink>
    </w:p>
    <w:p>
      <w:pPr>
        <w:pStyle w:val="TOC2"/>
        <w:tabs>
          <w:tab w:val="right" w:leader="dot" w:pos="8306"/>
        </w:tabs>
      </w:pPr>
      <w:hyperlink w:anchor="_Toc5749" w:history="1">
        <w:r>
          <w:rPr>
            <w:rFonts w:ascii="仿宋" w:eastAsia="仿宋" w:hAnsi="仿宋" w:cs="仿宋" w:hint="eastAsia"/>
            <w:lang w:eastAsia="zh-CN"/>
          </w:rPr>
          <w:t>(一)、供应链战略规划</w:t>
        </w:r>
        <w:r>
          <w:tab/>
        </w:r>
        <w:r>
          <w:fldChar w:fldCharType="begin"/>
        </w:r>
        <w:r>
          <w:instrText xml:space="preserve"> PAGEREF _Toc5749 \h </w:instrText>
        </w:r>
        <w:r>
          <w:fldChar w:fldCharType="separate"/>
        </w:r>
        <w:r>
          <w:t>43</w:t>
        </w:r>
        <w:r>
          <w:fldChar w:fldCharType="end"/>
        </w:r>
      </w:hyperlink>
    </w:p>
    <w:p>
      <w:pPr>
        <w:pStyle w:val="TOC2"/>
        <w:tabs>
          <w:tab w:val="right" w:leader="dot" w:pos="8306"/>
        </w:tabs>
      </w:pPr>
      <w:hyperlink w:anchor="_Toc18270" w:history="1">
        <w:r>
          <w:rPr>
            <w:rFonts w:ascii="仿宋" w:eastAsia="仿宋" w:hAnsi="仿宋" w:cs="仿宋" w:hint="eastAsia"/>
            <w:lang w:eastAsia="zh-CN"/>
          </w:rPr>
          <w:t>(二)、供应商选择与合作</w:t>
        </w:r>
        <w:r>
          <w:tab/>
        </w:r>
        <w:r>
          <w:fldChar w:fldCharType="begin"/>
        </w:r>
        <w:r>
          <w:instrText xml:space="preserve"> PAGEREF _Toc18270 \h </w:instrText>
        </w:r>
        <w:r>
          <w:fldChar w:fldCharType="separate"/>
        </w:r>
        <w:r>
          <w:t>44</w:t>
        </w:r>
        <w:r>
          <w:fldChar w:fldCharType="end"/>
        </w:r>
      </w:hyperlink>
    </w:p>
    <w:p>
      <w:pPr>
        <w:pStyle w:val="TOC2"/>
        <w:tabs>
          <w:tab w:val="right" w:leader="dot" w:pos="8306"/>
        </w:tabs>
      </w:pPr>
      <w:hyperlink w:anchor="_Toc32341" w:history="1">
        <w:r>
          <w:rPr>
            <w:rFonts w:ascii="仿宋" w:eastAsia="仿宋" w:hAnsi="仿宋" w:cs="仿宋" w:hint="eastAsia"/>
            <w:lang w:eastAsia="zh-CN"/>
          </w:rPr>
          <w:t>(三)、物流与库存管理</w:t>
        </w:r>
        <w:r>
          <w:tab/>
        </w:r>
        <w:r>
          <w:fldChar w:fldCharType="begin"/>
        </w:r>
        <w:r>
          <w:instrText xml:space="preserve"> PAGEREF _Toc32341 \h </w:instrText>
        </w:r>
        <w:r>
          <w:fldChar w:fldCharType="separate"/>
        </w:r>
        <w:r>
          <w:t>46</w:t>
        </w:r>
        <w:r>
          <w:fldChar w:fldCharType="end"/>
        </w:r>
      </w:hyperlink>
    </w:p>
    <w:p>
      <w:pPr>
        <w:pStyle w:val="TOC1"/>
        <w:tabs>
          <w:tab w:val="right" w:leader="dot" w:pos="8306"/>
        </w:tabs>
      </w:pPr>
      <w:hyperlink w:anchor="_Toc4107" w:history="1">
        <w:r>
          <w:rPr>
            <w:rFonts w:ascii="仿宋" w:eastAsia="仿宋" w:hAnsi="仿宋" w:cs="仿宋" w:hint="eastAsia"/>
            <w:lang w:eastAsia="zh-CN"/>
          </w:rPr>
          <w:t>十四、铬氧化物项目实施保障措施</w:t>
        </w:r>
        <w:r>
          <w:tab/>
        </w:r>
        <w:r>
          <w:fldChar w:fldCharType="begin"/>
        </w:r>
        <w:r>
          <w:instrText xml:space="preserve"> PAGEREF _Toc4107 \h </w:instrText>
        </w:r>
        <w:r>
          <w:fldChar w:fldCharType="separate"/>
        </w:r>
        <w:r>
          <w:t>47</w:t>
        </w:r>
        <w:r>
          <w:fldChar w:fldCharType="end"/>
        </w:r>
      </w:hyperlink>
    </w:p>
    <w:p>
      <w:pPr>
        <w:pStyle w:val="TOC2"/>
        <w:tabs>
          <w:tab w:val="right" w:leader="dot" w:pos="8306"/>
        </w:tabs>
      </w:pPr>
      <w:hyperlink w:anchor="_Toc15365" w:history="1">
        <w:r>
          <w:rPr>
            <w:rFonts w:ascii="仿宋" w:eastAsia="仿宋" w:hAnsi="仿宋" w:cs="仿宋" w:hint="eastAsia"/>
            <w:lang w:eastAsia="zh-CN"/>
          </w:rPr>
          <w:t>(一)、铬氧化物项目实施保障机制</w:t>
        </w:r>
        <w:r>
          <w:tab/>
        </w:r>
        <w:r>
          <w:fldChar w:fldCharType="begin"/>
        </w:r>
        <w:r>
          <w:instrText xml:space="preserve"> PAGEREF _Toc15365 \h </w:instrText>
        </w:r>
        <w:r>
          <w:fldChar w:fldCharType="separate"/>
        </w:r>
        <w:r>
          <w:t>47</w:t>
        </w:r>
        <w:r>
          <w:fldChar w:fldCharType="end"/>
        </w:r>
      </w:hyperlink>
    </w:p>
    <w:p>
      <w:pPr>
        <w:pStyle w:val="TOC2"/>
        <w:tabs>
          <w:tab w:val="right" w:leader="dot" w:pos="8306"/>
        </w:tabs>
      </w:pPr>
      <w:hyperlink w:anchor="_Toc17912" w:history="1">
        <w:r>
          <w:rPr>
            <w:rFonts w:ascii="仿宋" w:eastAsia="仿宋" w:hAnsi="仿宋" w:cs="仿宋" w:hint="eastAsia"/>
            <w:lang w:eastAsia="zh-CN"/>
          </w:rPr>
          <w:t>(二)、铬氧化物项目法律合规要求</w:t>
        </w:r>
        <w:r>
          <w:tab/>
        </w:r>
        <w:r>
          <w:fldChar w:fldCharType="begin"/>
        </w:r>
        <w:r>
          <w:instrText xml:space="preserve"> PAGEREF _Toc17912 \h </w:instrText>
        </w:r>
        <w:r>
          <w:fldChar w:fldCharType="separate"/>
        </w:r>
        <w:r>
          <w:t>50</w:t>
        </w:r>
        <w:r>
          <w:fldChar w:fldCharType="end"/>
        </w:r>
      </w:hyperlink>
    </w:p>
    <w:p>
      <w:pPr>
        <w:pStyle w:val="TOC2"/>
        <w:tabs>
          <w:tab w:val="right" w:leader="dot" w:pos="8306"/>
        </w:tabs>
      </w:pPr>
      <w:hyperlink w:anchor="_Toc10990" w:history="1">
        <w:r>
          <w:rPr>
            <w:rFonts w:ascii="仿宋" w:eastAsia="仿宋" w:hAnsi="仿宋" w:cs="仿宋" w:hint="eastAsia"/>
            <w:lang w:eastAsia="zh-CN"/>
          </w:rPr>
          <w:t>(三)、铬氧化物项目合同管理与法律事务</w:t>
        </w:r>
        <w:r>
          <w:tab/>
        </w:r>
        <w:r>
          <w:fldChar w:fldCharType="begin"/>
        </w:r>
        <w:r>
          <w:instrText xml:space="preserve"> PAGEREF _Toc10990 \h </w:instrText>
        </w:r>
        <w:r>
          <w:fldChar w:fldCharType="separate"/>
        </w:r>
        <w:r>
          <w:t>55</w:t>
        </w:r>
        <w:r>
          <w:fldChar w:fldCharType="end"/>
        </w:r>
      </w:hyperlink>
    </w:p>
    <w:p>
      <w:pPr>
        <w:pStyle w:val="TOC2"/>
        <w:tabs>
          <w:tab w:val="right" w:leader="dot" w:pos="8306"/>
        </w:tabs>
      </w:pPr>
      <w:hyperlink w:anchor="_Toc11853" w:history="1">
        <w:r>
          <w:rPr>
            <w:rFonts w:ascii="仿宋" w:eastAsia="仿宋" w:hAnsi="仿宋" w:cs="仿宋" w:hint="eastAsia"/>
            <w:lang w:eastAsia="zh-CN"/>
          </w:rPr>
          <w:t>(四)、铬氧化物项目知识产权保护策略</w:t>
        </w:r>
        <w:r>
          <w:tab/>
        </w:r>
        <w:r>
          <w:fldChar w:fldCharType="begin"/>
        </w:r>
        <w:r>
          <w:instrText xml:space="preserve"> PAGEREF _Toc11853 \h </w:instrText>
        </w:r>
        <w:r>
          <w:fldChar w:fldCharType="separate"/>
        </w:r>
        <w:r>
          <w:t>61</w:t>
        </w:r>
        <w:r>
          <w:fldChar w:fldCharType="end"/>
        </w:r>
      </w:hyperlink>
    </w:p>
    <w:p>
      <w:pPr>
        <w:pStyle w:val="TOC1"/>
        <w:tabs>
          <w:tab w:val="right" w:leader="dot" w:pos="8306"/>
        </w:tabs>
      </w:pPr>
      <w:hyperlink w:anchor="_Toc7511" w:history="1">
        <w:r>
          <w:rPr>
            <w:rFonts w:ascii="仿宋" w:eastAsia="仿宋" w:hAnsi="仿宋" w:cs="仿宋" w:hint="eastAsia"/>
            <w:lang w:eastAsia="zh-CN"/>
          </w:rPr>
          <w:t>十五、铬氧化物项目变更管理</w:t>
        </w:r>
        <w:r>
          <w:tab/>
        </w:r>
        <w:r>
          <w:fldChar w:fldCharType="begin"/>
        </w:r>
        <w:r>
          <w:instrText xml:space="preserve"> PAGEREF _Toc7511 \h </w:instrText>
        </w:r>
        <w:r>
          <w:fldChar w:fldCharType="separate"/>
        </w:r>
        <w:r>
          <w:t>63</w:t>
        </w:r>
        <w:r>
          <w:fldChar w:fldCharType="end"/>
        </w:r>
      </w:hyperlink>
    </w:p>
    <w:p>
      <w:pPr>
        <w:pStyle w:val="TOC2"/>
        <w:tabs>
          <w:tab w:val="right" w:leader="dot" w:pos="8306"/>
        </w:tabs>
      </w:pPr>
      <w:hyperlink w:anchor="_Toc29941" w:history="1">
        <w:r>
          <w:rPr>
            <w:rFonts w:ascii="仿宋" w:eastAsia="仿宋" w:hAnsi="仿宋" w:cs="仿宋" w:hint="eastAsia"/>
            <w:lang w:eastAsia="zh-CN"/>
          </w:rPr>
          <w:t>(一)、变更申请与评估</w:t>
        </w:r>
        <w:r>
          <w:tab/>
        </w:r>
        <w:r>
          <w:fldChar w:fldCharType="begin"/>
        </w:r>
        <w:r>
          <w:instrText xml:space="preserve"> PAGEREF _Toc29941 \h </w:instrText>
        </w:r>
        <w:r>
          <w:fldChar w:fldCharType="separate"/>
        </w:r>
        <w:r>
          <w:t>63</w:t>
        </w:r>
        <w:r>
          <w:fldChar w:fldCharType="end"/>
        </w:r>
      </w:hyperlink>
    </w:p>
    <w:p>
      <w:pPr>
        <w:pStyle w:val="TOC2"/>
        <w:tabs>
          <w:tab w:val="right" w:leader="dot" w:pos="8306"/>
        </w:tabs>
      </w:pPr>
      <w:hyperlink w:anchor="_Toc3925" w:history="1">
        <w:r>
          <w:rPr>
            <w:rFonts w:ascii="仿宋" w:eastAsia="仿宋" w:hAnsi="仿宋" w:cs="仿宋" w:hint="eastAsia"/>
            <w:lang w:eastAsia="zh-CN"/>
          </w:rPr>
          <w:t>(二)、变更实施与控制</w:t>
        </w:r>
        <w:r>
          <w:tab/>
        </w:r>
        <w:r>
          <w:fldChar w:fldCharType="begin"/>
        </w:r>
        <w:r>
          <w:instrText xml:space="preserve"> PAGEREF _Toc3925 \h </w:instrText>
        </w:r>
        <w:r>
          <w:fldChar w:fldCharType="separate"/>
        </w:r>
        <w:r>
          <w:t>64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6980"/>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3533"/>
      <w:r>
        <w:rPr>
          <w:rFonts w:ascii="仿宋" w:eastAsia="仿宋" w:hAnsi="仿宋" w:cs="仿宋" w:hint="eastAsia"/>
          <w:sz w:val="28"/>
          <w:lang w:eastAsia="zh-CN"/>
        </w:rPr>
        <w:t>一、铬氧化物项目建设单位说明</w:t>
      </w:r>
      <w:bookmarkEnd w:id="2"/>
    </w:p>
    <w:p>
      <w:pPr>
        <w:pStyle w:val="Heading2"/>
        <w:rPr>
          <w:rFonts w:ascii="仿宋" w:eastAsia="仿宋" w:hAnsi="仿宋" w:cs="仿宋" w:hint="eastAsia"/>
          <w:lang w:eastAsia="zh-CN"/>
        </w:rPr>
      </w:pPr>
      <w:bookmarkStart w:id="3" w:name="_Toc11715"/>
      <w:r>
        <w:rPr>
          <w:rFonts w:ascii="仿宋" w:eastAsia="仿宋" w:hAnsi="仿宋" w:cs="仿宋" w:hint="eastAsia"/>
          <w:lang w:eastAsia="zh-CN"/>
        </w:rPr>
        <w:t>(一)、铬氧化物项目承办单位基本情况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22931"/>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铬氧化物项目承办单位的XXXX，我们着眼于实现可持续的经济效益。通过技术创新和解决方案的提供，公司预计在铬氧化物项目执行期间将获得可观的收入增长。这一收入来源主要包括铬氧化物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同时，我们注重成本控制和效率提升，以确保铬氧化物项目的可持续盈利。透过精细的管理和资源优化，公司期望实现铬氧化物项目利润最大化。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铬氧化物项目实施进行全面的投资评估，包括铬氧化物项目启动阶段的资金投入和后续运营成本。通过对铬氧化物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铬氧化物项目实施过程中具备足够的资金流动性，公司将进行详尽的现金流分析。这包括资金需求的合理预测、铬氧化物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22861"/>
      <w:r>
        <w:rPr>
          <w:rFonts w:ascii="仿宋" w:eastAsia="仿宋" w:hAnsi="仿宋" w:cs="仿宋" w:hint="eastAsia"/>
          <w:sz w:val="28"/>
          <w:lang w:eastAsia="zh-CN"/>
        </w:rPr>
        <w:t>二、市场分析、调研</w:t>
      </w:r>
      <w:bookmarkEnd w:id="5"/>
    </w:p>
    <w:p>
      <w:pPr>
        <w:pStyle w:val="Heading2"/>
        <w:rPr>
          <w:rFonts w:ascii="仿宋" w:eastAsia="仿宋" w:hAnsi="仿宋" w:cs="仿宋" w:hint="eastAsia"/>
          <w:lang w:eastAsia="zh-CN"/>
        </w:rPr>
      </w:pPr>
      <w:bookmarkStart w:id="6" w:name="_Toc15503"/>
      <w:r>
        <w:rPr>
          <w:rFonts w:ascii="仿宋" w:eastAsia="仿宋" w:hAnsi="仿宋" w:cs="仿宋" w:hint="eastAsia"/>
          <w:lang w:eastAsia="zh-CN"/>
        </w:rPr>
        <w:t>(一)、铬氧化物行业分析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铬氧化物行业一直以来都是市场的关注焦点。行业内的发展趋势、竞争态势以及潜在机会都对铬氧化物项目的推进产生深远的影响。通过深入研究行业的整体概貌，我们将更好地理解行业的核心特征，为铬氧化物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铬氧化物行业，技术一直是推动创新和发展的关键因素。我们将对当前技术趋势进行详尽分析，包括但不限于人工智能、大数据应用、先进制造技术等。这有助于铬氧化物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铬氧化物项目成功的基础。我们将对主要竞争对手进行深入研究，包括其市场份额、产品特点、市场定位等。通过全面了解竞争对手的优势和劣势，铬氧化物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7" w:name="_Toc26533"/>
      <w:r>
        <w:rPr>
          <w:rFonts w:ascii="仿宋" w:eastAsia="仿宋" w:hAnsi="仿宋" w:cs="仿宋" w:hint="eastAsia"/>
          <w:sz w:val="28"/>
          <w:lang w:eastAsia="zh-CN"/>
        </w:rPr>
        <w:t>(二)、铬氧化物市场分析预测</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通过对市场规模的深入调研，我们将预测铬氧化物市场未来的增长趋势。这包括市场的整体规模、各细分领域的发展趋势等。铬氧化物项目可以根据市场的扩张速度和潜在机会，制定更符合市场需求的发展策略。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铬氧化物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铬氧化物项目实施过程中需要充分考虑的因素。我们将对市场风险进行全面评估，包括但不限于政策法规风险、市场竞争风险、技术变革风险等。通过对潜在风险的深入分析，铬氧化物项目可以制定相应的风险缓解策略，降低不确定性对铬氧化物项目的影响。</w:t>
      </w:r>
    </w:p>
    <w:p>
      <w:pPr>
        <w:pStyle w:val="Heading1"/>
        <w:ind w:firstLine="560" w:firstLineChars="200"/>
        <w:rPr>
          <w:rFonts w:ascii="仿宋" w:eastAsia="仿宋" w:hAnsi="仿宋" w:cs="仿宋" w:hint="eastAsia"/>
          <w:sz w:val="28"/>
          <w:lang w:eastAsia="zh-CN"/>
        </w:rPr>
      </w:pPr>
      <w:bookmarkStart w:id="8" w:name="_Toc13118"/>
      <w:r>
        <w:rPr>
          <w:rFonts w:ascii="仿宋" w:eastAsia="仿宋" w:hAnsi="仿宋" w:cs="仿宋" w:hint="eastAsia"/>
          <w:sz w:val="28"/>
          <w:lang w:eastAsia="zh-CN"/>
        </w:rPr>
        <w:t>三、铬氧化物项目可持续发展</w:t>
      </w:r>
      <w:bookmarkEnd w:id="8"/>
    </w:p>
    <w:p>
      <w:pPr>
        <w:pStyle w:val="Heading2"/>
        <w:rPr>
          <w:rFonts w:ascii="仿宋" w:eastAsia="仿宋" w:hAnsi="仿宋" w:cs="仿宋" w:hint="eastAsia"/>
          <w:lang w:eastAsia="zh-CN"/>
        </w:rPr>
      </w:pPr>
      <w:bookmarkStart w:id="9" w:name="_Toc18321"/>
      <w:r>
        <w:rPr>
          <w:rFonts w:ascii="仿宋" w:eastAsia="仿宋" w:hAnsi="仿宋" w:cs="仿宋" w:hint="eastAsia"/>
          <w:lang w:eastAsia="zh-CN"/>
        </w:rPr>
        <w:t>(一)、可持续战略与实践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铬氧化物项目中，铬氧化物项目团队着眼于未来，明确了可持续发展的战略方向。制定的具体可持续发展目标包括降低资源使用、采用环保技术、最大化社会效益等。这一步骤不仅有助于铬氧化物项目在环保和社会责任方面达到最高标准，也为未来提供了明确的指引，确保铬氧化物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可持续实践的融入铬氧化物项目管理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铬氧化物项目管理周期。从铬氧化物项目规划开始，铬氧化物项目团队就考虑了环境和社会的因素。在执行阶段，铬氧化物项目团队积极推动绿色技术的应用，优化资源利用。此外，关注员工的社会责任，通过培训和沟通活动提高员工对可持续发展的认知，使他们能够在日常工作中践行可持续实践。这些举措不仅为铬氧化物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0" w:name="_Toc19506"/>
      <w:r>
        <w:rPr>
          <w:rFonts w:ascii="仿宋" w:eastAsia="仿宋" w:hAnsi="仿宋" w:cs="仿宋" w:hint="eastAsia"/>
          <w:sz w:val="28"/>
          <w:lang w:eastAsia="zh-CN"/>
        </w:rPr>
        <w:t>(二)、环保与社会责任</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扎根于铬氧化物项目的可持续发展理念，我们深信环保与社会责任是铬氧化物项目成功的关键支柱。在铬氧化物项目的每一步，我们都致力于通过创新和实践，履行对环境和社会的坚定责任。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铬氧化物项目团队通过引入先进的环保技术、建立高效的废物处理系统以及推动能源节约措施，积极履行环保责任。定期的环保监测和评估确保铬氧化物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铬氧化物项目不仅致力于自身可持续发展，还注重对社会的回馈。通过支持社区铬氧化物项目、参与慈善事业、提供培训机会等方式，铬氧化物项目积极履行社会责任。与当地社区建立积极互动，关注员工的工作与生活平衡，以及员工的身心健康，是铬氧化物项目在社会责任层面的关键举措。这样的实践不仅增强了铬氧化物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1" w:name="_Toc17587"/>
      <w:r>
        <w:rPr>
          <w:rFonts w:ascii="仿宋" w:eastAsia="仿宋" w:hAnsi="仿宋" w:cs="仿宋" w:hint="eastAsia"/>
          <w:sz w:val="28"/>
          <w:lang w:eastAsia="zh-CN"/>
        </w:rPr>
        <w:t>四、产品规划分析</w:t>
      </w:r>
      <w:bookmarkEnd w:id="11"/>
    </w:p>
    <w:p>
      <w:pPr>
        <w:pStyle w:val="Heading2"/>
        <w:rPr>
          <w:rFonts w:ascii="仿宋" w:eastAsia="仿宋" w:hAnsi="仿宋" w:cs="仿宋" w:hint="eastAsia"/>
          <w:lang w:eastAsia="zh-CN"/>
        </w:rPr>
      </w:pPr>
      <w:bookmarkStart w:id="12" w:name="_Toc9841"/>
      <w:r>
        <w:rPr>
          <w:rFonts w:ascii="仿宋" w:eastAsia="仿宋" w:hAnsi="仿宋" w:cs="仿宋" w:hint="eastAsia"/>
          <w:lang w:eastAsia="zh-CN"/>
        </w:rPr>
        <w:t>(一)、产品规划</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铬氧化物项目的主要产品是XXXX，预计年产值为XXX万元。这一产品在市场中占据着重要的地位，其广泛的应用范围使得该铬氧化物项目的市场前景非常广阔。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在这一产业生态系统中，铬氧化物项目的xxx产品作为重要的原材料之一，将在多个领域发挥关键作用。其在建筑、交通、能源等方面的广泛应用将为整个产业链提供强大的支持，形成产业协同效应。铬氧化物项目的年产值XXX万XXX万XXX万万元不仅反映了其在市场上的巨大潜力，更预示着它对国民经济的积极贡献。这种关联度高、涉及面广的产业关系，使得该铬氧化物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3" w:name="_Toc17443"/>
      <w:r>
        <w:rPr>
          <w:rFonts w:ascii="仿宋" w:eastAsia="仿宋" w:hAnsi="仿宋" w:cs="仿宋" w:hint="eastAsia"/>
          <w:sz w:val="28"/>
          <w:lang w:eastAsia="zh-CN"/>
        </w:rPr>
        <w:t>(二)、建设规模</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铬氧化物项目总征地面积为XXXX平方米，相当于约XX.XX亩，其中净用地面积为XXXX平方米，红线范围内相当于约XX.XX亩。这一用地规模充分考虑了铬氧化物项目的建设需求，保障了铬氧化物项目在合适的空间内得以充分发展。铬氧化物项目规划的总建筑面积为XXXX平方米，其中主体工程建设占XXXX平方米，计容建筑面积达XXXX平方米。预计建筑工程的投资将达到XXXX万元，为铬氧化物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铬氧化物项目计划购置的设备共计XXXX台（套），设备购置费用为XXXX万元。这一设备购置计划充分考虑到铬氧化物项目的生产需求和技术要求，确保了铬氧化物项目在生产运营中具备先进的技术装备和高效的生产能力。设备的合理配置将为铬氧化物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铬氧化物项目计划总投资为XXXX万元，预计年实现营业收入为XXXX万元。这一产能规模的设定旨在确保铬氧化物项目能够在投资与回报之间取得平衡，实现长期可持续的发展。铬氧化物项目的总投资充分考虑到各个方面的需求，包括用地建设、设备购置等多个环节，以确保铬氧化物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4" w:name="_Toc29754"/>
      <w:r>
        <w:rPr>
          <w:rFonts w:ascii="仿宋" w:eastAsia="仿宋" w:hAnsi="仿宋" w:cs="仿宋" w:hint="eastAsia"/>
          <w:sz w:val="28"/>
          <w:lang w:eastAsia="zh-CN"/>
        </w:rPr>
        <w:t>五、铬氧化物项目危机管理</w:t>
      </w:r>
      <w:bookmarkEnd w:id="14"/>
    </w:p>
    <w:p>
      <w:pPr>
        <w:pStyle w:val="Heading2"/>
        <w:rPr>
          <w:rFonts w:ascii="仿宋" w:eastAsia="仿宋" w:hAnsi="仿宋" w:cs="仿宋" w:hint="eastAsia"/>
          <w:lang w:eastAsia="zh-CN"/>
        </w:rPr>
      </w:pPr>
      <w:bookmarkStart w:id="15" w:name="_Toc4767"/>
      <w:r>
        <w:rPr>
          <w:rFonts w:ascii="仿宋" w:eastAsia="仿宋" w:hAnsi="仿宋" w:cs="仿宋" w:hint="eastAsia"/>
          <w:lang w:eastAsia="zh-CN"/>
        </w:rPr>
        <w:t>(一)、危机预警与识别</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铬氧化物项目危机管理中，危机预警与识别是确保铬氧化物项目稳健运行的核心步骤。通过建立全面的监测机制，铬氧化物项目团队旨在及时发现和理解潜在的风险和危机因素，以便采取及时的预防和应对措施，确保铬氧化物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首先，通过深入的风险评估，铬氧化物项目团队全面分析了整个铬氧化物项目和各个阶段可能存在的威胁。这包括准确评估每个潜在风险的发生概率和可能影响的程度，为后续危机预警提供了有力支持。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铬氧化物项目团队着重于明确定义铬氧化物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铬氧化物项目进展的持续监控，团队能够及时发现潜在问题并作出迅速反应。铬氧化物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在这一阶段，团队的专业素养和反应速度将发挥至关重要的作用，以确保潜在危机能够在初期得到有效的处理，最大程度地减轻负面影响。通过危机预警与识别，铬氧化物项目得以更有序、可控地推进。</w:t>
      </w:r>
    </w:p>
    <w:p>
      <w:pPr>
        <w:pStyle w:val="Heading2"/>
        <w:ind w:firstLine="560" w:firstLineChars="200"/>
        <w:rPr>
          <w:rFonts w:ascii="仿宋" w:eastAsia="仿宋" w:hAnsi="仿宋" w:cs="仿宋" w:hint="eastAsia"/>
          <w:sz w:val="28"/>
          <w:lang w:eastAsia="zh-CN"/>
        </w:rPr>
      </w:pPr>
      <w:bookmarkStart w:id="16" w:name="_Toc3300"/>
      <w:r>
        <w:rPr>
          <w:rFonts w:ascii="仿宋" w:eastAsia="仿宋" w:hAnsi="仿宋" w:cs="仿宋" w:hint="eastAsia"/>
          <w:sz w:val="28"/>
          <w:lang w:eastAsia="zh-CN"/>
        </w:rPr>
        <w:t>(二)、危机应对与恢复</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在危机发生时，铬氧化物项目团队立即行动，成立了应急小组。该小组的任务是迅速制定并实施紧急应对措施，以最小化潜在损失。以下是采取的主要措施：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暂停铬氧化物项目进度：为遏制危机蔓延，铬氧化物项目暂时停止进行，以便全面评估当前状况。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资源重新分配：重新评估铬氧化物项目资源的分配，确保最大限度地减小损失。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实时沟通：与关键利益相关者建立实时沟通机制，向他们传递铬氧化物项目危机的实际状况，保障铬氧化物项目核心利益。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在紧急应对的同时，铬氧化物项目团队强调了团队协作和有效沟通的重要性。以下是团队协作的关键举措：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信息共享机制：建立了信息共享平台，确保团队成员能够及时获取铬氧化物项目危机的实时信息。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领导者沟通：铬氧化物项目领导者通过定期会议和即时沟通工具，指导团队应对危机，保持团队稳定运行。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随着危机得到初步控制，铬氧化物项目团队转向制定恢复计划，以确保铬氧化物项目能够从中迅速恢复。主要恢复计划包括：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修复受损的进度计划：重新评估铬氧化物项目进度，制定修复计划，确保铬氧化物项目尽快回归正常进程。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重新调整资源分配：优化资源分配，确保铬氧化物项目在有限资源下高效运转。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风险管理机制加强：对铬氧化物项目风险进行全面评估，制定更强化的风险管理策略，以预防未来可能的危机。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7" w:name="_Toc14698"/>
      <w:r>
        <w:rPr>
          <w:rFonts w:ascii="仿宋" w:eastAsia="仿宋" w:hAnsi="仿宋" w:cs="仿宋" w:hint="eastAsia"/>
          <w:sz w:val="28"/>
          <w:lang w:eastAsia="zh-CN"/>
        </w:rPr>
        <w:t>六、铬氧化物项目文档管理</w:t>
      </w:r>
      <w:bookmarkEnd w:id="17"/>
    </w:p>
    <w:p>
      <w:pPr>
        <w:pStyle w:val="Heading2"/>
        <w:rPr>
          <w:rFonts w:ascii="仿宋" w:eastAsia="仿宋" w:hAnsi="仿宋" w:cs="仿宋" w:hint="eastAsia"/>
          <w:lang w:eastAsia="zh-CN"/>
        </w:rPr>
      </w:pPr>
      <w:bookmarkStart w:id="18" w:name="_Toc20165"/>
      <w:r>
        <w:rPr>
          <w:rFonts w:ascii="仿宋" w:eastAsia="仿宋" w:hAnsi="仿宋" w:cs="仿宋" w:hint="eastAsia"/>
          <w:lang w:eastAsia="zh-CN"/>
        </w:rPr>
        <w:t>(一)、文档编制与审查</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铬氧化物项目高度重视文档的质量和准确性，以支持铬氧化物项目的各项活动和决策。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铬氧化物项目文档的编制始于铬氧化物项目计划的初期，我们制定了详细的文档编制计划，明确了每个文档的内容、格式和编写责任人。在铬氧化物项目启动阶段，我们首先编制了铬氧化物项目章程，明确定义了铬氧化物项目的目标、范围、风险等关键要素。随后，铬氧化物项目团队根据计划陆续编制了需求文档、设计文档、测试文档等各类文档，确保铬氧化物项目的每个阶段都有清晰的文档支持。</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铬氧化物项目管理中的重要环节，旨在确保铬氧化物项目文档符合质量标准和铬氧化物项目需求。在铬氧化物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除了内部审查，我们还进行了外部审查，邀请铬氧化物项目相关利益方和专业领域的专家对文档进行独立审查。这有助于获取更全面、客观的反馈，确保铬氧化物项目文档不仅符合内部标准，也满足外部需求。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铬氧化物项目在文档编制与审查方面建立了严格的管理机制，通过规范的流程和多维度的审查，确保铬氧化物项目文档的质量、准确性和可靠性，为铬氧化物项目的顺利推进提供了有力支持。</w:t>
      </w:r>
    </w:p>
    <w:p>
      <w:pPr>
        <w:pStyle w:val="Heading2"/>
        <w:ind w:firstLine="560" w:firstLineChars="200"/>
        <w:rPr>
          <w:rFonts w:ascii="仿宋" w:eastAsia="仿宋" w:hAnsi="仿宋" w:cs="仿宋" w:hint="eastAsia"/>
          <w:sz w:val="28"/>
          <w:lang w:eastAsia="zh-CN"/>
        </w:rPr>
      </w:pPr>
      <w:bookmarkStart w:id="19" w:name="_Toc14110"/>
      <w:r>
        <w:rPr>
          <w:rFonts w:ascii="仿宋" w:eastAsia="仿宋" w:hAnsi="仿宋" w:cs="仿宋" w:hint="eastAsia"/>
          <w:sz w:val="28"/>
          <w:lang w:eastAsia="zh-CN"/>
        </w:rPr>
        <w:t>(二)、文档发布与分发</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在铬氧化物项目中，我们致力于优化文档发布与分发过程，以确保信息的高效传递和团队间协作的顺畅进行。以下是我们采取的关键优化策略：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定期更新发布计划：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我们通过多渠道发布文档，包括电子邮件、铬氧化物项目管理平台、内部网站等，以满足不同团队成员的偏好和需求。多渠道发布确保了信息的全面覆盖。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我们采用了精细的权限控制，确保只有授权人员可以访问敏感信息。这种安全措施保护了铬氧化物项目文档的机密性，防止了未经授权的信息泄露。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20" w:name="_Toc22851"/>
      <w:r>
        <w:rPr>
          <w:rFonts w:ascii="仿宋" w:eastAsia="仿宋" w:hAnsi="仿宋" w:cs="仿宋" w:hint="eastAsia"/>
          <w:sz w:val="28"/>
          <w:lang w:eastAsia="zh-CN"/>
        </w:rPr>
        <w:t>(三)、文档存档与归档</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文档存档与归档是铬氧化物项目生命周期中一个至关重要的环节，直接关系到铬氧化物项目信息的长期保存和历史记录的完整性。在铬氧化物项目中，我们实施了一系列有效的文档存档与归档管理策略：</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21" w:name="_Toc9202"/>
      <w:r>
        <w:rPr>
          <w:rFonts w:ascii="仿宋" w:eastAsia="仿宋" w:hAnsi="仿宋" w:cs="仿宋" w:hint="eastAsia"/>
          <w:sz w:val="28"/>
          <w:lang w:eastAsia="zh-CN"/>
        </w:rPr>
        <w:t>七、铬氧化物项目风险管理</w:t>
      </w:r>
      <w:bookmarkEnd w:id="21"/>
    </w:p>
    <w:p>
      <w:pPr>
        <w:pStyle w:val="Heading2"/>
        <w:rPr>
          <w:rFonts w:ascii="仿宋" w:eastAsia="仿宋" w:hAnsi="仿宋" w:cs="仿宋" w:hint="eastAsia"/>
          <w:lang w:eastAsia="zh-CN"/>
        </w:rPr>
      </w:pPr>
      <w:bookmarkStart w:id="22" w:name="_Toc10366"/>
      <w:r>
        <w:rPr>
          <w:rFonts w:ascii="仿宋" w:eastAsia="仿宋" w:hAnsi="仿宋" w:cs="仿宋" w:hint="eastAsia"/>
          <w:lang w:eastAsia="zh-CN"/>
        </w:rPr>
        <w:t>(一)、风险识别与评估</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1 创新的风险识别工作坊</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采用了一种创新的方式来进行风险识别——专门组织了一场工作坊。通过引入来自不同专业领域的团队成员，我们在识别潜在风险时获得了更多元的观点。这样的工作坊不仅促进了团队的协作，还为我们提供了全面了解潜在风险的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2 量化分析与风险矩阵</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我们采用了一种结合定性和定量分析的方法，通过使用风险矩阵，我们将风险根据可能性和影响程度进行了清晰的分类。这种量化分析不仅使得风险更具体，也为铬氧化物项目团队提供了更明确的风险应对方向。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3 精准的风险应对策略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基于对风险的细致评估，我们制定了一系列精准的风险应对策略。对于高风险事件，我们采取前瞻性的措施，通过技术创新和资源优化来规避风险。对于中低风险事件，我们建立了灵活的应急预案，以迅速、果断地应对可能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4 持续迭代的风险监测</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风险管理是一个持续迭代的过程。我们定期召开风险审查会议，以确保对新风险的敏感性和快速应对能力。通过持续学习和灵活调整，我们保持对铬氧化物项目环境的高度适应性。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一系统的风险识别与评估过程，我们为铬氧化物项目提供了全面的风险管控，为铬氧化物项目的成功提供了坚实的基础。在不确定的铬氧化物项目环境中，铬氧化物项目团队可以更有信心地应对挑战，确保铬氧化物项目的顺利推进。</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https://d.book118.com/007002064133006053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铬氧化物项目规划设计方案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铬氧化物项目规划设计方案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铬氧化物项目规划设计方案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铬氧化物项目规划设计方案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铬氧化物项目规划设计方案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铬氧化物项目规划设计方案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铬氧化物项目规划设计方案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铬氧化物项目规划设计方案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铬氧化物项目规划设计方案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铬氧化物项目规划设计方案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铬氧化物项目规划设计方案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铬氧化物项目规划设计方案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铬氧化物项目规划设计方案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铬氧化物项目规划设计方案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铬氧化物项目规划设计方案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铬氧化物项目规划设计方案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铬氧化物项目规划设计方案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8BD5FF1"/>
    <w:rsid w:val="18BD5FF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07002064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2024-03-04T14:24:00Z</dcterms:created>
  <dcterms:modified xsi:type="dcterms:W3CDTF">2024-03-04T14:25:07Z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9FBD68AA32AA462DAD6E3EBEDEEAB1CD_11</vt:lpwstr>
  </property>
  <property fmtid="{D5CDD505-2E9C-101B-9397-08002B2CF9AE}" pid="3" name="KSOProductBuildVer">
    <vt:lpwstr>2052-12.1.0.16388</vt:lpwstr>
  </property>
</Properties>
</file>