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2023年1月浙江省普通高校招生选考科目考试物理试卷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四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一、单选题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下列属于国际单位制中基本单位符号的是（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A．J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B．K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C．W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Wb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"/>
          <w:headerReference w:type="default" r:id="rId6"/>
          <w:footerReference w:type="even" r:id="rId7"/>
          <w:footerReference w:type="default" r:id="rId8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如图所示，轻质网兜兜住重力为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G</w:t>
      </w:r>
      <w:r>
        <w:rPr>
          <w:rFonts w:ascii="宋体" w:hAnsi="宋体" w:cs="宋体"/>
          <w:kern w:val="0"/>
          <w:szCs w:val="24"/>
          <w:lang w:eastAsia="en-US"/>
        </w:rPr>
        <w:t>的足球，用轻绳挂于光滑竖直墙壁上的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点，轻绳的拉力为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，墙壁对足球的支持力为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，则（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781050" cy="1743075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“神舟十五号”飞船和空间站“天和”核心舱成功对接后，在轨运行如图所示，则（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828800" cy="1276350"/>
            <wp:docPr id="37577431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7743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A．选地球为参考系，“天和”是静止的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B．选地球为参考系，“神舟十五号”是静止的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C．选“天和”为参考系，“神舟十五号”是静止的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D．选“神舟十五号”为参考系，“天和”是运动的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一位游客正在体验蹦极，绑上蹦极专用的橡皮绳后从跳台纵身而下。游客从跳台下落直到最低点过程中（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A．弹性势能减小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B．重力势能减小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C．机械能保持不变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D．绳一绷紧动能就开始减小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1"/>
          <w:headerReference w:type="default" r:id="rId12"/>
          <w:footerReference w:type="even" r:id="rId13"/>
          <w:footerReference w:type="default" r:id="rId14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如图所示，在考虑空气阻力的情况下，一小石子从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lang w:eastAsia="en-US"/>
        </w:rPr>
        <w:t>点抛出沿轨迹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Q</m:t>
        </m:r>
      </m:oMath>
      <w:r>
        <w:rPr>
          <w:rFonts w:ascii="宋体" w:hAnsi="宋体" w:cs="宋体"/>
          <w:kern w:val="0"/>
          <w:szCs w:val="24"/>
          <w:lang w:eastAsia="en-US"/>
        </w:rPr>
        <w:t>运动，其中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是最高点。若空气阻力大小与瞬时速度大小成正比，则小石子竖直方向分运动的加速度大小（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704975" cy="1228725"/>
            <wp:docPr id="98389460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8946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lang w:eastAsia="en-US"/>
        </w:rPr>
        <w:t>点最大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点最大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lang w:eastAsia="en-US"/>
        </w:rPr>
        <w:t>点最大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D．整个运动过程保持不变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主动降噪耳机能收集周围环境中的噪声信号，并产生相应的抵消声波，某一噪声信号传到耳膜的振动图像如图所示，取得最好降噪效果的抵消声波（声音在空气中的传播速度为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340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/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）（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933575" cy="1400175"/>
            <wp:docPr id="83602307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02307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A．振幅为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B．频率为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Hz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C．波长应为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1.7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的奇数倍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D．在耳膜中产生的振动与图中所示的振动同相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7"/>
          <w:headerReference w:type="default" r:id="rId18"/>
          <w:footerReference w:type="even" r:id="rId19"/>
          <w:footerReference w:type="default" r:id="rId20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如图甲所示，一导体杆用两条等长细导线悬挂于水平轴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，接入电阻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lang w:eastAsia="en-US"/>
        </w:rPr>
        <w:t>构成回路．导体杆处于竖直向上的匀强磁场中，将导体杆从竖直位置拉开小角度由静止释放，导体杆开始下摆。当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R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R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时，导体杆振动图像如图乙所示。若横纵坐标皆采用图乙标度，则当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R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R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时，导体杆振动图像是（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933700" cy="1466850"/>
            <wp:docPr id="155991404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991404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1200150" cy="971550"/>
            <wp:docPr id="948994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99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1190625" cy="962025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1171575" cy="952500"/>
            <wp:docPr id="10000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1295400" cy="1047750"/>
            <wp:docPr id="1000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某兴趣小组设计的测量大电流的装置如图所示，通有电流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I</w:t>
      </w:r>
      <w:r>
        <w:rPr>
          <w:rFonts w:ascii="宋体" w:hAnsi="宋体" w:cs="宋体"/>
          <w:kern w:val="0"/>
          <w:szCs w:val="24"/>
          <w:lang w:eastAsia="en-US"/>
        </w:rPr>
        <w:t>的螺绕环在霍尔元件处产生的磁场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I</m:t>
        </m:r>
      </m:oMath>
      <w:r>
        <w:rPr>
          <w:rFonts w:ascii="宋体" w:hAnsi="宋体" w:cs="宋体"/>
          <w:kern w:val="0"/>
          <w:szCs w:val="24"/>
          <w:lang w:eastAsia="en-US"/>
        </w:rPr>
        <w:t>，通有待测电流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的直导线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垂直穿过螺绕环中心，在霍尔元件处产生的磁场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。调节电阻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lang w:eastAsia="en-US"/>
        </w:rPr>
        <w:t>，当电流表示数为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时，元件输出霍尔电压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U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为零，则待测电流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的方向和大小分别为（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647950" cy="1533525"/>
            <wp:docPr id="44654356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54356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k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k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</m:den>
        </m:f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k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k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den>
        </m:f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k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k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</m:den>
        </m:f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k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k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den>
        </m:f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7"/>
          <w:headerReference w:type="default" r:id="rId28"/>
          <w:footerReference w:type="even" r:id="rId29"/>
          <w:footerReference w:type="default" r:id="rId30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宇宙射线进入地球大气层与大气作用会产生中子，中子与大气中的氮14会产生以下核反应：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14</m:t>
            </m:r>
          </m:sup>
        </m:sSub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b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→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14</m:t>
            </m:r>
          </m:sup>
        </m:sSub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b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</m:oMath>
      <w:r>
        <w:rPr>
          <w:rFonts w:ascii="宋体" w:hAnsi="宋体" w:cs="宋体"/>
          <w:kern w:val="0"/>
          <w:szCs w:val="24"/>
          <w:lang w:eastAsia="en-US"/>
        </w:rPr>
        <w:t>，产生的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14</m:t>
            </m:r>
          </m:sup>
        </m:sSub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能自发进行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β</m:t>
        </m:r>
      </m:oMath>
      <w:r>
        <w:rPr>
          <w:rFonts w:ascii="宋体" w:hAnsi="宋体" w:cs="宋体"/>
          <w:kern w:val="0"/>
          <w:szCs w:val="24"/>
          <w:lang w:eastAsia="en-US"/>
        </w:rPr>
        <w:t>衰变，其半衰期为5730年，利用碳14的衰变规律可推断古木的年代．下列说法正确的是（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14</m:t>
            </m:r>
          </m:sup>
        </m:sSub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发生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β</m:t>
        </m:r>
      </m:oMath>
      <w:r>
        <w:rPr>
          <w:rFonts w:ascii="宋体" w:hAnsi="宋体" w:cs="宋体"/>
          <w:kern w:val="0"/>
          <w:szCs w:val="24"/>
          <w:lang w:eastAsia="en-US"/>
        </w:rPr>
        <w:t>衰变的产物是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15</m:t>
            </m:r>
          </m:sup>
        </m:sSub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β</m:t>
        </m:r>
      </m:oMath>
      <w:r>
        <w:rPr>
          <w:rFonts w:ascii="宋体" w:hAnsi="宋体" w:cs="宋体"/>
          <w:kern w:val="0"/>
          <w:szCs w:val="24"/>
          <w:lang w:eastAsia="en-US"/>
        </w:rPr>
        <w:t>衰变辐射出的电子来自于碳原子的核外电子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C．近年来由于地球的温室效应，引起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14</m:t>
            </m:r>
          </m:sup>
        </m:sSub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的半衰期发生微小变化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D．若测得一古木样品的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14</m:t>
            </m:r>
          </m:sup>
        </m:sSub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含量为活体植物的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，则该古木距今约为11460年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太阳系各行星几乎在同一平面内沿同一方向绕太阳做圆周运动．当地球恰好运行到某地外行星和太阳之间，且三者几乎排成一条直线的现象，称为“行星冲日”，已知地球及各地外行星绕太阳运动的轨道半径如下表：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6"/>
        <w:gridCol w:w="495"/>
        <w:gridCol w:w="495"/>
        <w:gridCol w:w="495"/>
        <w:gridCol w:w="495"/>
        <w:gridCol w:w="706"/>
        <w:gridCol w:w="706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行星名称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地球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火星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木星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土星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天王星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海王星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轨道半径</w:t>
            </w: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R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/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AU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5.2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9.5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30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则相邻两次“冲日”时间间隔约为（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A．火星365天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B．火星800天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C．天王星365天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D．天王星800天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1"/>
          <w:headerReference w:type="default" r:id="rId32"/>
          <w:footerReference w:type="even" r:id="rId33"/>
          <w:footerReference w:type="default" r:id="rId34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被誉为“中国天眼”的大口径球面射电望远镜已发现660余颗新脉冲星，领先世界。天眼对距地球为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的天体进行观测，其接收光子的横截面半径为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lang w:eastAsia="en-US"/>
        </w:rPr>
        <w:t>。若天体射向天眼的辐射光子中，有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η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η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倍被天眼接收，天眼每秒接收到该天体发出的频率为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v</w:t>
      </w:r>
      <w:r>
        <w:rPr>
          <w:rFonts w:ascii="宋体" w:hAnsi="宋体" w:cs="宋体"/>
          <w:kern w:val="0"/>
          <w:szCs w:val="24"/>
          <w:lang w:eastAsia="en-US"/>
        </w:rPr>
        <w:t>的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个光子。普朗克常量为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h</w:t>
      </w:r>
      <w:r>
        <w:rPr>
          <w:rFonts w:ascii="宋体" w:hAnsi="宋体" w:cs="宋体"/>
          <w:kern w:val="0"/>
          <w:szCs w:val="24"/>
          <w:lang w:eastAsia="en-US"/>
        </w:rPr>
        <w:t>，则该天体发射频率为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v</w:t>
      </w:r>
      <w:r>
        <w:rPr>
          <w:rFonts w:ascii="宋体" w:hAnsi="宋体" w:cs="宋体"/>
          <w:kern w:val="0"/>
          <w:szCs w:val="24"/>
          <w:lang w:eastAsia="en-US"/>
        </w:rPr>
        <w:t>光子的功率为（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762125" cy="1114425"/>
            <wp:docPr id="20163099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3099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L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p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ν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R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p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η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L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p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ν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R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p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η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η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L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p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ν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R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p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η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L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p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ν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R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p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如图所示，示波管由电子枪竖直方向偏转电极YY′、水平方向偏转电极XX′和荧光屏组成。电极XX′的长度为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、间距为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d</w:t>
      </w:r>
      <w:r>
        <w:rPr>
          <w:rFonts w:ascii="宋体" w:hAnsi="宋体" w:cs="宋体"/>
          <w:kern w:val="0"/>
          <w:szCs w:val="24"/>
          <w:lang w:eastAsia="en-US"/>
        </w:rPr>
        <w:t>、极板间电压为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U</w:t>
      </w:r>
      <w:r>
        <w:rPr>
          <w:rFonts w:ascii="宋体" w:hAnsi="宋体" w:cs="宋体"/>
          <w:kern w:val="0"/>
          <w:szCs w:val="24"/>
          <w:lang w:eastAsia="en-US"/>
        </w:rPr>
        <w:t>，YY′极板间电压为零，电子枪加速电压为10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U</w:t>
      </w:r>
      <w:r>
        <w:rPr>
          <w:rFonts w:ascii="宋体" w:hAnsi="宋体" w:cs="宋体"/>
          <w:kern w:val="0"/>
          <w:szCs w:val="24"/>
          <w:lang w:eastAsia="en-US"/>
        </w:rPr>
        <w:t>。电子刚离开金属丝的速度为零，从电子枪射出后沿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OO</w:t>
      </w:r>
      <w:r>
        <w:rPr>
          <w:rFonts w:ascii="宋体" w:hAnsi="宋体" w:cs="宋体"/>
          <w:kern w:val="0"/>
          <w:szCs w:val="24"/>
          <w:lang w:eastAsia="en-US"/>
        </w:rPr>
        <w:t>′方向进入偏转电极。已知电子电荷量为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e</w:t>
      </w:r>
      <w:r>
        <w:rPr>
          <w:rFonts w:ascii="宋体" w:hAnsi="宋体" w:cs="宋体"/>
          <w:kern w:val="0"/>
          <w:szCs w:val="24"/>
          <w:lang w:eastAsia="en-US"/>
        </w:rPr>
        <w:t>，质量为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，则电子（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524125" cy="1123950"/>
            <wp:docPr id="1285636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636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A．在XX′极板间的加速度大小为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U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B．打在荧光屏时，动能大小为11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eU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C．在XX′极板间受到电场力的冲量大小为</w:t>
      </w:r>
      <m:oMath>
        <m:rad>
          <m:radPr>
            <m:degHide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radPr>
          <m:deg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eg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U</m:t>
            </m:r>
          </m:e>
        </m:rad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D．打在荧光屏时，其速度方向与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OO</w:t>
      </w:r>
      <w:r>
        <w:rPr>
          <w:rFonts w:ascii="宋体" w:hAnsi="宋体" w:cs="宋体"/>
          <w:kern w:val="0"/>
          <w:szCs w:val="24"/>
          <w:lang w:eastAsia="en-US"/>
        </w:rPr>
        <w:t>′连线夹角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α</w:t>
      </w:r>
      <w:r>
        <w:rPr>
          <w:rFonts w:ascii="宋体" w:hAnsi="宋体" w:cs="宋体"/>
          <w:kern w:val="0"/>
          <w:szCs w:val="24"/>
          <w:lang w:eastAsia="en-US"/>
        </w:rPr>
        <w:t>的正切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tan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α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20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d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如图所示为一斜边镀银的等腰直角棱镜的截面图。一细黄光束从直角边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以角度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θ</m:t>
        </m:r>
      </m:oMath>
      <w:r>
        <w:rPr>
          <w:rFonts w:ascii="宋体" w:hAnsi="宋体" w:cs="宋体"/>
          <w:kern w:val="0"/>
          <w:szCs w:val="24"/>
          <w:lang w:eastAsia="en-US"/>
        </w:rPr>
        <w:t>入射，依次经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两次反射，从直角边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出射。出射光线相对于入射光线偏转了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α</m:t>
        </m:r>
      </m:oMath>
      <w:r>
        <w:rPr>
          <w:rFonts w:ascii="宋体" w:hAnsi="宋体" w:cs="宋体"/>
          <w:kern w:val="0"/>
          <w:szCs w:val="24"/>
          <w:lang w:eastAsia="en-US"/>
        </w:rPr>
        <w:t>角，则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α</m:t>
        </m:r>
      </m:oMath>
      <w:r>
        <w:rPr>
          <w:rFonts w:ascii="宋体" w:hAnsi="宋体" w:cs="宋体"/>
          <w:kern w:val="0"/>
          <w:szCs w:val="24"/>
          <w:lang w:eastAsia="en-US"/>
        </w:rPr>
        <w:t>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324100" cy="1276350"/>
            <wp:docPr id="152417326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17326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A．等于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90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B．大于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90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C．小于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90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D．与棱镜的折射率有关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二、多选题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8"/>
          <w:headerReference w:type="default" r:id="rId39"/>
          <w:footerReference w:type="even" r:id="rId40"/>
          <w:footerReference w:type="default" r:id="rId41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下列说法正确的是（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A．利用电容传感器可制成麦克风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B．物体受合外力越大，则动量变化越快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C．利用红外传感器可制成商场的自动门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D．牛顿运动定律不适用，则动量守恒定律也不适用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氢原子从高能级向低能级跃迁时，会产生四种频率的可见光，其光谱如图1所示。氢原子从能级6跃迁到能级2产生可见光I，从能级3跃迁到能级2产生可见光Ⅱ。用同一双缝干涉装置研究两种光的干涉现象，得到如图2和图3所示的干涉条纹。用两种光分别照射如图4所示的实验装置，都能产生光电效应。下列说法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286250" cy="2152650"/>
            <wp:docPr id="50723615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2361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A．图1中的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α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对应的是Ⅰ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B．图2中的干涉条纹对应的是Ⅱ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C．Ⅰ的光子动量大于Ⅱ的光子动量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向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移动，电流表示数为零时Ⅰ对应的电压表示数比Ⅱ的大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三、实验题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3"/>
          <w:headerReference w:type="default" r:id="rId44"/>
          <w:footerReference w:type="even" r:id="rId45"/>
          <w:footerReference w:type="default" r:id="rId46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在“探究小车速度随时间变化的规律”的实验中，实验装置如图1所示。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086100" cy="1095375"/>
            <wp:docPr id="179712063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1206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①需要的实验操作有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（多选）；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A．调节滑轮使细线与轨道平行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B．倾斜轨道以补偿阻力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C．小车靠近打点计时器静止释放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D．先接通电源再释放小车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②经正确操作后打出一条纸带，截取其中一段如图2所示。选取连续打出的点0、1、2、3、4为计数点，则计数点1的读数为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。已知打点计时器所用交流电源的频率为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Hz</m:t>
        </m:r>
      </m:oMath>
      <w:r>
        <w:rPr>
          <w:rFonts w:ascii="宋体" w:hAnsi="宋体" w:cs="宋体"/>
          <w:kern w:val="0"/>
          <w:szCs w:val="24"/>
          <w:lang w:eastAsia="en-US"/>
        </w:rPr>
        <w:t>，则打计数点2时小车的速度大小为：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/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（结果保留3位有效数字）。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000625" cy="828675"/>
            <wp:docPr id="5915475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5475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“探究向心力大小的表达式”实验装置如图所示。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352675" cy="1419225"/>
            <wp:docPr id="55884995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84995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①采用的实验方法是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A．控制变量法　　B．等效法　　C．模拟法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②在小球质量和转动半径相同的情况下，逐渐加速转动手柄到一定速度后保持匀速转动。此时左右标尺露出的红白相间等分标记的比值等于两小球的</w:t>
      </w:r>
      <w:r>
        <w:rPr>
          <w:rFonts w:ascii="宋体" w:hAnsi="宋体" w:cs="宋体"/>
          <w:kern w:val="0"/>
          <w:szCs w:val="24"/>
          <w:lang w:eastAsia="en-US"/>
        </w:rPr>
        <w:t>________</w:t>
      </w:r>
      <w:r>
        <w:rPr>
          <w:rFonts w:ascii="宋体" w:hAnsi="宋体" w:cs="宋体"/>
          <w:kern w:val="0"/>
          <w:szCs w:val="24"/>
          <w:lang w:eastAsia="en-US"/>
        </w:rPr>
        <w:t>之比（选填“线速度大小”、“角速度平方”或“周期平方”）；在加速转动手柄过程中，左右标尺露出红白相间等分标记的比值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（选填“不变”、“变大”或“变小”）。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0"/>
          <w:headerReference w:type="default" r:id="rId51"/>
          <w:footerReference w:type="even" r:id="rId52"/>
          <w:footerReference w:type="default" r:id="rId53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在“测量金属丝的电阻率”实验中：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（1）测量一段金属丝电阻时所用器材和部分电路连线如图1所示，图中的导线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端应与</w:t>
      </w:r>
      <w:r>
        <w:rPr>
          <w:rFonts w:ascii="宋体" w:hAnsi="宋体" w:cs="宋体"/>
          <w:kern w:val="0"/>
          <w:szCs w:val="24"/>
          <w:lang w:eastAsia="en-US"/>
        </w:rPr>
        <w:t>________</w:t>
      </w:r>
      <w:r>
        <w:rPr>
          <w:rFonts w:ascii="宋体" w:hAnsi="宋体" w:cs="宋体"/>
          <w:kern w:val="0"/>
          <w:szCs w:val="24"/>
          <w:lang w:eastAsia="en-US"/>
        </w:rPr>
        <w:t>（选填“一”、“0.6”或“3”）接线柱连接，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端应与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（选填“—”、“0.6”或“3”）接线柱连接。开关闭合前，图1中滑动变阻器滑片应置于</w:t>
      </w:r>
      <w:r>
        <w:rPr>
          <w:rFonts w:ascii="宋体" w:hAnsi="宋体" w:cs="宋体"/>
          <w:kern w:val="0"/>
          <w:szCs w:val="24"/>
          <w:lang w:eastAsia="en-US"/>
        </w:rPr>
        <w:t>____________</w:t>
      </w:r>
      <w:r>
        <w:rPr>
          <w:rFonts w:ascii="宋体" w:hAnsi="宋体" w:cs="宋体"/>
          <w:kern w:val="0"/>
          <w:szCs w:val="24"/>
          <w:lang w:eastAsia="en-US"/>
        </w:rPr>
        <w:t>（选填“左”或“右”）端。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2152650" cy="2390775"/>
            <wp:docPr id="193161409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61409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（2）合上开关，调节滑动变阻器，得到多组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U</w:t>
      </w:r>
      <w:r>
        <w:rPr>
          <w:rFonts w:ascii="宋体" w:hAnsi="宋体" w:cs="宋体"/>
          <w:kern w:val="0"/>
          <w:szCs w:val="24"/>
          <w:lang w:eastAsia="en-US"/>
        </w:rPr>
        <w:t>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I</w:t>
      </w:r>
      <w:r>
        <w:rPr>
          <w:rFonts w:ascii="宋体" w:hAnsi="宋体" w:cs="宋体"/>
          <w:kern w:val="0"/>
          <w:szCs w:val="24"/>
          <w:lang w:eastAsia="en-US"/>
        </w:rPr>
        <w:t>数据。甲同学由每组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U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I</w:t>
      </w:r>
      <w:r>
        <w:rPr>
          <w:rFonts w:ascii="宋体" w:hAnsi="宋体" w:cs="宋体"/>
          <w:kern w:val="0"/>
          <w:szCs w:val="24"/>
          <w:lang w:eastAsia="en-US"/>
        </w:rPr>
        <w:t>数据计算电阻，然后求电阻平均值；乙同学通过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U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I</m:t>
        </m:r>
      </m:oMath>
      <w:r>
        <w:rPr>
          <w:rFonts w:ascii="宋体" w:hAnsi="宋体" w:cs="宋体"/>
          <w:kern w:val="0"/>
          <w:szCs w:val="24"/>
          <w:lang w:eastAsia="en-US"/>
        </w:rPr>
        <w:t>图像求电阻。则两种求电阻的方法更合理的是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（选填“甲”或“乙”）。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（3）两同学进一步探究用镍铬丝将满偏电流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300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μA</m:t>
        </m:r>
      </m:oMath>
      <w:r>
        <w:rPr>
          <w:rFonts w:ascii="宋体" w:hAnsi="宋体" w:cs="宋体"/>
          <w:kern w:val="0"/>
          <w:szCs w:val="24"/>
          <w:lang w:eastAsia="en-US"/>
        </w:rPr>
        <w:t>的表头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G</w:t>
      </w:r>
      <w:r>
        <w:rPr>
          <w:rFonts w:ascii="宋体" w:hAnsi="宋体" w:cs="宋体"/>
          <w:kern w:val="0"/>
          <w:szCs w:val="24"/>
          <w:lang w:eastAsia="en-US"/>
        </w:rPr>
        <w:t>改装成电流表。如图2所示，表头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G</w:t>
      </w:r>
      <w:r>
        <w:rPr>
          <w:rFonts w:ascii="宋体" w:hAnsi="宋体" w:cs="宋体"/>
          <w:kern w:val="0"/>
          <w:szCs w:val="24"/>
          <w:lang w:eastAsia="en-US"/>
        </w:rPr>
        <w:t>两端并联长为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的镍铬丝，调节滑动变阻器使表头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G</w:t>
      </w:r>
      <w:r>
        <w:rPr>
          <w:rFonts w:ascii="宋体" w:hAnsi="宋体" w:cs="宋体"/>
          <w:kern w:val="0"/>
          <w:szCs w:val="24"/>
          <w:lang w:eastAsia="en-US"/>
        </w:rPr>
        <w:t>满偏，毫安表示数为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I</w:t>
      </w:r>
      <w:r>
        <w:rPr>
          <w:rFonts w:ascii="宋体" w:hAnsi="宋体" w:cs="宋体"/>
          <w:kern w:val="0"/>
          <w:szCs w:val="24"/>
          <w:lang w:eastAsia="en-US"/>
        </w:rPr>
        <w:t>。改变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，重复上述步骤，获得多组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I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数据，作出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I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图像如图3所示。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352550" cy="2019300"/>
            <wp:docPr id="9883580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358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1"/>
        </w:rPr>
        <w:drawing>
          <wp:inline>
            <wp:extent cx="2286000" cy="2524125"/>
            <wp:docPr id="178356387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5638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则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I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图像斜率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  <w:r>
        <w:rPr>
          <w:rFonts w:ascii="宋体" w:hAnsi="宋体" w:cs="宋体"/>
          <w:kern w:val="0"/>
          <w:szCs w:val="24"/>
          <w:lang w:eastAsia="en-US"/>
        </w:rPr>
        <w:t>______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。若要把该表头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G</w:t>
      </w:r>
      <w:r>
        <w:rPr>
          <w:rFonts w:ascii="宋体" w:hAnsi="宋体" w:cs="宋体"/>
          <w:kern w:val="0"/>
          <w:szCs w:val="24"/>
          <w:lang w:eastAsia="en-US"/>
        </w:rPr>
        <w:t>改装成量程为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9mA</m:t>
        </m:r>
      </m:oMath>
      <w:r>
        <w:rPr>
          <w:rFonts w:ascii="宋体" w:hAnsi="宋体" w:cs="宋体"/>
          <w:kern w:val="0"/>
          <w:szCs w:val="24"/>
          <w:lang w:eastAsia="en-US"/>
        </w:rPr>
        <w:t>的电流表，需要把长为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m的镍铬丝并联在表头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G</w:t>
      </w:r>
      <w:r>
        <w:rPr>
          <w:rFonts w:ascii="宋体" w:hAnsi="宋体" w:cs="宋体"/>
          <w:kern w:val="0"/>
          <w:szCs w:val="24"/>
          <w:lang w:eastAsia="en-US"/>
        </w:rPr>
        <w:t>两端。（结果均保留两位有效数字）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四、解答题</w:t>
            </w:r>
          </w:p>
        </w:tc>
      </w:tr>
    </w:tbl>
    <w:p>
      <w:pPr>
        <w:sectPr w:rsidSect="00B5694A">
          <w:headerReference w:type="even" r:id="rId57"/>
          <w:headerReference w:type="default" r:id="rId58"/>
          <w:footerReference w:type="even" r:id="rId59"/>
          <w:footerReference w:type="default" r:id="rId60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19.</w:t>
      </w:r>
      <w:r>
        <w:rPr>
          <w:rFonts w:ascii="宋体" w:hAnsi="宋体" w:cs="宋体"/>
          <w:kern w:val="0"/>
          <w:szCs w:val="24"/>
          <w:lang w:eastAsia="en-US"/>
        </w:rPr>
        <w:t>某探究小组设计了一个报警装置，其原理如图所示。在竖直放置的圆柱形容器内用面积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100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cm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、质量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kg</m:t>
        </m:r>
      </m:oMath>
      <w:r>
        <w:rPr>
          <w:rFonts w:ascii="宋体" w:hAnsi="宋体" w:cs="宋体"/>
          <w:kern w:val="0"/>
          <w:szCs w:val="24"/>
          <w:lang w:eastAsia="en-US"/>
        </w:rPr>
        <w:t>的活塞密封一定质量的理想气体，活塞能无摩擦滑动。开始时气体处于温度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300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</m:oMath>
      <w:r>
        <w:rPr>
          <w:rFonts w:ascii="宋体" w:hAnsi="宋体" w:cs="宋体"/>
          <w:kern w:val="0"/>
          <w:szCs w:val="24"/>
          <w:lang w:eastAsia="en-US"/>
        </w:rPr>
        <w:t>、活塞与容器底的距离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的状态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。环境温度升高时容器内气体被加热，活塞缓慢上升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恰好到达容器内的卡口处，此时气体达到状态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。活塞保持不动，气体被继续加热至温度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363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</m:oMath>
      <w:r>
        <w:rPr>
          <w:rFonts w:ascii="宋体" w:hAnsi="宋体" w:cs="宋体"/>
          <w:kern w:val="0"/>
          <w:szCs w:val="24"/>
          <w:lang w:eastAsia="en-US"/>
        </w:rPr>
        <w:t>的状态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时触动报警器。从状态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到状态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的过程中气体内能增加了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U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158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J</m:t>
        </m:r>
      </m:oMath>
      <w:r>
        <w:rPr>
          <w:rFonts w:ascii="宋体" w:hAnsi="宋体" w:cs="宋体"/>
          <w:kern w:val="0"/>
          <w:szCs w:val="24"/>
          <w:lang w:eastAsia="en-US"/>
        </w:rPr>
        <w:t>。取大气压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0.99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Pa</m:t>
        </m:r>
      </m:oMath>
      <w:r>
        <w:rPr>
          <w:rFonts w:ascii="宋体" w:hAnsi="宋体" w:cs="宋体"/>
          <w:kern w:val="0"/>
          <w:szCs w:val="24"/>
          <w:lang w:eastAsia="en-US"/>
        </w:rPr>
        <w:t>，求气体。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（1）在状态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的温度；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（2）在状态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的压强；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（3）由状态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到状态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过程中从外界吸收热量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847850" cy="1828800"/>
            <wp:docPr id="139443985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43985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2"/>
          <w:headerReference w:type="default" r:id="rId63"/>
          <w:footerReference w:type="even" r:id="rId64"/>
          <w:footerReference w:type="default" r:id="rId65"/>
          <w:type w:val="nextPage"/>
          <w:pgSz w:w="11907" w:h="16839" w:code="9"/>
          <w:pgMar w:top="992" w:right="561" w:bottom="992" w:left="1899" w:header="992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20.</w:t>
      </w:r>
      <w:r>
        <w:rPr>
          <w:rFonts w:ascii="宋体" w:hAnsi="宋体" w:cs="宋体"/>
          <w:kern w:val="0"/>
          <w:szCs w:val="24"/>
          <w:lang w:eastAsia="en-US"/>
        </w:rPr>
        <w:t>一游戏装置竖直截面如图所示，该装置由固定在水平地面上倾角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θ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37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t>的直轨道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、螺旋圆形轨道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</m:oMath>
      <w:r>
        <w:rPr>
          <w:rFonts w:ascii="宋体" w:hAnsi="宋体" w:cs="宋体"/>
          <w:kern w:val="0"/>
          <w:szCs w:val="24"/>
          <w:lang w:eastAsia="en-US"/>
        </w:rPr>
        <w:t>，倾角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θ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37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t>的直轨道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</m:oMath>
      <w:r>
        <w:rPr>
          <w:rFonts w:ascii="宋体" w:hAnsi="宋体" w:cs="宋体"/>
          <w:kern w:val="0"/>
          <w:szCs w:val="24"/>
          <w:lang w:eastAsia="en-US"/>
        </w:rPr>
        <w:t>、水平直轨道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</m:oMath>
      <w:r>
        <w:rPr>
          <w:rFonts w:ascii="宋体" w:hAnsi="宋体" w:cs="宋体"/>
          <w:kern w:val="0"/>
          <w:szCs w:val="24"/>
          <w:lang w:eastAsia="en-US"/>
        </w:rPr>
        <w:t>组成，除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</m:oMath>
      <w:r>
        <w:rPr>
          <w:rFonts w:ascii="宋体" w:hAnsi="宋体" w:cs="宋体"/>
          <w:kern w:val="0"/>
          <w:szCs w:val="24"/>
          <w:lang w:eastAsia="en-US"/>
        </w:rPr>
        <w:t>段外各段轨道均光滑，且各处平滑连接。螺旋圆形轨道与轨道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、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</m:oMath>
      <w:r>
        <w:rPr>
          <w:rFonts w:ascii="宋体" w:hAnsi="宋体" w:cs="宋体"/>
          <w:kern w:val="0"/>
          <w:szCs w:val="24"/>
          <w:lang w:eastAsia="en-US"/>
        </w:rPr>
        <w:t>相切于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处．凹槽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I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J</m:t>
        </m:r>
      </m:oMath>
      <w:r>
        <w:rPr>
          <w:rFonts w:ascii="宋体" w:hAnsi="宋体" w:cs="宋体"/>
          <w:kern w:val="0"/>
          <w:szCs w:val="24"/>
          <w:lang w:eastAsia="en-US"/>
        </w:rPr>
        <w:t>底面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I</m:t>
        </m:r>
      </m:oMath>
      <w:r>
        <w:rPr>
          <w:rFonts w:ascii="宋体" w:hAnsi="宋体" w:cs="宋体"/>
          <w:kern w:val="0"/>
          <w:szCs w:val="24"/>
          <w:lang w:eastAsia="en-US"/>
        </w:rPr>
        <w:t>水平光滑，上面放有一无动力摆渡车，并紧靠在竖直侧壁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</m:oMath>
      <w:r>
        <w:rPr>
          <w:rFonts w:ascii="宋体" w:hAnsi="宋体" w:cs="宋体"/>
          <w:kern w:val="0"/>
          <w:szCs w:val="24"/>
          <w:lang w:eastAsia="en-US"/>
        </w:rPr>
        <w:t>处，摆渡车上表面与直轨道下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</m:oMath>
      <w:r>
        <w:rPr>
          <w:rFonts w:ascii="宋体" w:hAnsi="宋体" w:cs="宋体"/>
          <w:kern w:val="0"/>
          <w:szCs w:val="24"/>
          <w:lang w:eastAsia="en-US"/>
        </w:rPr>
        <w:t>、平台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J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</m:oMath>
      <w:r>
        <w:rPr>
          <w:rFonts w:ascii="宋体" w:hAnsi="宋体" w:cs="宋体"/>
          <w:kern w:val="0"/>
          <w:szCs w:val="24"/>
          <w:lang w:eastAsia="en-US"/>
        </w:rPr>
        <w:t>位于同一水平面。已知螺旋圆形轨道半径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R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0.5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点高度为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1.2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R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</m:oMath>
      <w:r>
        <w:rPr>
          <w:rFonts w:ascii="宋体" w:hAnsi="宋体" w:cs="宋体"/>
          <w:kern w:val="0"/>
          <w:szCs w:val="24"/>
          <w:lang w:eastAsia="en-US"/>
        </w:rPr>
        <w:t>长度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2.5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I</m:t>
        </m:r>
      </m:oMath>
      <w:r>
        <w:rPr>
          <w:rFonts w:ascii="宋体" w:hAnsi="宋体" w:cs="宋体"/>
          <w:kern w:val="0"/>
          <w:szCs w:val="24"/>
          <w:lang w:eastAsia="en-US"/>
        </w:rPr>
        <w:t>长度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9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，摆渡车长度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、质量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kg</m:t>
        </m:r>
      </m:oMath>
      <w:r>
        <w:rPr>
          <w:rFonts w:ascii="宋体" w:hAnsi="宋体" w:cs="宋体"/>
          <w:kern w:val="0"/>
          <w:szCs w:val="24"/>
          <w:lang w:eastAsia="en-US"/>
        </w:rPr>
        <w:t>。将一质量也为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的滑块从倾斜轨道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上高度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2.3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处静止释放，滑块在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</m:oMath>
      <w:r>
        <w:rPr>
          <w:rFonts w:ascii="宋体" w:hAnsi="宋体" w:cs="宋体"/>
          <w:kern w:val="0"/>
          <w:szCs w:val="24"/>
          <w:lang w:eastAsia="en-US"/>
        </w:rPr>
        <w:t>段运动时的阻力为其重力的0.2倍。（摆渡车碰到竖直侧壁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I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J</m:t>
        </m:r>
      </m:oMath>
      <w:r>
        <w:rPr>
          <w:rFonts w:ascii="宋体" w:hAnsi="宋体" w:cs="宋体"/>
          <w:kern w:val="0"/>
          <w:szCs w:val="24"/>
          <w:lang w:eastAsia="en-US"/>
        </w:rPr>
        <w:t>立即静止，滑块视为质点，不计空气阻力，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sin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37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0.6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cos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37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0.8</m:t>
        </m:r>
      </m:oMath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（1）求滑块过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点的速度大小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v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和轨道对滑块的作用力大小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（2）摆渡车碰到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I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J</m:t>
        </m:r>
      </m:oMath>
      <w:r>
        <w:rPr>
          <w:rFonts w:ascii="宋体" w:hAnsi="宋体" w:cs="宋体"/>
          <w:kern w:val="0"/>
          <w:szCs w:val="24"/>
          <w:lang w:eastAsia="en-US"/>
        </w:rPr>
        <w:t>前，滑块恰好不脱离摆渡车，求滑块与摆渡车之间的动摩擦因数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μ</m:t>
        </m:r>
      </m:oMath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（3）在（2）的条件下，求滑块从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G</w:t>
      </w:r>
      <w:r>
        <w:rPr>
          <w:rFonts w:ascii="宋体" w:hAnsi="宋体" w:cs="宋体"/>
          <w:kern w:val="0"/>
          <w:szCs w:val="24"/>
          <w:lang w:eastAsia="en-US"/>
        </w:rPr>
        <w:t>到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J</w:t>
      </w:r>
      <w:r>
        <w:rPr>
          <w:rFonts w:ascii="宋体" w:hAnsi="宋体" w:cs="宋体"/>
          <w:kern w:val="0"/>
          <w:szCs w:val="24"/>
          <w:lang w:eastAsia="en-US"/>
        </w:rPr>
        <w:t>所用的时间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</m:oMath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3810000" cy="1476375"/>
            <wp:docPr id="135009518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0951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7"/>
          <w:headerReference w:type="default" r:id="rId68"/>
          <w:footerReference w:type="even" r:id="rId69"/>
          <w:footerReference w:type="default" r:id="rId70"/>
          <w:type w:val="nextPage"/>
          <w:pgSz w:w="11907" w:h="16839" w:code="9"/>
          <w:pgMar w:top="992" w:right="561" w:bottom="992" w:left="1899" w:header="992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21.</w:t>
      </w:r>
      <w:r>
        <w:rPr>
          <w:rFonts w:ascii="宋体" w:hAnsi="宋体" w:cs="宋体"/>
          <w:kern w:val="0"/>
          <w:szCs w:val="24"/>
          <w:lang w:eastAsia="en-US"/>
        </w:rPr>
        <w:t>如图1所示，刚性导体线框由长为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、质量均为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的两根竖杆，与长为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</m:oMath>
      <w:r>
        <w:rPr>
          <w:rFonts w:ascii="宋体" w:hAnsi="宋体" w:cs="宋体"/>
          <w:kern w:val="0"/>
          <w:szCs w:val="24"/>
          <w:lang w:eastAsia="en-US"/>
        </w:rPr>
        <w:t>的两轻质横杆组成，且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≫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</m:oMath>
      <w:r>
        <w:rPr>
          <w:rFonts w:ascii="宋体" w:hAnsi="宋体" w:cs="宋体"/>
          <w:kern w:val="0"/>
          <w:szCs w:val="24"/>
          <w:lang w:eastAsia="en-US"/>
        </w:rPr>
        <w:t>。线框通有恒定电流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，可以绕其中心竖直轴转动。以线框中心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lang w:eastAsia="en-US"/>
        </w:rPr>
        <w:t>为原点、转轴为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z</w:t>
      </w:r>
      <w:r>
        <w:rPr>
          <w:rFonts w:ascii="宋体" w:hAnsi="宋体" w:cs="宋体"/>
          <w:kern w:val="0"/>
          <w:szCs w:val="24"/>
          <w:lang w:eastAsia="en-US"/>
        </w:rPr>
        <w:t>轴建立直角坐标系，在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y</w:t>
      </w:r>
      <w:r>
        <w:rPr>
          <w:rFonts w:ascii="宋体" w:hAnsi="宋体" w:cs="宋体"/>
          <w:kern w:val="0"/>
          <w:szCs w:val="24"/>
          <w:lang w:eastAsia="en-US"/>
        </w:rPr>
        <w:t>轴上距离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lang w:eastAsia="en-US"/>
        </w:rPr>
        <w:t>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处，固定放置一半径远小于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，面积为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S</w:t>
      </w:r>
      <w:r>
        <w:rPr>
          <w:rFonts w:ascii="宋体" w:hAnsi="宋体" w:cs="宋体"/>
          <w:kern w:val="0"/>
          <w:szCs w:val="24"/>
          <w:lang w:eastAsia="en-US"/>
        </w:rPr>
        <w:t>、电阻为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lang w:eastAsia="en-US"/>
        </w:rPr>
        <w:t>的小圆环，其平面垂直于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y</w:t>
      </w:r>
      <w:r>
        <w:rPr>
          <w:rFonts w:ascii="宋体" w:hAnsi="宋体" w:cs="宋体"/>
          <w:kern w:val="0"/>
          <w:szCs w:val="24"/>
          <w:lang w:eastAsia="en-US"/>
        </w:rPr>
        <w:t>轴。在外力作用下，通电线框绕转轴以角速度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ω</m:t>
        </m:r>
      </m:oMath>
      <w:r>
        <w:rPr>
          <w:rFonts w:ascii="宋体" w:hAnsi="宋体" w:cs="宋体"/>
          <w:kern w:val="0"/>
          <w:szCs w:val="24"/>
          <w:lang w:eastAsia="en-US"/>
        </w:rPr>
        <w:t>匀速转动，当线框平面与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</m:t>
        </m:r>
      </m:oMath>
      <w:r>
        <w:rPr>
          <w:rFonts w:ascii="宋体" w:hAnsi="宋体" w:cs="宋体"/>
          <w:kern w:val="0"/>
          <w:szCs w:val="24"/>
          <w:lang w:eastAsia="en-US"/>
        </w:rPr>
        <w:t>平面重合时为计时零点，圆环处的磁感应强度的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y</w:t>
      </w:r>
      <w:r>
        <w:rPr>
          <w:rFonts w:ascii="宋体" w:hAnsi="宋体" w:cs="宋体"/>
          <w:kern w:val="0"/>
          <w:szCs w:val="24"/>
          <w:lang w:eastAsia="en-US"/>
        </w:rPr>
        <w:t>分量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y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与时间的近似关系如图2所示，图中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已知。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（1）求0到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π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ω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时间内，流过圆环横截面的电荷量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（2）沿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y</w:t>
      </w:r>
      <w:r>
        <w:rPr>
          <w:rFonts w:ascii="宋体" w:hAnsi="宋体" w:cs="宋体"/>
          <w:kern w:val="0"/>
          <w:szCs w:val="24"/>
          <w:lang w:eastAsia="en-US"/>
        </w:rPr>
        <w:t>轴正方向看以逆时针为电流正方向，在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~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π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ω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时间内，求圆环中的电流与时间的关系；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（3）求圆环中电流的有效值；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（4）当撤去外力，线框将缓慢减速，经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π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ω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时间角速度减小量为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ω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f>
              <m:f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fPr>
              <m:num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Δ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ω</m:t>
                </m:r>
              </m:num>
              <m:den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ω</m:t>
                </m:r>
              </m:den>
            </m:f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≪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，设线框与圆环的能量转换效率为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k</w:t>
      </w:r>
      <w:r>
        <w:rPr>
          <w:rFonts w:ascii="宋体" w:hAnsi="宋体" w:cs="宋体"/>
          <w:kern w:val="0"/>
          <w:szCs w:val="24"/>
          <w:lang w:eastAsia="en-US"/>
        </w:rPr>
        <w:t>，求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ω</m:t>
        </m:r>
      </m:oMath>
      <w:r>
        <w:rPr>
          <w:rFonts w:ascii="宋体" w:hAnsi="宋体" w:cs="宋体"/>
          <w:kern w:val="0"/>
          <w:szCs w:val="24"/>
          <w:lang w:eastAsia="en-US"/>
        </w:rPr>
        <w:t>的值（当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≪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</m:oMath>
      <w:r>
        <w:rPr>
          <w:rFonts w:ascii="宋体" w:hAnsi="宋体" w:cs="宋体"/>
          <w:kern w:val="0"/>
          <w:szCs w:val="24"/>
          <w:lang w:eastAsia="en-US"/>
        </w:rPr>
        <w:t>，有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≈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</m:oMath>
      <w:r>
        <w:rPr>
          <w:rFonts w:ascii="宋体" w:hAnsi="宋体" w:cs="宋体"/>
          <w:kern w:val="0"/>
          <w:szCs w:val="24"/>
          <w:lang w:eastAsia="en-US"/>
        </w:rPr>
        <w:t>）。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6096000" cy="3762375"/>
            <wp:docPr id="141587323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87323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72"/>
          <w:headerReference w:type="default" r:id="rId73"/>
          <w:footerReference w:type="even" r:id="rId74"/>
          <w:footerReference w:type="default" r:id="rId75"/>
          <w:type w:val="nextPage"/>
          <w:pgSz w:w="11907" w:h="16839" w:code="9"/>
          <w:pgMar w:top="992" w:right="561" w:bottom="992" w:left="1899" w:header="992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22.</w:t>
      </w:r>
      <w:r>
        <w:rPr>
          <w:rFonts w:ascii="宋体" w:hAnsi="宋体" w:cs="宋体"/>
          <w:kern w:val="0"/>
          <w:szCs w:val="24"/>
          <w:lang w:eastAsia="en-US"/>
        </w:rPr>
        <w:t>探究离子源发射速度大小和方向分布的原理如图所示。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x</w:t>
      </w:r>
      <w:r>
        <w:rPr>
          <w:rFonts w:ascii="宋体" w:hAnsi="宋体" w:cs="宋体"/>
          <w:kern w:val="0"/>
          <w:szCs w:val="24"/>
          <w:lang w:eastAsia="en-US"/>
        </w:rPr>
        <w:t>轴上方存在垂直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y</m:t>
        </m:r>
      </m:oMath>
      <w:r>
        <w:rPr>
          <w:rFonts w:ascii="宋体" w:hAnsi="宋体" w:cs="宋体"/>
          <w:kern w:val="0"/>
          <w:szCs w:val="24"/>
          <w:lang w:eastAsia="en-US"/>
        </w:rPr>
        <w:t>平面向外、磁感应强度大小为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的匀强磁场。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x</w:t>
      </w:r>
      <w:r>
        <w:rPr>
          <w:rFonts w:ascii="宋体" w:hAnsi="宋体" w:cs="宋体"/>
          <w:kern w:val="0"/>
          <w:szCs w:val="24"/>
          <w:lang w:eastAsia="en-US"/>
        </w:rPr>
        <w:t>轴下方的分析器由两块相距为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d</w:t>
      </w:r>
      <w:r>
        <w:rPr>
          <w:rFonts w:ascii="宋体" w:hAnsi="宋体" w:cs="宋体"/>
          <w:kern w:val="0"/>
          <w:szCs w:val="24"/>
          <w:lang w:eastAsia="en-US"/>
        </w:rPr>
        <w:t>、长度足够的平行金属薄板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组成，其中位于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x</w:t>
      </w:r>
      <w:r>
        <w:rPr>
          <w:rFonts w:ascii="宋体" w:hAnsi="宋体" w:cs="宋体"/>
          <w:kern w:val="0"/>
          <w:szCs w:val="24"/>
          <w:lang w:eastAsia="en-US"/>
        </w:rPr>
        <w:t>轴的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板中心有一小孔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（孔径忽略不计），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板连接电流表后接地。位于坐标原点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lang w:eastAsia="en-US"/>
        </w:rPr>
        <w:t>的离子源能发射质量为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、电荷量为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lang w:eastAsia="en-US"/>
        </w:rPr>
        <w:t>的正离子，其速度方向与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y</w:t>
      </w:r>
      <w:r>
        <w:rPr>
          <w:rFonts w:ascii="宋体" w:hAnsi="宋体" w:cs="宋体"/>
          <w:kern w:val="0"/>
          <w:szCs w:val="24"/>
          <w:lang w:eastAsia="en-US"/>
        </w:rPr>
        <w:t>轴夹角最大值为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∘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；且各个方向均有速度大小连续分布在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den>
        </m:f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v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ad>
          <m:radPr>
            <m:degHide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radPr>
          <m:deg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eg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e>
        </m:rad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v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之间的离子射出。已知速度大小为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v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、沿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y</w:t>
      </w:r>
      <w:r>
        <w:rPr>
          <w:rFonts w:ascii="宋体" w:hAnsi="宋体" w:cs="宋体"/>
          <w:kern w:val="0"/>
          <w:szCs w:val="24"/>
          <w:lang w:eastAsia="en-US"/>
        </w:rPr>
        <w:t>轴正方向射出的离子经磁场偏转后恰好垂直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x</w:t>
      </w:r>
      <w:r>
        <w:rPr>
          <w:rFonts w:ascii="宋体" w:hAnsi="宋体" w:cs="宋体"/>
          <w:kern w:val="0"/>
          <w:szCs w:val="24"/>
          <w:lang w:eastAsia="en-US"/>
        </w:rPr>
        <w:t>轴射入孔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。未能射入孔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的其它离子被分析器的接地外罩屏蔽（图中没有画出）。不计离子的重力及相互作用，不考虑离子间的碰撞。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（1）求孔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所处位置的坐标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（2）求离子打在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板上区域的长度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（3）若在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板之间加载电压，调节其大小，求电流表示数刚为0时的电压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U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（4）若将分析器沿着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x</w:t>
      </w:r>
      <w:r>
        <w:rPr>
          <w:rFonts w:ascii="宋体" w:hAnsi="宋体" w:cs="宋体"/>
          <w:kern w:val="0"/>
          <w:szCs w:val="24"/>
          <w:lang w:eastAsia="en-US"/>
        </w:rPr>
        <w:t>轴平移，调节加载在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板之间的电压，求电流表示数刚为0时的电压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U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与孔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位置坐标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x</w:t>
      </w:r>
      <w:r>
        <w:rPr>
          <w:rFonts w:ascii="宋体" w:hAnsi="宋体" w:cs="宋体"/>
          <w:kern w:val="0"/>
          <w:szCs w:val="24"/>
          <w:lang w:eastAsia="en-US"/>
        </w:rPr>
        <w:t>之间关系式。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2619375" cy="1676400"/>
            <wp:docPr id="211580530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8053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https://d.book118.com/007020112034006050</w:t>
        </w:r>
      </w:hyperlink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</w:p>
    <w:sectPr w:rsidSect="00B5694A">
      <w:headerReference w:type="even" r:id="rId78"/>
      <w:headerReference w:type="default" r:id="rId79"/>
      <w:footerReference w:type="even" r:id="rId80"/>
      <w:footerReference w:type="default" r:id="rId81"/>
      <w:type w:val="nextPage"/>
      <w:pgSz w:w="11907" w:h="16839" w:code="9"/>
      <w:pgMar w:top="992" w:right="561" w:bottom="992" w:left="1899" w:header="992" w:footer="992" w:gutter="0"/>
      <w:pgNumType w:start="1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31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31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31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31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31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31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31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31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31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31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31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31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31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31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31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31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31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31</w:t>
    </w:r>
    <w:r w:rsidR="00B04A98">
      <w:fldChar w:fldCharType="end"/>
    </w:r>
    <w:r w:rsidR="004A2CE9"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7" style="width:27.65pt;height:67.5pt;margin-top:1.55pt;margin-left:511.3pt;position:absolute;z-index:25167974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31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31</w:t>
    </w:r>
    <w:r w:rsidR="00B04A98">
      <w:fldChar w:fldCharType="end"/>
    </w:r>
    <w:r w:rsidR="004A2CE9"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8" style="width:28pt;height:67.5pt;margin-top:-5.65pt;margin-left:-70pt;position:absolute;z-index:25167872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67" style="width:27.65pt;height:67.5pt;margin-top:1.55pt;margin-left:511.3pt;position:absolute;z-index:25168179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68" style="width:28pt;height:67.5pt;margin-top:-5.65pt;margin-left:-70pt;position:absolute;z-index:25168076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31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31</w:t>
    </w:r>
    <w:r w:rsidR="00B04A98">
      <w:fldChar w:fldCharType="end"/>
    </w:r>
    <w:r w:rsidR="004A2CE9">
      <w:rPr>
        <w:rFonts w:hint="eastAsia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77" style="width:27.65pt;height:67.5pt;margin-top:1.55pt;margin-left:511.3pt;position:absolute;z-index:25168384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31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31</w:t>
    </w:r>
    <w:r w:rsidR="00B04A98">
      <w:fldChar w:fldCharType="end"/>
    </w:r>
    <w:r w:rsidR="004A2CE9">
      <w:rPr>
        <w:rFonts w:hint="eastAsia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78" style="width:28pt;height:67.5pt;margin-top:-5.65pt;margin-left:-70pt;position:absolute;z-index:25168281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9" style="width:28.2pt;height:67.5pt;margin-top:-50pt;margin-left:511.3pt;position:absolute;z-index:25174732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8.05pt;height:841.9pt;margin-top:-49.25pt;margin-left:483.75pt;position:absolute;v-text-anchor:middle;z-index:2517463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1" type="#_x0000_t202" style="width:28pt;height:841.9pt;margin-top:-50pt;margin-left:511.5pt;position:absolute;v-text-anchor:middle;z-index:25174528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52" type="#_x0000_t202" style="width:28.05pt;height:841.9pt;margin-top:-49.05pt;margin-left:538.95pt;position:absolute;v-text-anchor:middle;z-index:25174425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53" style="width:28pt;height:67.5pt;margin-top:-53.95pt;margin-left:-70pt;position:absolute;z-index:25174323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8.05pt;height:841.9pt;margin-top:-48.95pt;margin-left:-42pt;position:absolute;z-index:2517422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5" type="#_x0000_t202" style="width:28.3pt;height:841.9pt;margin-top:-47.95pt;margin-left:-70pt;position:absolute;v-text-anchor:middle;z-index:25174118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0" w:name="装订线2_9"/>
                <w:r>
                  <w:t>学校:___________姓名：___________班级：___________考号：___________</w:t>
                </w:r>
                <w:bookmarkEnd w:id="10"/>
              </w:p>
            </w:txbxContent>
          </v:textbox>
        </v:shape>
      </w:pict>
    </w:r>
    <w:r>
      <w:rPr>
        <w:noProof/>
      </w:rPr>
      <w:pict>
        <v:shape id="_x0000_s2156" type="#_x0000_t202" style="width:28.05pt;height:841.9pt;margin-top:-48.85pt;margin-left:-97.1pt;position:absolute;v-text-anchor:middle;z-index:25174016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59" style="width:28.2pt;height:67.5pt;margin-top:-50pt;margin-left:511.3pt;position:absolute;z-index:25175552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28.05pt;height:841.9pt;margin-top:-49.25pt;margin-left:483.75pt;position:absolute;v-text-anchor:middle;z-index:2517544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61" type="#_x0000_t202" style="width:28pt;height:841.9pt;margin-top:-50pt;margin-left:511.5pt;position:absolute;v-text-anchor:middle;z-index:25175347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62" type="#_x0000_t202" style="width:28.05pt;height:841.9pt;margin-top:-49.05pt;margin-left:538.95pt;position:absolute;v-text-anchor:middle;z-index:25175244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63" style="width:28pt;height:67.5pt;margin-top:-53.95pt;margin-left:-70pt;position:absolute;z-index:25175142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28.05pt;height:841.9pt;margin-top:-48.95pt;margin-left:-42pt;position:absolute;z-index:2517504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65" type="#_x0000_t202" style="width:28.3pt;height:841.9pt;margin-top:-47.95pt;margin-left:-70pt;position:absolute;v-text-anchor:middle;z-index:25174937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1" w:name="装订线2_10"/>
                <w:r>
                  <w:t>学校:___________姓名：___________班级：___________考号：___________</w:t>
                </w:r>
                <w:bookmarkEnd w:id="11"/>
              </w:p>
            </w:txbxContent>
          </v:textbox>
        </v:shape>
      </w:pict>
    </w:r>
    <w:r>
      <w:rPr>
        <w:noProof/>
      </w:rPr>
      <w:pict>
        <v:shape id="_x0000_s2166" type="#_x0000_t202" style="width:28.05pt;height:841.9pt;margin-top:-48.85pt;margin-left:-97.1pt;position:absolute;v-text-anchor:middle;z-index:25174835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69" style="width:28.2pt;height:67.5pt;margin-top:-50pt;margin-left:511.3pt;position:absolute;z-index:25176371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28.05pt;height:841.9pt;margin-top:-49.25pt;margin-left:483.75pt;position:absolute;v-text-anchor:middle;z-index:2517626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71" type="#_x0000_t202" style="width:28pt;height:841.9pt;margin-top:-50pt;margin-left:511.5pt;position:absolute;v-text-anchor:middle;z-index:25176166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72" type="#_x0000_t202" style="width:28.05pt;height:841.9pt;margin-top:-49.05pt;margin-left:538.95pt;position:absolute;v-text-anchor:middle;z-index:25176064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73" style="width:28pt;height:67.5pt;margin-top:-53.95pt;margin-left:-70pt;position:absolute;z-index:25175961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28.05pt;height:841.9pt;margin-top:-48.95pt;margin-left:-42pt;position:absolute;z-index:2517585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75" type="#_x0000_t202" style="width:28.3pt;height:841.9pt;margin-top:-47.95pt;margin-left:-70pt;position:absolute;v-text-anchor:middle;z-index:25175756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2" w:name="装订线2_11"/>
                <w:r>
                  <w:t>学校:___________姓名：___________班级：___________考号：___________</w:t>
                </w:r>
                <w:bookmarkEnd w:id="12"/>
              </w:p>
            </w:txbxContent>
          </v:textbox>
        </v:shape>
      </w:pict>
    </w:r>
    <w:r>
      <w:rPr>
        <w:noProof/>
      </w:rPr>
      <w:pict>
        <v:shape id="_x0000_s2176" type="#_x0000_t202" style="width:28.05pt;height:841.9pt;margin-top:-48.85pt;margin-left:-97.1pt;position:absolute;v-text-anchor:middle;z-index:25175654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image" Target="media/image3.png" /><Relationship Id="rId16" Type="http://schemas.openxmlformats.org/officeDocument/2006/relationships/image" Target="media/image4.png" /><Relationship Id="rId17" Type="http://schemas.openxmlformats.org/officeDocument/2006/relationships/header" Target="header5.xml" /><Relationship Id="rId18" Type="http://schemas.openxmlformats.org/officeDocument/2006/relationships/header" Target="header6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5.png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image" Target="media/image10.png" /><Relationship Id="rId27" Type="http://schemas.openxmlformats.org/officeDocument/2006/relationships/header" Target="header7.xml" /><Relationship Id="rId28" Type="http://schemas.openxmlformats.org/officeDocument/2006/relationships/header" Target="header8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header" Target="header9.xml" /><Relationship Id="rId32" Type="http://schemas.openxmlformats.org/officeDocument/2006/relationships/header" Target="header10.xml" /><Relationship Id="rId33" Type="http://schemas.openxmlformats.org/officeDocument/2006/relationships/footer" Target="footer9.xml" /><Relationship Id="rId34" Type="http://schemas.openxmlformats.org/officeDocument/2006/relationships/footer" Target="footer10.xml" /><Relationship Id="rId35" Type="http://schemas.openxmlformats.org/officeDocument/2006/relationships/image" Target="media/image11.png" /><Relationship Id="rId36" Type="http://schemas.openxmlformats.org/officeDocument/2006/relationships/image" Target="media/image12.png" /><Relationship Id="rId37" Type="http://schemas.openxmlformats.org/officeDocument/2006/relationships/image" Target="media/image13.png" /><Relationship Id="rId38" Type="http://schemas.openxmlformats.org/officeDocument/2006/relationships/header" Target="header11.xml" /><Relationship Id="rId39" Type="http://schemas.openxmlformats.org/officeDocument/2006/relationships/header" Target="header12.xml" /><Relationship Id="rId4" Type="http://schemas.openxmlformats.org/officeDocument/2006/relationships/customXml" Target="../customXml/item1.xml" /><Relationship Id="rId40" Type="http://schemas.openxmlformats.org/officeDocument/2006/relationships/footer" Target="footer11.xml" /><Relationship Id="rId41" Type="http://schemas.openxmlformats.org/officeDocument/2006/relationships/footer" Target="footer12.xml" /><Relationship Id="rId42" Type="http://schemas.openxmlformats.org/officeDocument/2006/relationships/image" Target="media/image14.png" /><Relationship Id="rId43" Type="http://schemas.openxmlformats.org/officeDocument/2006/relationships/header" Target="header13.xml" /><Relationship Id="rId44" Type="http://schemas.openxmlformats.org/officeDocument/2006/relationships/header" Target="header14.xml" /><Relationship Id="rId45" Type="http://schemas.openxmlformats.org/officeDocument/2006/relationships/footer" Target="footer13.xml" /><Relationship Id="rId46" Type="http://schemas.openxmlformats.org/officeDocument/2006/relationships/footer" Target="footer14.xml" /><Relationship Id="rId47" Type="http://schemas.openxmlformats.org/officeDocument/2006/relationships/image" Target="media/image15.png" /><Relationship Id="rId48" Type="http://schemas.openxmlformats.org/officeDocument/2006/relationships/image" Target="media/image16.png" /><Relationship Id="rId49" Type="http://schemas.openxmlformats.org/officeDocument/2006/relationships/image" Target="media/image17.png" /><Relationship Id="rId5" Type="http://schemas.openxmlformats.org/officeDocument/2006/relationships/header" Target="header1.xml" /><Relationship Id="rId50" Type="http://schemas.openxmlformats.org/officeDocument/2006/relationships/header" Target="header15.xml" /><Relationship Id="rId51" Type="http://schemas.openxmlformats.org/officeDocument/2006/relationships/header" Target="header16.xml" /><Relationship Id="rId52" Type="http://schemas.openxmlformats.org/officeDocument/2006/relationships/footer" Target="footer15.xml" /><Relationship Id="rId53" Type="http://schemas.openxmlformats.org/officeDocument/2006/relationships/footer" Target="footer16.xml" /><Relationship Id="rId54" Type="http://schemas.openxmlformats.org/officeDocument/2006/relationships/image" Target="media/image18.png" /><Relationship Id="rId55" Type="http://schemas.openxmlformats.org/officeDocument/2006/relationships/image" Target="media/image19.png" /><Relationship Id="rId56" Type="http://schemas.openxmlformats.org/officeDocument/2006/relationships/image" Target="media/image20.png" /><Relationship Id="rId57" Type="http://schemas.openxmlformats.org/officeDocument/2006/relationships/header" Target="header17.xml" /><Relationship Id="rId58" Type="http://schemas.openxmlformats.org/officeDocument/2006/relationships/header" Target="header18.xml" /><Relationship Id="rId59" Type="http://schemas.openxmlformats.org/officeDocument/2006/relationships/footer" Target="footer17.xml" /><Relationship Id="rId6" Type="http://schemas.openxmlformats.org/officeDocument/2006/relationships/header" Target="header2.xml" /><Relationship Id="rId60" Type="http://schemas.openxmlformats.org/officeDocument/2006/relationships/footer" Target="footer18.xml" /><Relationship Id="rId61" Type="http://schemas.openxmlformats.org/officeDocument/2006/relationships/image" Target="media/image21.png" /><Relationship Id="rId62" Type="http://schemas.openxmlformats.org/officeDocument/2006/relationships/header" Target="header19.xml" /><Relationship Id="rId63" Type="http://schemas.openxmlformats.org/officeDocument/2006/relationships/header" Target="header20.xml" /><Relationship Id="rId64" Type="http://schemas.openxmlformats.org/officeDocument/2006/relationships/footer" Target="footer19.xml" /><Relationship Id="rId65" Type="http://schemas.openxmlformats.org/officeDocument/2006/relationships/footer" Target="footer20.xml" /><Relationship Id="rId66" Type="http://schemas.openxmlformats.org/officeDocument/2006/relationships/image" Target="media/image22.png" /><Relationship Id="rId67" Type="http://schemas.openxmlformats.org/officeDocument/2006/relationships/header" Target="header21.xml" /><Relationship Id="rId68" Type="http://schemas.openxmlformats.org/officeDocument/2006/relationships/header" Target="header22.xml" /><Relationship Id="rId69" Type="http://schemas.openxmlformats.org/officeDocument/2006/relationships/footer" Target="footer21.xml" /><Relationship Id="rId7" Type="http://schemas.openxmlformats.org/officeDocument/2006/relationships/footer" Target="footer1.xml" /><Relationship Id="rId70" Type="http://schemas.openxmlformats.org/officeDocument/2006/relationships/footer" Target="footer22.xml" /><Relationship Id="rId71" Type="http://schemas.openxmlformats.org/officeDocument/2006/relationships/image" Target="media/image23.jpeg" /><Relationship Id="rId72" Type="http://schemas.openxmlformats.org/officeDocument/2006/relationships/header" Target="header23.xml" /><Relationship Id="rId73" Type="http://schemas.openxmlformats.org/officeDocument/2006/relationships/header" Target="header24.xml" /><Relationship Id="rId74" Type="http://schemas.openxmlformats.org/officeDocument/2006/relationships/footer" Target="footer23.xml" /><Relationship Id="rId75" Type="http://schemas.openxmlformats.org/officeDocument/2006/relationships/footer" Target="footer24.xml" /><Relationship Id="rId76" Type="http://schemas.openxmlformats.org/officeDocument/2006/relationships/image" Target="media/image24.png" /><Relationship Id="rId77" Type="http://schemas.openxmlformats.org/officeDocument/2006/relationships/hyperlink" Target="https://d.book118.com/007020112034006050" TargetMode="External" /><Relationship Id="rId78" Type="http://schemas.openxmlformats.org/officeDocument/2006/relationships/header" Target="header25.xml" /><Relationship Id="rId79" Type="http://schemas.openxmlformats.org/officeDocument/2006/relationships/header" Target="header26.xml" /><Relationship Id="rId8" Type="http://schemas.openxmlformats.org/officeDocument/2006/relationships/footer" Target="footer2.xml" /><Relationship Id="rId80" Type="http://schemas.openxmlformats.org/officeDocument/2006/relationships/footer" Target="footer25.xml" /><Relationship Id="rId81" Type="http://schemas.openxmlformats.org/officeDocument/2006/relationships/footer" Target="footer26.xml" /><Relationship Id="rId82" Type="http://schemas.openxmlformats.org/officeDocument/2006/relationships/theme" Target="theme/theme1.xml" /><Relationship Id="rId83" Type="http://schemas.openxmlformats.org/officeDocument/2006/relationships/numbering" Target="numbering.xml" /><Relationship Id="rId84" Type="http://schemas.openxmlformats.org/officeDocument/2006/relationships/styles" Target="styles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15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