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智能电网成套设备项目经营分析报告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9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" w:history="1">
        <w:r>
          <w:rPr>
            <w:rFonts w:ascii="仿宋" w:eastAsia="仿宋" w:hAnsi="仿宋" w:cs="仿宋" w:hint="eastAsia"/>
            <w:lang w:eastAsia="zh-CN"/>
          </w:rPr>
          <w:t>一、智能电网成套设备质量管理方案</w:t>
        </w:r>
        <w:r>
          <w:tab/>
        </w:r>
        <w:r>
          <w:fldChar w:fldCharType="begin"/>
        </w:r>
        <w:r>
          <w:instrText xml:space="preserve"> PAGEREF _Toc2820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1" w:history="1">
        <w:r>
          <w:rPr>
            <w:rFonts w:ascii="仿宋" w:eastAsia="仿宋" w:hAnsi="仿宋" w:cs="仿宋" w:hint="eastAsia"/>
            <w:lang w:eastAsia="zh-CN"/>
          </w:rPr>
          <w:t>(一)、智能电网成套设备质量管理要求</w:t>
        </w:r>
        <w:r>
          <w:tab/>
        </w:r>
        <w:r>
          <w:fldChar w:fldCharType="begin"/>
        </w:r>
        <w:r>
          <w:instrText xml:space="preserve"> PAGEREF _Toc12561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(二)、智能电网成套设备服务质量管理方案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0" w:history="1">
        <w:r>
          <w:rPr>
            <w:rFonts w:ascii="仿宋" w:eastAsia="仿宋" w:hAnsi="仿宋" w:cs="仿宋" w:hint="eastAsia"/>
            <w:lang w:eastAsia="zh-CN"/>
          </w:rPr>
          <w:t>(三)、智能电网成套设备质量成本管理方案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3" w:history="1">
        <w:r>
          <w:rPr>
            <w:rFonts w:ascii="仿宋" w:eastAsia="仿宋" w:hAnsi="仿宋" w:cs="仿宋" w:hint="eastAsia"/>
            <w:lang w:eastAsia="zh-CN"/>
          </w:rPr>
          <w:t>二、环保分析</w:t>
        </w:r>
        <w:r>
          <w:tab/>
        </w:r>
        <w:r>
          <w:fldChar w:fldCharType="begin"/>
        </w:r>
        <w:r>
          <w:instrText xml:space="preserve"> PAGEREF _Toc21023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0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_Toc10680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7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_Toc27807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3" w:history="1">
        <w:r>
          <w:rPr>
            <w:rFonts w:ascii="仿宋" w:eastAsia="仿宋" w:hAnsi="仿宋" w:cs="仿宋" w:hint="eastAsia"/>
            <w:lang w:eastAsia="zh-CN"/>
          </w:rPr>
          <w:t>三、安全评价程序与评价方法</w:t>
        </w:r>
        <w:r>
          <w:tab/>
        </w:r>
        <w:r>
          <w:fldChar w:fldCharType="begin"/>
        </w:r>
        <w:r>
          <w:instrText xml:space="preserve"> PAGEREF _Toc26593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8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_Toc9258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2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_Toc28482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四、智能电网成套设备行业背景及市场分析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" w:history="1">
        <w:r>
          <w:rPr>
            <w:rFonts w:ascii="仿宋" w:eastAsia="仿宋" w:hAnsi="仿宋" w:cs="仿宋" w:hint="eastAsia"/>
            <w:lang w:eastAsia="zh-CN"/>
          </w:rPr>
          <w:t>(一)、智能电网成套设备行业创新驱动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(二)、智能电网成套设备行业发展现状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7" w:history="1">
        <w:r>
          <w:rPr>
            <w:rFonts w:ascii="仿宋" w:eastAsia="仿宋" w:hAnsi="仿宋" w:cs="仿宋" w:hint="eastAsia"/>
            <w:lang w:eastAsia="zh-CN"/>
          </w:rPr>
          <w:t>(三)、智能电网成套设备行业高质量发展</w:t>
        </w:r>
        <w:r>
          <w:tab/>
        </w:r>
        <w:r>
          <w:fldChar w:fldCharType="begin"/>
        </w:r>
        <w:r>
          <w:instrText xml:space="preserve"> PAGEREF _Toc22937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7" w:history="1">
        <w:r>
          <w:rPr>
            <w:rFonts w:ascii="仿宋" w:eastAsia="仿宋" w:hAnsi="仿宋" w:cs="仿宋" w:hint="eastAsia"/>
            <w:lang w:eastAsia="zh-CN"/>
          </w:rPr>
          <w:t>(四)、智能电网成套设备行业产业链分析</w:t>
        </w:r>
        <w:r>
          <w:tab/>
        </w:r>
        <w:r>
          <w:fldChar w:fldCharType="begin"/>
        </w:r>
        <w:r>
          <w:instrText xml:space="preserve"> PAGEREF _Toc12647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3" w:history="1">
        <w:r>
          <w:rPr>
            <w:rFonts w:ascii="仿宋" w:eastAsia="仿宋" w:hAnsi="仿宋" w:cs="仿宋" w:hint="eastAsia"/>
            <w:lang w:eastAsia="zh-CN"/>
          </w:rPr>
          <w:t>(五)、智能电网成套设备行业发展方向</w:t>
        </w:r>
        <w:r>
          <w:tab/>
        </w:r>
        <w:r>
          <w:fldChar w:fldCharType="begin"/>
        </w:r>
        <w:r>
          <w:instrText xml:space="preserve"> PAGEREF _Toc4793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6" w:history="1">
        <w:r>
          <w:rPr>
            <w:rFonts w:ascii="仿宋" w:eastAsia="仿宋" w:hAnsi="仿宋" w:cs="仿宋" w:hint="eastAsia"/>
            <w:lang w:eastAsia="zh-CN"/>
          </w:rPr>
          <w:t>(六)、智能电网成套设备行业前景</w:t>
        </w:r>
        <w:r>
          <w:tab/>
        </w:r>
        <w:r>
          <w:fldChar w:fldCharType="begin"/>
        </w:r>
        <w:r>
          <w:instrText xml:space="preserve"> PAGEREF _Toc5316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eastAsia="zh-CN"/>
          </w:rPr>
          <w:t>(七)、智能电网成套设备行业发展趋势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8" w:history="1">
        <w:r>
          <w:rPr>
            <w:rFonts w:ascii="仿宋" w:eastAsia="仿宋" w:hAnsi="仿宋" w:cs="仿宋" w:hint="eastAsia"/>
            <w:lang w:eastAsia="zh-CN"/>
          </w:rPr>
          <w:t>五、技术贸易</w:t>
        </w:r>
        <w:r>
          <w:tab/>
        </w:r>
        <w:r>
          <w:fldChar w:fldCharType="begin"/>
        </w:r>
        <w:r>
          <w:instrText xml:space="preserve"> PAGEREF _Toc8088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" w:history="1">
        <w:r>
          <w:rPr>
            <w:rFonts w:ascii="仿宋" w:eastAsia="仿宋" w:hAnsi="仿宋" w:cs="仿宋" w:hint="eastAsia"/>
            <w:lang w:eastAsia="zh-CN"/>
          </w:rPr>
          <w:t>(一)、智能电网成套设备技术贸易</w:t>
        </w:r>
        <w:r>
          <w:tab/>
        </w:r>
        <w:r>
          <w:fldChar w:fldCharType="begin"/>
        </w:r>
        <w:r>
          <w:instrText xml:space="preserve"> PAGEREF _Toc943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8" w:history="1">
        <w:r>
          <w:rPr>
            <w:rFonts w:ascii="仿宋" w:eastAsia="仿宋" w:hAnsi="仿宋" w:cs="仿宋" w:hint="eastAsia"/>
            <w:lang w:eastAsia="zh-CN"/>
          </w:rPr>
          <w:t>六、智能电网成套设备项目质量管理方案</w:t>
        </w:r>
        <w:r>
          <w:tab/>
        </w:r>
        <w:r>
          <w:fldChar w:fldCharType="begin"/>
        </w:r>
        <w:r>
          <w:instrText xml:space="preserve"> PAGEREF _Toc6788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1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_Toc32551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7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_Toc15997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9" w:history="1">
        <w:r>
          <w:rPr>
            <w:rFonts w:ascii="仿宋" w:eastAsia="仿宋" w:hAnsi="仿宋" w:cs="仿宋" w:hint="eastAsia"/>
            <w:lang w:eastAsia="zh-CN"/>
          </w:rPr>
          <w:t>七、智能电网成套设备行业行业产业链分析</w:t>
        </w:r>
        <w:r>
          <w:tab/>
        </w:r>
        <w:r>
          <w:fldChar w:fldCharType="begin"/>
        </w:r>
        <w:r>
          <w:instrText xml:space="preserve"> PAGEREF _Toc12939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3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7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_Toc14917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6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3" w:history="1">
        <w:r>
          <w:rPr>
            <w:rFonts w:ascii="仿宋" w:eastAsia="仿宋" w:hAnsi="仿宋" w:cs="仿宋" w:hint="eastAsia"/>
            <w:lang w:eastAsia="zh-CN"/>
          </w:rPr>
          <w:t>八、市场预测</w:t>
        </w:r>
        <w:r>
          <w:tab/>
        </w:r>
        <w:r>
          <w:fldChar w:fldCharType="begin"/>
        </w:r>
        <w:r>
          <w:instrText xml:space="preserve"> PAGEREF _Toc21663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5" w:history="1">
        <w:r>
          <w:rPr>
            <w:rFonts w:ascii="仿宋" w:eastAsia="仿宋" w:hAnsi="仿宋" w:cs="仿宋" w:hint="eastAsia"/>
            <w:lang w:eastAsia="zh-CN"/>
          </w:rPr>
          <w:t>九、推进与执行计划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3" w:history="1">
        <w:r>
          <w:rPr>
            <w:rFonts w:ascii="仿宋" w:eastAsia="仿宋" w:hAnsi="仿宋" w:cs="仿宋" w:hint="eastAsia"/>
            <w:lang w:eastAsia="zh-CN"/>
          </w:rPr>
          <w:t>(一)、智能电网成套设备项目推进阶段划分与计划</w:t>
        </w:r>
        <w:r>
          <w:tab/>
        </w:r>
        <w:r>
          <w:fldChar w:fldCharType="begin"/>
        </w:r>
        <w:r>
          <w:instrText xml:space="preserve"> PAGEREF _Toc27473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4" w:history="1">
        <w:r>
          <w:rPr>
            <w:rFonts w:ascii="仿宋" w:eastAsia="仿宋" w:hAnsi="仿宋" w:cs="仿宋" w:hint="eastAsia"/>
            <w:lang w:eastAsia="zh-CN"/>
          </w:rPr>
          <w:t>(二)、执行计划的监控与调整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(三)、团队协作与沟通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7" w:history="1">
        <w:r>
          <w:rPr>
            <w:rFonts w:ascii="仿宋" w:eastAsia="仿宋" w:hAnsi="仿宋" w:cs="仿宋" w:hint="eastAsia"/>
            <w:lang w:eastAsia="zh-CN"/>
          </w:rPr>
          <w:t>(四)、决策层面的推动与支持</w:t>
        </w:r>
        <w:r>
          <w:tab/>
        </w:r>
        <w:r>
          <w:fldChar w:fldCharType="begin"/>
        </w:r>
        <w:r>
          <w:instrText xml:space="preserve"> PAGEREF _Toc31257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eastAsia="zh-CN"/>
          </w:rPr>
          <w:t>(五)、智能电网成套设备项目阶段性总结与反馈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5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_Toc23464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_Toc28018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十一、智能电网成套设备行业促销策略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_Toc473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3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_Toc9413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_Toc1608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5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_Toc6935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eastAsia="zh-CN"/>
          </w:rPr>
          <w:t>十二、SWOT分析说明</w:t>
        </w:r>
        <w:r>
          <w:tab/>
        </w:r>
        <w:r>
          <w:fldChar w:fldCharType="begin"/>
        </w:r>
        <w:r>
          <w:instrText xml:space="preserve"> PAGEREF _Toc10262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_Toc21454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_Toc31565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7" w:history="1">
        <w:r>
          <w:rPr>
            <w:rFonts w:ascii="仿宋" w:eastAsia="仿宋" w:hAnsi="仿宋" w:cs="仿宋" w:hint="eastAsia"/>
            <w:lang w:eastAsia="zh-CN"/>
          </w:rPr>
          <w:t>十三、工艺技术分析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(二)、智能电网成套设备项目技术工艺分析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(三)、智能电网成套设备项目技术流程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_Toc4880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十五、公司治理与法律合规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2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_Toc30632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5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_Toc24205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_Toc1582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5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_Toc7225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5" w:history="1">
        <w:r>
          <w:rPr>
            <w:rFonts w:ascii="仿宋" w:eastAsia="仿宋" w:hAnsi="仿宋" w:cs="仿宋" w:hint="eastAsia"/>
            <w:lang w:eastAsia="zh-CN"/>
          </w:rPr>
          <w:t>十六、风险与危机管理</w:t>
        </w:r>
        <w:r>
          <w:tab/>
        </w:r>
        <w:r>
          <w:fldChar w:fldCharType="begin"/>
        </w:r>
        <w:r>
          <w:instrText xml:space="preserve"> PAGEREF _Toc26575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_Toc7960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8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_Toc8588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2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_Toc32242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7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_Toc26477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eastAsia="zh-CN"/>
          </w:rPr>
          <w:t>十七、市场趋势与消费者洞察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0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8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eastAsia="zh-CN"/>
          </w:rPr>
          <w:t>十八、智能电网成套设备项目可行性风险分析</w:t>
        </w:r>
        <w:r>
          <w:tab/>
        </w:r>
        <w:r>
          <w:fldChar w:fldCharType="begin"/>
        </w:r>
        <w:r>
          <w:instrText xml:space="preserve"> PAGEREF _Toc29412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9" w:history="1">
        <w:r>
          <w:rPr>
            <w:rFonts w:ascii="仿宋" w:eastAsia="仿宋" w:hAnsi="仿宋" w:cs="仿宋" w:hint="eastAsia"/>
            <w:lang w:eastAsia="zh-CN"/>
          </w:rPr>
          <w:t>(一)、智能电网成套设备项目风险识别</w:t>
        </w:r>
        <w:r>
          <w:tab/>
        </w:r>
        <w:r>
          <w:fldChar w:fldCharType="begin"/>
        </w:r>
        <w:r>
          <w:instrText xml:space="preserve"> PAGEREF _Toc29439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9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_Toc4509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4" w:history="1">
        <w:r>
          <w:rPr>
            <w:rFonts w:ascii="仿宋" w:eastAsia="仿宋" w:hAnsi="仿宋" w:cs="仿宋" w:hint="eastAsia"/>
            <w:lang w:eastAsia="zh-CN"/>
          </w:rPr>
          <w:t>十九、战略钟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二十、品质与服务体验优化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7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_Toc29907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4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_Toc19704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1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_Toc31771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89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0"/>
      <w:r>
        <w:rPr>
          <w:rFonts w:ascii="仿宋" w:eastAsia="仿宋" w:hAnsi="仿宋" w:cs="仿宋" w:hint="eastAsia"/>
          <w:sz w:val="28"/>
          <w:lang w:eastAsia="zh-CN"/>
        </w:rPr>
        <w:t>一、智能电网成套设备质量管理方案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61"/>
      <w:r>
        <w:rPr>
          <w:rFonts w:ascii="仿宋" w:eastAsia="仿宋" w:hAnsi="仿宋" w:cs="仿宋" w:hint="eastAsia"/>
          <w:lang w:eastAsia="zh-CN"/>
        </w:rPr>
        <w:t>(一)、智能电网成套设备质量管理要求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产品质量标准的制定：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电网成套设备将制定详细的产品质量标准，涵盖了产品规格、性能、材料要求等方面的明确规定。这些标准将依照国家法规和智能电网成套设备行业标准，定期进行审查和更新，以确保产品质量一直符合最新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生产过程的控制：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借助先进的生产流程控制系统，智能电网成套设备将建立质量控制点来监测每个生产环节。这些控制点将监测关键参数，以确保生产过程的一致性和符合性。任何偏离标准的情况都将即刻被检测到，并采取纠正措施，以保证产品质量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原材料供应的管理：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https://d.book118.com/007020151160006044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智能电网成套设备项目经营分析报告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智能电网成套设备项目经营分析报告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智能电网成套设备项目经营分析报告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智能电网成套设备项目经营分析报告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智能电网成套设备项目经营分析报告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038"/>
    <w:rsid w:val="0070003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7020151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2024-02-23T14:41:00Z</dcterms:created>
  <dcterms:modified xsi:type="dcterms:W3CDTF">2024-02-23T14:42:01Z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43BB28E272BB4E94986F8B95BFF3B944_11</vt:lpwstr>
  </property>
  <property fmtid="{D5CDD505-2E9C-101B-9397-08002B2CF9AE}" pid="3" name="KSOProductBuildVer">
    <vt:lpwstr>2052-12.1.0.16250</vt:lpwstr>
  </property>
</Properties>
</file>