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82085" w14:paraId="6444838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82085" w14:paraId="5E9AB9C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82085" w14:paraId="77985D0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82085" w:rsidRPr="00B82085" w14:paraId="427F2805" w14:textId="18A1D50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82085">
        <w:rPr>
          <w:rFonts w:ascii="宋体" w:eastAsia="宋体" w:hAnsi="宋体" w:hint="eastAsia"/>
          <w:b/>
          <w:sz w:val="60"/>
        </w:rPr>
        <w:t>复合微生物肥料项目指标评估报告</w:t>
      </w:r>
    </w:p>
    <w:p w:rsidR="00B82085" w:rsidP="00B82085" w14:paraId="0926F08A" w14:textId="36CF1C5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82085">
        <w:rPr>
          <w:rFonts w:ascii="仿宋" w:eastAsia="仿宋" w:hAnsi="仿宋" w:hint="eastAsia"/>
          <w:b/>
          <w:sz w:val="40"/>
        </w:rPr>
        <w:t>目录</w:t>
      </w:r>
    </w:p>
    <w:p w:rsidR="00B82085" w14:paraId="579FC0EC" w14:textId="2EEDD27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82085" w14:paraId="26B8FF85" w14:textId="1EA263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82085" w14:paraId="222F465E" w14:textId="228A54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82085" w14:paraId="0AAB4EB5" w14:textId="40D1ED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_Toc153511979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82085" w14:paraId="68F71EF6" w14:textId="499DCD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_Toc153511980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82085" w14:paraId="6B6BBFD2" w14:textId="754B4D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_Toc153511981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82085" w14:paraId="1FAAD02E" w14:textId="36B64A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_Toc153511982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82085" w14:paraId="770135F8" w14:textId="0998B0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_Toc153511983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82085" w14:paraId="04807351" w14:textId="074632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_Toc153511984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82085" w14:paraId="4ED4A698" w14:textId="2764F5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_Toc153511985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82085" w14:paraId="4F07E996" w14:textId="64E903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(二)、复合微生物肥料项目技术工艺简要分析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_Toc153511986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82085" w14:paraId="7D990D8F" w14:textId="7D5B24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_Toc153511987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82085" w14:paraId="73AA20A1" w14:textId="4265F0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(四)、复合微生物肥料项目技术流程简述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82085" w14:paraId="60B2C017" w14:textId="78858C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_Toc153511989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82085" w14:paraId="44801915" w14:textId="4AF958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四、复合微生物肥料项目概论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82085" w14:paraId="014F1599" w14:textId="3243BB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(一)、复合微生物肥料项目名称及投资人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82085" w14:paraId="51FC2F53" w14:textId="20682E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_Toc153511992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82085" w14:paraId="52B06B74" w14:textId="5FE2E9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82085" w14:paraId="55172073" w14:textId="0B1247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82085" w14:paraId="7344B769" w14:textId="1577D5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(五)、复合微生物肥料项目建设背景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_Toc153511995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82085" w14:paraId="2E3D3CF8" w14:textId="4277DB3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82085" w14:paraId="7E58B973" w14:textId="0CD83F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_Toc153511997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82085" w14:paraId="2CCF7C4C" w14:textId="5E1341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_Toc153511998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82085" w14:paraId="2EE02B7A" w14:textId="244DBF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_Toc153511999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82085" w14:paraId="68F0C62D" w14:textId="6F8201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_Toc153512000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82085" w14:paraId="77EFAAE6" w14:textId="3EB4C4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_Toc153512001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82085" w14:paraId="407C31BD" w14:textId="681BEE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_Toc153512002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82085" w14:paraId="778D06FC" w14:textId="4CB76C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(一)、复合微生物肥料项目风险分析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_Toc153512003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82085" w14:paraId="7851DDE4" w14:textId="15D5E5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(二)、复合微生物肥料项目风险对策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_Toc153512004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82085" w14:paraId="77BA66D7" w14:textId="57B6DA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_Toc153512005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82085" w14:paraId="45083F6A" w14:textId="4CE3FF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_Toc153512006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82085" w14:paraId="6875A258" w14:textId="6D3C17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_Toc153512007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82085" w14:paraId="03E1E5D6" w14:textId="544CCB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_Toc153512008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82085" w14:paraId="0C3AEA62" w14:textId="36F6210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_Toc153512009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82085" w14:paraId="4B3E6873" w14:textId="45BF79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_Toc153512010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82085" w14:paraId="3439DC1E" w14:textId="449D38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_Toc153512011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82085" w14:paraId="2ABE4AA9" w14:textId="704D2B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_Toc153512012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82085" w14:paraId="6142EE1D" w14:textId="628562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_Toc153512013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82085" w14:paraId="5FB5BBA1" w14:textId="64FC7C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_Toc153512014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82085" w14:paraId="59EBFB4F" w14:textId="48E1DA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_Toc153512015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82085" w14:paraId="4D14EE26" w14:textId="556587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_Toc153512016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B82085" w14:paraId="37010996" w14:textId="16124E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_Toc153512017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B82085" w14:paraId="3DD99AE8" w14:textId="4229A6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_Toc153512018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https://d.book118.com/007055060051006032</w:t>
        </w:r>
      </w:hyperlink>
    </w:p>
    <w:p w:rsidR="00B8208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:rsidP="006A5940" w14:paraId="398E63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2085" w14:paraId="53EE30B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:rsidP="006A5940" w14:paraId="268415A8" w14:textId="041BA1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82085" w14:paraId="2B886D2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14:paraId="06EE694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:rsidP="006A594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208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:rsidP="006A5940" w14:textId="041BA1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8208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:rsidP="006A594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208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:rsidP="006A5940" w14:textId="041BA1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8208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14:paraId="32B54EA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:rsidRPr="00B82085" w:rsidP="00B82085" w14:paraId="50E52013" w14:textId="03497DC5">
    <w:pPr>
      <w:pStyle w:val="Header"/>
      <w:rPr>
        <w:rFonts w:ascii="仿宋" w:eastAsia="仿宋" w:hAnsi="仿宋"/>
      </w:rPr>
    </w:pPr>
    <w:r w:rsidRPr="00B82085">
      <w:rPr>
        <w:rFonts w:ascii="仿宋" w:eastAsia="仿宋" w:hAnsi="仿宋" w:hint="eastAsia"/>
      </w:rPr>
      <w:t>复合微生物肥料项目指标评估报告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14:paraId="64D0E80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:rsidRPr="00B82085" w:rsidP="00B82085" w14:textId="03497DC5">
    <w:pPr>
      <w:pStyle w:val="Header"/>
      <w:rPr>
        <w:rFonts w:ascii="仿宋" w:eastAsia="仿宋" w:hAnsi="仿宋"/>
      </w:rPr>
    </w:pPr>
    <w:r w:rsidRPr="00B82085">
      <w:rPr>
        <w:rFonts w:ascii="仿宋" w:eastAsia="仿宋" w:hAnsi="仿宋" w:hint="eastAsia"/>
      </w:rPr>
      <w:t>复合微生物肥料项目指标评估报告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:rsidRPr="00B82085" w:rsidP="00B82085" w14:textId="03497DC5">
    <w:pPr>
      <w:pStyle w:val="Header"/>
      <w:rPr>
        <w:rFonts w:ascii="仿宋" w:eastAsia="仿宋" w:hAnsi="仿宋"/>
      </w:rPr>
    </w:pPr>
    <w:r w:rsidRPr="00B82085">
      <w:rPr>
        <w:rFonts w:ascii="仿宋" w:eastAsia="仿宋" w:hAnsi="仿宋" w:hint="eastAsia"/>
      </w:rPr>
      <w:t>复合微生物肥料项目指标评估报告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08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85"/>
    <w:rsid w:val="006A5940"/>
    <w:rsid w:val="007947C7"/>
    <w:rsid w:val="00B8208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E71C2B"/>
  <w15:chartTrackingRefBased/>
  <w15:docId w15:val="{DCE6CEDE-0AB2-4BD1-8A77-C3C43E36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820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8208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8208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8208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820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8208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820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8208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82085"/>
  </w:style>
  <w:style w:type="paragraph" w:styleId="TOC1">
    <w:name w:val="toc 1"/>
    <w:basedOn w:val="Normal"/>
    <w:next w:val="Normal"/>
    <w:autoRedefine/>
    <w:uiPriority w:val="39"/>
    <w:unhideWhenUsed/>
    <w:rsid w:val="00B82085"/>
  </w:style>
  <w:style w:type="paragraph" w:styleId="TOC2">
    <w:name w:val="toc 2"/>
    <w:basedOn w:val="Normal"/>
    <w:next w:val="Normal"/>
    <w:autoRedefine/>
    <w:uiPriority w:val="39"/>
    <w:unhideWhenUsed/>
    <w:rsid w:val="00B8208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07055060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3646</Words>
  <Characters>20785</Characters>
  <Application>Microsoft Office Word</Application>
  <DocSecurity>0</DocSecurity>
  <Lines>173</Lines>
  <Paragraphs>48</Paragraphs>
  <ScaleCrop>false</ScaleCrop>
  <Company/>
  <LinksUpToDate>false</LinksUpToDate>
  <CharactersWithSpaces>24383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2023-12-14T21:52:00Z</dcterms:created>
  <dcterms:modified xsi:type="dcterms:W3CDTF">2023-12-14T21:52:00Z</dcterms:modified>
</cp:coreProperties>
</file>