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高速在线检测设备项目计划设计方案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62" w:history="1">
        <w:r>
          <w:rPr>
            <w:rFonts w:ascii="仿宋" w:eastAsia="仿宋" w:hAnsi="仿宋" w:cs="仿宋" w:hint="eastAsia"/>
            <w:lang w:eastAsia="zh-CN"/>
          </w:rPr>
          <w:t>前言</w:t>
        </w:r>
        <w:r>
          <w:tab/>
        </w:r>
        <w:r>
          <w:fldChar w:fldCharType="begin"/>
        </w:r>
        <w:r>
          <w:instrText xml:space="preserve"> PAGEREF _Toc17262 \h </w:instrText>
        </w:r>
        <w:r>
          <w:fldChar w:fldCharType="separate"/>
        </w:r>
        <w:r>
          <w:t>3</w:t>
        </w:r>
        <w:r>
          <w:fldChar w:fldCharType="end"/>
        </w:r>
      </w:hyperlink>
    </w:p>
    <w:p>
      <w:pPr>
        <w:pStyle w:val="TOC1"/>
        <w:tabs>
          <w:tab w:val="right" w:leader="dot" w:pos="8306"/>
        </w:tabs>
      </w:pPr>
      <w:hyperlink w:anchor="_Toc27125" w:history="1">
        <w:r>
          <w:rPr>
            <w:rFonts w:ascii="仿宋" w:eastAsia="仿宋" w:hAnsi="仿宋" w:cs="仿宋" w:hint="eastAsia"/>
            <w:lang w:eastAsia="zh-CN"/>
          </w:rPr>
          <w:t>一、高速在线检测设备项目建设背景及必要性分析</w:t>
        </w:r>
        <w:r>
          <w:tab/>
        </w:r>
        <w:r>
          <w:fldChar w:fldCharType="begin"/>
        </w:r>
        <w:r>
          <w:instrText xml:space="preserve"> PAGEREF _Toc27125 \h </w:instrText>
        </w:r>
        <w:r>
          <w:fldChar w:fldCharType="separate"/>
        </w:r>
        <w:r>
          <w:t>3</w:t>
        </w:r>
        <w:r>
          <w:fldChar w:fldCharType="end"/>
        </w:r>
      </w:hyperlink>
    </w:p>
    <w:p>
      <w:pPr>
        <w:pStyle w:val="TOC2"/>
        <w:tabs>
          <w:tab w:val="right" w:leader="dot" w:pos="8306"/>
        </w:tabs>
      </w:pPr>
      <w:hyperlink w:anchor="_Toc5382" w:history="1">
        <w:r>
          <w:rPr>
            <w:rFonts w:ascii="仿宋" w:eastAsia="仿宋" w:hAnsi="仿宋" w:cs="仿宋" w:hint="eastAsia"/>
            <w:lang w:eastAsia="zh-CN"/>
          </w:rPr>
          <w:t>(一)、高速在线检测设备项目背景分析</w:t>
        </w:r>
        <w:r>
          <w:tab/>
        </w:r>
        <w:r>
          <w:fldChar w:fldCharType="begin"/>
        </w:r>
        <w:r>
          <w:instrText xml:space="preserve"> PAGEREF _Toc5382 \h </w:instrText>
        </w:r>
        <w:r>
          <w:fldChar w:fldCharType="separate"/>
        </w:r>
        <w:r>
          <w:t>3</w:t>
        </w:r>
        <w:r>
          <w:fldChar w:fldCharType="end"/>
        </w:r>
      </w:hyperlink>
    </w:p>
    <w:p>
      <w:pPr>
        <w:pStyle w:val="TOC2"/>
        <w:tabs>
          <w:tab w:val="right" w:leader="dot" w:pos="8306"/>
        </w:tabs>
      </w:pPr>
      <w:hyperlink w:anchor="_Toc24466" w:history="1">
        <w:r>
          <w:rPr>
            <w:rFonts w:ascii="仿宋" w:eastAsia="仿宋" w:hAnsi="仿宋" w:cs="仿宋" w:hint="eastAsia"/>
            <w:lang w:eastAsia="zh-CN"/>
          </w:rPr>
          <w:t>(二)、高速在线检测设备项目建设必要性分析</w:t>
        </w:r>
        <w:r>
          <w:tab/>
        </w:r>
        <w:r>
          <w:fldChar w:fldCharType="begin"/>
        </w:r>
        <w:r>
          <w:instrText xml:space="preserve"> PAGEREF _Toc24466 \h </w:instrText>
        </w:r>
        <w:r>
          <w:fldChar w:fldCharType="separate"/>
        </w:r>
        <w:r>
          <w:t>5</w:t>
        </w:r>
        <w:r>
          <w:fldChar w:fldCharType="end"/>
        </w:r>
      </w:hyperlink>
    </w:p>
    <w:p>
      <w:pPr>
        <w:pStyle w:val="TOC1"/>
        <w:tabs>
          <w:tab w:val="right" w:leader="dot" w:pos="8306"/>
        </w:tabs>
      </w:pPr>
      <w:hyperlink w:anchor="_Toc26021" w:history="1">
        <w:r>
          <w:rPr>
            <w:rFonts w:ascii="仿宋" w:eastAsia="仿宋" w:hAnsi="仿宋" w:cs="仿宋" w:hint="eastAsia"/>
            <w:lang w:eastAsia="zh-CN"/>
          </w:rPr>
          <w:t>二、高速在线检测设备项目文档管理</w:t>
        </w:r>
        <w:r>
          <w:tab/>
        </w:r>
        <w:r>
          <w:fldChar w:fldCharType="begin"/>
        </w:r>
        <w:r>
          <w:instrText xml:space="preserve"> PAGEREF _Toc26021 \h </w:instrText>
        </w:r>
        <w:r>
          <w:fldChar w:fldCharType="separate"/>
        </w:r>
        <w:r>
          <w:t>6</w:t>
        </w:r>
        <w:r>
          <w:fldChar w:fldCharType="end"/>
        </w:r>
      </w:hyperlink>
    </w:p>
    <w:p>
      <w:pPr>
        <w:pStyle w:val="TOC2"/>
        <w:tabs>
          <w:tab w:val="right" w:leader="dot" w:pos="8306"/>
        </w:tabs>
      </w:pPr>
      <w:hyperlink w:anchor="_Toc1909" w:history="1">
        <w:r>
          <w:rPr>
            <w:rFonts w:ascii="仿宋" w:eastAsia="仿宋" w:hAnsi="仿宋" w:cs="仿宋" w:hint="eastAsia"/>
            <w:lang w:eastAsia="zh-CN"/>
          </w:rPr>
          <w:t>(一)、文档编制与审查</w:t>
        </w:r>
        <w:r>
          <w:tab/>
        </w:r>
        <w:r>
          <w:fldChar w:fldCharType="begin"/>
        </w:r>
        <w:r>
          <w:instrText xml:space="preserve"> PAGEREF _Toc1909 \h </w:instrText>
        </w:r>
        <w:r>
          <w:fldChar w:fldCharType="separate"/>
        </w:r>
        <w:r>
          <w:t>6</w:t>
        </w:r>
        <w:r>
          <w:fldChar w:fldCharType="end"/>
        </w:r>
      </w:hyperlink>
    </w:p>
    <w:p>
      <w:pPr>
        <w:pStyle w:val="TOC2"/>
        <w:tabs>
          <w:tab w:val="right" w:leader="dot" w:pos="8306"/>
        </w:tabs>
      </w:pPr>
      <w:hyperlink w:anchor="_Toc5723" w:history="1">
        <w:r>
          <w:rPr>
            <w:rFonts w:ascii="仿宋" w:eastAsia="仿宋" w:hAnsi="仿宋" w:cs="仿宋" w:hint="eastAsia"/>
            <w:lang w:eastAsia="zh-CN"/>
          </w:rPr>
          <w:t>(二)、文档发布与分发</w:t>
        </w:r>
        <w:r>
          <w:tab/>
        </w:r>
        <w:r>
          <w:fldChar w:fldCharType="begin"/>
        </w:r>
        <w:r>
          <w:instrText xml:space="preserve"> PAGEREF _Toc5723 \h </w:instrText>
        </w:r>
        <w:r>
          <w:fldChar w:fldCharType="separate"/>
        </w:r>
        <w:r>
          <w:t>7</w:t>
        </w:r>
        <w:r>
          <w:fldChar w:fldCharType="end"/>
        </w:r>
      </w:hyperlink>
    </w:p>
    <w:p>
      <w:pPr>
        <w:pStyle w:val="TOC2"/>
        <w:tabs>
          <w:tab w:val="right" w:leader="dot" w:pos="8306"/>
        </w:tabs>
      </w:pPr>
      <w:hyperlink w:anchor="_Toc7005" w:history="1">
        <w:r>
          <w:rPr>
            <w:rFonts w:ascii="仿宋" w:eastAsia="仿宋" w:hAnsi="仿宋" w:cs="仿宋" w:hint="eastAsia"/>
            <w:lang w:eastAsia="zh-CN"/>
          </w:rPr>
          <w:t>(三)、文档存档与归档</w:t>
        </w:r>
        <w:r>
          <w:tab/>
        </w:r>
        <w:r>
          <w:fldChar w:fldCharType="begin"/>
        </w:r>
        <w:r>
          <w:instrText xml:space="preserve"> PAGEREF _Toc7005 \h </w:instrText>
        </w:r>
        <w:r>
          <w:fldChar w:fldCharType="separate"/>
        </w:r>
        <w:r>
          <w:t>8</w:t>
        </w:r>
        <w:r>
          <w:fldChar w:fldCharType="end"/>
        </w:r>
      </w:hyperlink>
    </w:p>
    <w:p>
      <w:pPr>
        <w:pStyle w:val="TOC1"/>
        <w:tabs>
          <w:tab w:val="right" w:leader="dot" w:pos="8306"/>
        </w:tabs>
      </w:pPr>
      <w:hyperlink w:anchor="_Toc2858" w:history="1">
        <w:r>
          <w:rPr>
            <w:rFonts w:ascii="仿宋" w:eastAsia="仿宋" w:hAnsi="仿宋" w:cs="仿宋" w:hint="eastAsia"/>
            <w:lang w:eastAsia="zh-CN"/>
          </w:rPr>
          <w:t>三、高速在线检测设备项目概论</w:t>
        </w:r>
        <w:r>
          <w:tab/>
        </w:r>
        <w:r>
          <w:fldChar w:fldCharType="begin"/>
        </w:r>
        <w:r>
          <w:instrText xml:space="preserve"> PAGEREF _Toc2858 \h </w:instrText>
        </w:r>
        <w:r>
          <w:fldChar w:fldCharType="separate"/>
        </w:r>
        <w:r>
          <w:t>10</w:t>
        </w:r>
        <w:r>
          <w:fldChar w:fldCharType="end"/>
        </w:r>
      </w:hyperlink>
    </w:p>
    <w:p>
      <w:pPr>
        <w:pStyle w:val="TOC2"/>
        <w:tabs>
          <w:tab w:val="right" w:leader="dot" w:pos="8306"/>
        </w:tabs>
      </w:pPr>
      <w:hyperlink w:anchor="_Toc17273" w:history="1">
        <w:r>
          <w:rPr>
            <w:rFonts w:ascii="仿宋" w:eastAsia="仿宋" w:hAnsi="仿宋" w:cs="仿宋" w:hint="eastAsia"/>
            <w:lang w:eastAsia="zh-CN"/>
          </w:rPr>
          <w:t>(一)、高速在线检测设备项目概况</w:t>
        </w:r>
        <w:r>
          <w:tab/>
        </w:r>
        <w:r>
          <w:fldChar w:fldCharType="begin"/>
        </w:r>
        <w:r>
          <w:instrText xml:space="preserve"> PAGEREF _Toc17273 \h </w:instrText>
        </w:r>
        <w:r>
          <w:fldChar w:fldCharType="separate"/>
        </w:r>
        <w:r>
          <w:t>10</w:t>
        </w:r>
        <w:r>
          <w:fldChar w:fldCharType="end"/>
        </w:r>
      </w:hyperlink>
    </w:p>
    <w:p>
      <w:pPr>
        <w:pStyle w:val="TOC2"/>
        <w:tabs>
          <w:tab w:val="right" w:leader="dot" w:pos="8306"/>
        </w:tabs>
      </w:pPr>
      <w:hyperlink w:anchor="_Toc14040" w:history="1">
        <w:r>
          <w:rPr>
            <w:rFonts w:ascii="仿宋" w:eastAsia="仿宋" w:hAnsi="仿宋" w:cs="仿宋" w:hint="eastAsia"/>
            <w:lang w:eastAsia="zh-CN"/>
          </w:rPr>
          <w:t>(二)、高速在线检测设备项目目标</w:t>
        </w:r>
        <w:r>
          <w:tab/>
        </w:r>
        <w:r>
          <w:fldChar w:fldCharType="begin"/>
        </w:r>
        <w:r>
          <w:instrText xml:space="preserve"> PAGEREF _Toc14040 \h </w:instrText>
        </w:r>
        <w:r>
          <w:fldChar w:fldCharType="separate"/>
        </w:r>
        <w:r>
          <w:t>12</w:t>
        </w:r>
        <w:r>
          <w:fldChar w:fldCharType="end"/>
        </w:r>
      </w:hyperlink>
    </w:p>
    <w:p>
      <w:pPr>
        <w:pStyle w:val="TOC2"/>
        <w:tabs>
          <w:tab w:val="right" w:leader="dot" w:pos="8306"/>
        </w:tabs>
      </w:pPr>
      <w:hyperlink w:anchor="_Toc11650" w:history="1">
        <w:r>
          <w:rPr>
            <w:rFonts w:ascii="仿宋" w:eastAsia="仿宋" w:hAnsi="仿宋" w:cs="仿宋" w:hint="eastAsia"/>
            <w:lang w:eastAsia="zh-CN"/>
          </w:rPr>
          <w:t>(三)、高速在线检测设备项目提出的理由</w:t>
        </w:r>
        <w:r>
          <w:tab/>
        </w:r>
        <w:r>
          <w:fldChar w:fldCharType="begin"/>
        </w:r>
        <w:r>
          <w:instrText xml:space="preserve"> PAGEREF _Toc11650 \h </w:instrText>
        </w:r>
        <w:r>
          <w:fldChar w:fldCharType="separate"/>
        </w:r>
        <w:r>
          <w:t>13</w:t>
        </w:r>
        <w:r>
          <w:fldChar w:fldCharType="end"/>
        </w:r>
      </w:hyperlink>
    </w:p>
    <w:p>
      <w:pPr>
        <w:pStyle w:val="TOC2"/>
        <w:tabs>
          <w:tab w:val="right" w:leader="dot" w:pos="8306"/>
        </w:tabs>
      </w:pPr>
      <w:hyperlink w:anchor="_Toc9761" w:history="1">
        <w:r>
          <w:rPr>
            <w:rFonts w:ascii="仿宋" w:eastAsia="仿宋" w:hAnsi="仿宋" w:cs="仿宋" w:hint="eastAsia"/>
            <w:lang w:eastAsia="zh-CN"/>
          </w:rPr>
          <w:t>(四)、高速在线检测设备项目意义</w:t>
        </w:r>
        <w:r>
          <w:tab/>
        </w:r>
        <w:r>
          <w:fldChar w:fldCharType="begin"/>
        </w:r>
        <w:r>
          <w:instrText xml:space="preserve"> PAGEREF _Toc9761 \h </w:instrText>
        </w:r>
        <w:r>
          <w:fldChar w:fldCharType="separate"/>
        </w:r>
        <w:r>
          <w:t>15</w:t>
        </w:r>
        <w:r>
          <w:fldChar w:fldCharType="end"/>
        </w:r>
      </w:hyperlink>
    </w:p>
    <w:p>
      <w:pPr>
        <w:pStyle w:val="TOC2"/>
        <w:tabs>
          <w:tab w:val="right" w:leader="dot" w:pos="8306"/>
        </w:tabs>
      </w:pPr>
      <w:hyperlink w:anchor="_Toc31139" w:history="1">
        <w:r>
          <w:rPr>
            <w:rFonts w:ascii="仿宋" w:eastAsia="仿宋" w:hAnsi="仿宋" w:cs="仿宋" w:hint="eastAsia"/>
            <w:lang w:eastAsia="zh-CN"/>
          </w:rPr>
          <w:t>(五)、高速在线检测设备项目背景</w:t>
        </w:r>
        <w:r>
          <w:tab/>
        </w:r>
        <w:r>
          <w:fldChar w:fldCharType="begin"/>
        </w:r>
        <w:r>
          <w:instrText xml:space="preserve"> PAGEREF _Toc31139 \h </w:instrText>
        </w:r>
        <w:r>
          <w:fldChar w:fldCharType="separate"/>
        </w:r>
        <w:r>
          <w:t>16</w:t>
        </w:r>
        <w:r>
          <w:fldChar w:fldCharType="end"/>
        </w:r>
      </w:hyperlink>
    </w:p>
    <w:p>
      <w:pPr>
        <w:pStyle w:val="TOC1"/>
        <w:tabs>
          <w:tab w:val="right" w:leader="dot" w:pos="8306"/>
        </w:tabs>
      </w:pPr>
      <w:hyperlink w:anchor="_Toc3438" w:history="1">
        <w:r>
          <w:rPr>
            <w:rFonts w:ascii="仿宋" w:eastAsia="仿宋" w:hAnsi="仿宋" w:cs="仿宋" w:hint="eastAsia"/>
            <w:lang w:eastAsia="zh-CN"/>
          </w:rPr>
          <w:t>四、工艺说明</w:t>
        </w:r>
        <w:r>
          <w:tab/>
        </w:r>
        <w:r>
          <w:fldChar w:fldCharType="begin"/>
        </w:r>
        <w:r>
          <w:instrText xml:space="preserve"> PAGEREF _Toc3438 \h </w:instrText>
        </w:r>
        <w:r>
          <w:fldChar w:fldCharType="separate"/>
        </w:r>
        <w:r>
          <w:t>17</w:t>
        </w:r>
        <w:r>
          <w:fldChar w:fldCharType="end"/>
        </w:r>
      </w:hyperlink>
    </w:p>
    <w:p>
      <w:pPr>
        <w:pStyle w:val="TOC2"/>
        <w:tabs>
          <w:tab w:val="right" w:leader="dot" w:pos="8306"/>
        </w:tabs>
      </w:pPr>
      <w:hyperlink w:anchor="_Toc5059" w:history="1">
        <w:r>
          <w:rPr>
            <w:rFonts w:ascii="仿宋" w:eastAsia="仿宋" w:hAnsi="仿宋" w:cs="仿宋" w:hint="eastAsia"/>
            <w:lang w:eastAsia="zh-CN"/>
          </w:rPr>
          <w:t>(一)、技术管理特点</w:t>
        </w:r>
        <w:r>
          <w:tab/>
        </w:r>
        <w:r>
          <w:fldChar w:fldCharType="begin"/>
        </w:r>
        <w:r>
          <w:instrText xml:space="preserve"> PAGEREF _Toc5059 \h </w:instrText>
        </w:r>
        <w:r>
          <w:fldChar w:fldCharType="separate"/>
        </w:r>
        <w:r>
          <w:t>17</w:t>
        </w:r>
        <w:r>
          <w:fldChar w:fldCharType="end"/>
        </w:r>
      </w:hyperlink>
    </w:p>
    <w:p>
      <w:pPr>
        <w:pStyle w:val="TOC2"/>
        <w:tabs>
          <w:tab w:val="right" w:leader="dot" w:pos="8306"/>
        </w:tabs>
      </w:pPr>
      <w:hyperlink w:anchor="_Toc13716" w:history="1">
        <w:r>
          <w:rPr>
            <w:rFonts w:ascii="仿宋" w:eastAsia="仿宋" w:hAnsi="仿宋" w:cs="仿宋" w:hint="eastAsia"/>
            <w:lang w:eastAsia="zh-CN"/>
          </w:rPr>
          <w:t>(二)、高速在线检测设备项目工艺技术设计方案</w:t>
        </w:r>
        <w:r>
          <w:tab/>
        </w:r>
        <w:r>
          <w:fldChar w:fldCharType="begin"/>
        </w:r>
        <w:r>
          <w:instrText xml:space="preserve"> PAGEREF _Toc13716 \h </w:instrText>
        </w:r>
        <w:r>
          <w:fldChar w:fldCharType="separate"/>
        </w:r>
        <w:r>
          <w:t>18</w:t>
        </w:r>
        <w:r>
          <w:fldChar w:fldCharType="end"/>
        </w:r>
      </w:hyperlink>
    </w:p>
    <w:p>
      <w:pPr>
        <w:pStyle w:val="TOC2"/>
        <w:tabs>
          <w:tab w:val="right" w:leader="dot" w:pos="8306"/>
        </w:tabs>
      </w:pPr>
      <w:hyperlink w:anchor="_Toc995" w:history="1">
        <w:r>
          <w:rPr>
            <w:rFonts w:ascii="仿宋" w:eastAsia="仿宋" w:hAnsi="仿宋" w:cs="仿宋" w:hint="eastAsia"/>
            <w:lang w:eastAsia="zh-CN"/>
          </w:rPr>
          <w:t>(三)、设备选型方案</w:t>
        </w:r>
        <w:r>
          <w:tab/>
        </w:r>
        <w:r>
          <w:fldChar w:fldCharType="begin"/>
        </w:r>
        <w:r>
          <w:instrText xml:space="preserve"> PAGEREF _Toc995 \h </w:instrText>
        </w:r>
        <w:r>
          <w:fldChar w:fldCharType="separate"/>
        </w:r>
        <w:r>
          <w:t>19</w:t>
        </w:r>
        <w:r>
          <w:fldChar w:fldCharType="end"/>
        </w:r>
      </w:hyperlink>
    </w:p>
    <w:p>
      <w:pPr>
        <w:pStyle w:val="TOC1"/>
        <w:tabs>
          <w:tab w:val="right" w:leader="dot" w:pos="8306"/>
        </w:tabs>
      </w:pPr>
      <w:hyperlink w:anchor="_Toc18203" w:history="1">
        <w:r>
          <w:rPr>
            <w:rFonts w:ascii="仿宋" w:eastAsia="仿宋" w:hAnsi="仿宋" w:cs="仿宋" w:hint="eastAsia"/>
            <w:lang w:eastAsia="zh-CN"/>
          </w:rPr>
          <w:t>五、高速在线检测设备项目土建工程</w:t>
        </w:r>
        <w:r>
          <w:tab/>
        </w:r>
        <w:r>
          <w:fldChar w:fldCharType="begin"/>
        </w:r>
        <w:r>
          <w:instrText xml:space="preserve"> PAGEREF _Toc18203 \h </w:instrText>
        </w:r>
        <w:r>
          <w:fldChar w:fldCharType="separate"/>
        </w:r>
        <w:r>
          <w:t>21</w:t>
        </w:r>
        <w:r>
          <w:fldChar w:fldCharType="end"/>
        </w:r>
      </w:hyperlink>
    </w:p>
    <w:p>
      <w:pPr>
        <w:pStyle w:val="TOC2"/>
        <w:tabs>
          <w:tab w:val="right" w:leader="dot" w:pos="8306"/>
        </w:tabs>
      </w:pPr>
      <w:hyperlink w:anchor="_Toc22196" w:history="1">
        <w:r>
          <w:rPr>
            <w:rFonts w:ascii="仿宋" w:eastAsia="仿宋" w:hAnsi="仿宋" w:cs="仿宋" w:hint="eastAsia"/>
            <w:lang w:eastAsia="zh-CN"/>
          </w:rPr>
          <w:t>(一)、建筑工程设计原则</w:t>
        </w:r>
        <w:r>
          <w:tab/>
        </w:r>
        <w:r>
          <w:fldChar w:fldCharType="begin"/>
        </w:r>
        <w:r>
          <w:instrText xml:space="preserve"> PAGEREF _Toc22196 \h </w:instrText>
        </w:r>
        <w:r>
          <w:fldChar w:fldCharType="separate"/>
        </w:r>
        <w:r>
          <w:t>21</w:t>
        </w:r>
        <w:r>
          <w:fldChar w:fldCharType="end"/>
        </w:r>
      </w:hyperlink>
    </w:p>
    <w:p>
      <w:pPr>
        <w:pStyle w:val="TOC2"/>
        <w:tabs>
          <w:tab w:val="right" w:leader="dot" w:pos="8306"/>
        </w:tabs>
      </w:pPr>
      <w:hyperlink w:anchor="_Toc12569" w:history="1">
        <w:r>
          <w:rPr>
            <w:rFonts w:ascii="仿宋" w:eastAsia="仿宋" w:hAnsi="仿宋" w:cs="仿宋" w:hint="eastAsia"/>
            <w:lang w:eastAsia="zh-CN"/>
          </w:rPr>
          <w:t>(二)、土建工程设计年限及安全等级</w:t>
        </w:r>
        <w:r>
          <w:tab/>
        </w:r>
        <w:r>
          <w:fldChar w:fldCharType="begin"/>
        </w:r>
        <w:r>
          <w:instrText xml:space="preserve"> PAGEREF _Toc12569 \h </w:instrText>
        </w:r>
        <w:r>
          <w:fldChar w:fldCharType="separate"/>
        </w:r>
        <w:r>
          <w:t>22</w:t>
        </w:r>
        <w:r>
          <w:fldChar w:fldCharType="end"/>
        </w:r>
      </w:hyperlink>
    </w:p>
    <w:p>
      <w:pPr>
        <w:pStyle w:val="TOC2"/>
        <w:tabs>
          <w:tab w:val="right" w:leader="dot" w:pos="8306"/>
        </w:tabs>
      </w:pPr>
      <w:hyperlink w:anchor="_Toc1934" w:history="1">
        <w:r>
          <w:rPr>
            <w:rFonts w:ascii="仿宋" w:eastAsia="仿宋" w:hAnsi="仿宋" w:cs="仿宋" w:hint="eastAsia"/>
            <w:lang w:eastAsia="zh-CN"/>
          </w:rPr>
          <w:t>(三)、建筑工程设计总体要求</w:t>
        </w:r>
        <w:r>
          <w:tab/>
        </w:r>
        <w:r>
          <w:fldChar w:fldCharType="begin"/>
        </w:r>
        <w:r>
          <w:instrText xml:space="preserve"> PAGEREF _Toc1934 \h </w:instrText>
        </w:r>
        <w:r>
          <w:fldChar w:fldCharType="separate"/>
        </w:r>
        <w:r>
          <w:t>23</w:t>
        </w:r>
        <w:r>
          <w:fldChar w:fldCharType="end"/>
        </w:r>
      </w:hyperlink>
    </w:p>
    <w:p>
      <w:pPr>
        <w:pStyle w:val="TOC2"/>
        <w:tabs>
          <w:tab w:val="right" w:leader="dot" w:pos="8306"/>
        </w:tabs>
      </w:pPr>
      <w:hyperlink w:anchor="_Toc4017" w:history="1">
        <w:r>
          <w:rPr>
            <w:rFonts w:ascii="仿宋" w:eastAsia="仿宋" w:hAnsi="仿宋" w:cs="仿宋" w:hint="eastAsia"/>
            <w:lang w:eastAsia="zh-CN"/>
          </w:rPr>
          <w:t>(四)、土建工程建设指标</w:t>
        </w:r>
        <w:r>
          <w:tab/>
        </w:r>
        <w:r>
          <w:fldChar w:fldCharType="begin"/>
        </w:r>
        <w:r>
          <w:instrText xml:space="preserve"> PAGEREF _Toc4017 \h </w:instrText>
        </w:r>
        <w:r>
          <w:fldChar w:fldCharType="separate"/>
        </w:r>
        <w:r>
          <w:t>24</w:t>
        </w:r>
        <w:r>
          <w:fldChar w:fldCharType="end"/>
        </w:r>
      </w:hyperlink>
    </w:p>
    <w:p>
      <w:pPr>
        <w:pStyle w:val="TOC1"/>
        <w:tabs>
          <w:tab w:val="right" w:leader="dot" w:pos="8306"/>
        </w:tabs>
      </w:pPr>
      <w:hyperlink w:anchor="_Toc24431" w:history="1">
        <w:r>
          <w:rPr>
            <w:rFonts w:ascii="仿宋" w:eastAsia="仿宋" w:hAnsi="仿宋" w:cs="仿宋" w:hint="eastAsia"/>
            <w:lang w:eastAsia="zh-CN"/>
          </w:rPr>
          <w:t>六、高速在线检测设备项目危机管理</w:t>
        </w:r>
        <w:r>
          <w:tab/>
        </w:r>
        <w:r>
          <w:fldChar w:fldCharType="begin"/>
        </w:r>
        <w:r>
          <w:instrText xml:space="preserve"> PAGEREF _Toc24431 \h </w:instrText>
        </w:r>
        <w:r>
          <w:fldChar w:fldCharType="separate"/>
        </w:r>
        <w:r>
          <w:t>24</w:t>
        </w:r>
        <w:r>
          <w:fldChar w:fldCharType="end"/>
        </w:r>
      </w:hyperlink>
    </w:p>
    <w:p>
      <w:pPr>
        <w:pStyle w:val="TOC2"/>
        <w:tabs>
          <w:tab w:val="right" w:leader="dot" w:pos="8306"/>
        </w:tabs>
      </w:pPr>
      <w:hyperlink w:anchor="_Toc22447" w:history="1">
        <w:r>
          <w:rPr>
            <w:rFonts w:ascii="仿宋" w:eastAsia="仿宋" w:hAnsi="仿宋" w:cs="仿宋" w:hint="eastAsia"/>
            <w:lang w:eastAsia="zh-CN"/>
          </w:rPr>
          <w:t>(一)、危机预警与识别</w:t>
        </w:r>
        <w:r>
          <w:tab/>
        </w:r>
        <w:r>
          <w:fldChar w:fldCharType="begin"/>
        </w:r>
        <w:r>
          <w:instrText xml:space="preserve"> PAGEREF _Toc22447 \h </w:instrText>
        </w:r>
        <w:r>
          <w:fldChar w:fldCharType="separate"/>
        </w:r>
        <w:r>
          <w:t>24</w:t>
        </w:r>
        <w:r>
          <w:fldChar w:fldCharType="end"/>
        </w:r>
      </w:hyperlink>
    </w:p>
    <w:p>
      <w:pPr>
        <w:pStyle w:val="TOC2"/>
        <w:tabs>
          <w:tab w:val="right" w:leader="dot" w:pos="8306"/>
        </w:tabs>
      </w:pPr>
      <w:hyperlink w:anchor="_Toc6321" w:history="1">
        <w:r>
          <w:rPr>
            <w:rFonts w:ascii="仿宋" w:eastAsia="仿宋" w:hAnsi="仿宋" w:cs="仿宋" w:hint="eastAsia"/>
            <w:lang w:eastAsia="zh-CN"/>
          </w:rPr>
          <w:t>(二)、危机应对与恢复</w:t>
        </w:r>
        <w:r>
          <w:tab/>
        </w:r>
        <w:r>
          <w:fldChar w:fldCharType="begin"/>
        </w:r>
        <w:r>
          <w:instrText xml:space="preserve"> PAGEREF _Toc6321 \h </w:instrText>
        </w:r>
        <w:r>
          <w:fldChar w:fldCharType="separate"/>
        </w:r>
        <w:r>
          <w:t>25</w:t>
        </w:r>
        <w:r>
          <w:fldChar w:fldCharType="end"/>
        </w:r>
      </w:hyperlink>
    </w:p>
    <w:p>
      <w:pPr>
        <w:pStyle w:val="TOC1"/>
        <w:tabs>
          <w:tab w:val="right" w:leader="dot" w:pos="8306"/>
        </w:tabs>
      </w:pPr>
      <w:hyperlink w:anchor="_Toc30681" w:history="1">
        <w:r>
          <w:rPr>
            <w:rFonts w:ascii="仿宋" w:eastAsia="仿宋" w:hAnsi="仿宋" w:cs="仿宋" w:hint="eastAsia"/>
            <w:lang w:eastAsia="zh-CN"/>
          </w:rPr>
          <w:t>七、高速在线检测设备项目社会影响</w:t>
        </w:r>
        <w:r>
          <w:tab/>
        </w:r>
        <w:r>
          <w:fldChar w:fldCharType="begin"/>
        </w:r>
        <w:r>
          <w:instrText xml:space="preserve"> PAGEREF _Toc30681 \h </w:instrText>
        </w:r>
        <w:r>
          <w:fldChar w:fldCharType="separate"/>
        </w:r>
        <w:r>
          <w:t>27</w:t>
        </w:r>
        <w:r>
          <w:fldChar w:fldCharType="end"/>
        </w:r>
      </w:hyperlink>
    </w:p>
    <w:p>
      <w:pPr>
        <w:pStyle w:val="TOC2"/>
        <w:tabs>
          <w:tab w:val="right" w:leader="dot" w:pos="8306"/>
        </w:tabs>
      </w:pPr>
      <w:hyperlink w:anchor="_Toc21898" w:history="1">
        <w:r>
          <w:rPr>
            <w:rFonts w:ascii="仿宋" w:eastAsia="仿宋" w:hAnsi="仿宋" w:cs="仿宋" w:hint="eastAsia"/>
            <w:lang w:eastAsia="zh-CN"/>
          </w:rPr>
          <w:t>(一)、社会责任与义务</w:t>
        </w:r>
        <w:r>
          <w:tab/>
        </w:r>
        <w:r>
          <w:fldChar w:fldCharType="begin"/>
        </w:r>
        <w:r>
          <w:instrText xml:space="preserve"> PAGEREF _Toc21898 \h </w:instrText>
        </w:r>
        <w:r>
          <w:fldChar w:fldCharType="separate"/>
        </w:r>
        <w:r>
          <w:t>27</w:t>
        </w:r>
        <w:r>
          <w:fldChar w:fldCharType="end"/>
        </w:r>
      </w:hyperlink>
    </w:p>
    <w:p>
      <w:pPr>
        <w:pStyle w:val="TOC2"/>
        <w:tabs>
          <w:tab w:val="right" w:leader="dot" w:pos="8306"/>
        </w:tabs>
      </w:pPr>
      <w:hyperlink w:anchor="_Toc26090" w:history="1">
        <w:r>
          <w:rPr>
            <w:rFonts w:ascii="仿宋" w:eastAsia="仿宋" w:hAnsi="仿宋" w:cs="仿宋" w:hint="eastAsia"/>
            <w:lang w:eastAsia="zh-CN"/>
          </w:rPr>
          <w:t>(二)、社会参与与沟通</w:t>
        </w:r>
        <w:r>
          <w:tab/>
        </w:r>
        <w:r>
          <w:fldChar w:fldCharType="begin"/>
        </w:r>
        <w:r>
          <w:instrText xml:space="preserve"> PAGEREF _Toc26090 \h </w:instrText>
        </w:r>
        <w:r>
          <w:fldChar w:fldCharType="separate"/>
        </w:r>
        <w:r>
          <w:t>27</w:t>
        </w:r>
        <w:r>
          <w:fldChar w:fldCharType="end"/>
        </w:r>
      </w:hyperlink>
    </w:p>
    <w:p>
      <w:pPr>
        <w:pStyle w:val="TOC1"/>
        <w:tabs>
          <w:tab w:val="right" w:leader="dot" w:pos="8306"/>
        </w:tabs>
      </w:pPr>
      <w:hyperlink w:anchor="_Toc10148" w:history="1">
        <w:r>
          <w:rPr>
            <w:rFonts w:ascii="仿宋" w:eastAsia="仿宋" w:hAnsi="仿宋" w:cs="仿宋" w:hint="eastAsia"/>
            <w:lang w:eastAsia="zh-CN"/>
          </w:rPr>
          <w:t>八、高速在线检测设备项目技术管理</w:t>
        </w:r>
        <w:r>
          <w:tab/>
        </w:r>
        <w:r>
          <w:fldChar w:fldCharType="begin"/>
        </w:r>
        <w:r>
          <w:instrText xml:space="preserve"> PAGEREF _Toc10148 \h </w:instrText>
        </w:r>
        <w:r>
          <w:fldChar w:fldCharType="separate"/>
        </w:r>
        <w:r>
          <w:t>28</w:t>
        </w:r>
        <w:r>
          <w:fldChar w:fldCharType="end"/>
        </w:r>
      </w:hyperlink>
    </w:p>
    <w:p>
      <w:pPr>
        <w:pStyle w:val="TOC2"/>
        <w:tabs>
          <w:tab w:val="right" w:leader="dot" w:pos="8306"/>
        </w:tabs>
      </w:pPr>
      <w:hyperlink w:anchor="_Toc31831" w:history="1">
        <w:r>
          <w:rPr>
            <w:rFonts w:ascii="仿宋" w:eastAsia="仿宋" w:hAnsi="仿宋" w:cs="仿宋" w:hint="eastAsia"/>
            <w:lang w:eastAsia="zh-CN"/>
          </w:rPr>
          <w:t>(一)、技术方案选用方向</w:t>
        </w:r>
        <w:r>
          <w:tab/>
        </w:r>
        <w:r>
          <w:fldChar w:fldCharType="begin"/>
        </w:r>
        <w:r>
          <w:instrText xml:space="preserve"> PAGEREF _Toc31831 \h </w:instrText>
        </w:r>
        <w:r>
          <w:fldChar w:fldCharType="separate"/>
        </w:r>
        <w:r>
          <w:t>28</w:t>
        </w:r>
        <w:r>
          <w:fldChar w:fldCharType="end"/>
        </w:r>
      </w:hyperlink>
    </w:p>
    <w:p>
      <w:pPr>
        <w:pStyle w:val="TOC2"/>
        <w:tabs>
          <w:tab w:val="right" w:leader="dot" w:pos="8306"/>
        </w:tabs>
      </w:pPr>
      <w:hyperlink w:anchor="_Toc6470" w:history="1">
        <w:r>
          <w:rPr>
            <w:rFonts w:ascii="仿宋" w:eastAsia="仿宋" w:hAnsi="仿宋" w:cs="仿宋" w:hint="eastAsia"/>
            <w:lang w:eastAsia="zh-CN"/>
          </w:rPr>
          <w:t>(二)、工艺技术方案选用原则</w:t>
        </w:r>
        <w:r>
          <w:tab/>
        </w:r>
        <w:r>
          <w:fldChar w:fldCharType="begin"/>
        </w:r>
        <w:r>
          <w:instrText xml:space="preserve"> PAGEREF _Toc6470 \h </w:instrText>
        </w:r>
        <w:r>
          <w:fldChar w:fldCharType="separate"/>
        </w:r>
        <w:r>
          <w:t>30</w:t>
        </w:r>
        <w:r>
          <w:fldChar w:fldCharType="end"/>
        </w:r>
      </w:hyperlink>
    </w:p>
    <w:p>
      <w:pPr>
        <w:pStyle w:val="TOC2"/>
        <w:tabs>
          <w:tab w:val="right" w:leader="dot" w:pos="8306"/>
        </w:tabs>
      </w:pPr>
      <w:hyperlink w:anchor="_Toc30544" w:history="1">
        <w:r>
          <w:rPr>
            <w:rFonts w:ascii="仿宋" w:eastAsia="仿宋" w:hAnsi="仿宋" w:cs="仿宋" w:hint="eastAsia"/>
            <w:lang w:eastAsia="zh-CN"/>
          </w:rPr>
          <w:t>(三)、工艺技术方案要求</w:t>
        </w:r>
        <w:r>
          <w:tab/>
        </w:r>
        <w:r>
          <w:fldChar w:fldCharType="begin"/>
        </w:r>
        <w:r>
          <w:instrText xml:space="preserve"> PAGEREF _Toc30544 \h </w:instrText>
        </w:r>
        <w:r>
          <w:fldChar w:fldCharType="separate"/>
        </w:r>
        <w:r>
          <w:t>32</w:t>
        </w:r>
        <w:r>
          <w:fldChar w:fldCharType="end"/>
        </w:r>
      </w:hyperlink>
    </w:p>
    <w:p>
      <w:pPr>
        <w:pStyle w:val="TOC1"/>
        <w:tabs>
          <w:tab w:val="right" w:leader="dot" w:pos="8306"/>
        </w:tabs>
      </w:pPr>
      <w:hyperlink w:anchor="_Toc27874" w:history="1">
        <w:r>
          <w:rPr>
            <w:rFonts w:ascii="仿宋" w:eastAsia="仿宋" w:hAnsi="仿宋" w:cs="仿宋" w:hint="eastAsia"/>
            <w:lang w:eastAsia="zh-CN"/>
          </w:rPr>
          <w:t>九、高速在线检测设备项目创新与研发</w:t>
        </w:r>
        <w:r>
          <w:tab/>
        </w:r>
        <w:r>
          <w:fldChar w:fldCharType="begin"/>
        </w:r>
        <w:r>
          <w:instrText xml:space="preserve"> PAGEREF _Toc27874 \h </w:instrText>
        </w:r>
        <w:r>
          <w:fldChar w:fldCharType="separate"/>
        </w:r>
        <w:r>
          <w:t>35</w:t>
        </w:r>
        <w:r>
          <w:fldChar w:fldCharType="end"/>
        </w:r>
      </w:hyperlink>
    </w:p>
    <w:p>
      <w:pPr>
        <w:pStyle w:val="TOC2"/>
        <w:tabs>
          <w:tab w:val="right" w:leader="dot" w:pos="8306"/>
        </w:tabs>
      </w:pPr>
      <w:hyperlink w:anchor="_Toc4752" w:history="1">
        <w:r>
          <w:rPr>
            <w:rFonts w:ascii="仿宋" w:eastAsia="仿宋" w:hAnsi="仿宋" w:cs="仿宋" w:hint="eastAsia"/>
            <w:lang w:eastAsia="zh-CN"/>
          </w:rPr>
          <w:t>(一)、创新策略与方向</w:t>
        </w:r>
        <w:r>
          <w:tab/>
        </w:r>
        <w:r>
          <w:fldChar w:fldCharType="begin"/>
        </w:r>
        <w:r>
          <w:instrText xml:space="preserve"> PAGEREF _Toc4752 \h </w:instrText>
        </w:r>
        <w:r>
          <w:fldChar w:fldCharType="separate"/>
        </w:r>
        <w:r>
          <w:t>35</w:t>
        </w:r>
        <w:r>
          <w:fldChar w:fldCharType="end"/>
        </w:r>
      </w:hyperlink>
    </w:p>
    <w:p>
      <w:pPr>
        <w:pStyle w:val="TOC2"/>
        <w:tabs>
          <w:tab w:val="right" w:leader="dot" w:pos="8306"/>
        </w:tabs>
      </w:pPr>
      <w:hyperlink w:anchor="_Toc11785" w:history="1">
        <w:r>
          <w:rPr>
            <w:rFonts w:ascii="仿宋" w:eastAsia="仿宋" w:hAnsi="仿宋" w:cs="仿宋" w:hint="eastAsia"/>
            <w:lang w:eastAsia="zh-CN"/>
          </w:rPr>
          <w:t>(二)、研发规划与投入</w:t>
        </w:r>
        <w:r>
          <w:tab/>
        </w:r>
        <w:r>
          <w:fldChar w:fldCharType="begin"/>
        </w:r>
        <w:r>
          <w:instrText xml:space="preserve"> PAGEREF _Toc11785 \h </w:instrText>
        </w:r>
        <w:r>
          <w:fldChar w:fldCharType="separate"/>
        </w:r>
        <w:r>
          <w:t>36</w:t>
        </w:r>
        <w:r>
          <w:fldChar w:fldCharType="end"/>
        </w:r>
      </w:hyperlink>
    </w:p>
    <w:p>
      <w:pPr>
        <w:pStyle w:val="TOC1"/>
        <w:tabs>
          <w:tab w:val="right" w:leader="dot" w:pos="8306"/>
        </w:tabs>
      </w:pPr>
      <w:hyperlink w:anchor="_Toc5890" w:history="1">
        <w:r>
          <w:rPr>
            <w:rFonts w:ascii="仿宋" w:eastAsia="仿宋" w:hAnsi="仿宋" w:cs="仿宋" w:hint="eastAsia"/>
            <w:lang w:eastAsia="zh-CN"/>
          </w:rPr>
          <w:t>十、高速在线检测设备项目投资规划</w:t>
        </w:r>
        <w:r>
          <w:tab/>
        </w:r>
        <w:r>
          <w:fldChar w:fldCharType="begin"/>
        </w:r>
        <w:r>
          <w:instrText xml:space="preserve"> PAGEREF _Toc5890 \h </w:instrText>
        </w:r>
        <w:r>
          <w:fldChar w:fldCharType="separate"/>
        </w:r>
        <w:r>
          <w:t>38</w:t>
        </w:r>
        <w:r>
          <w:fldChar w:fldCharType="end"/>
        </w:r>
      </w:hyperlink>
    </w:p>
    <w:p>
      <w:pPr>
        <w:pStyle w:val="TOC2"/>
        <w:tabs>
          <w:tab w:val="right" w:leader="dot" w:pos="8306"/>
        </w:tabs>
      </w:pPr>
      <w:hyperlink w:anchor="_Toc18199" w:history="1">
        <w:r>
          <w:rPr>
            <w:rFonts w:ascii="仿宋" w:eastAsia="仿宋" w:hAnsi="仿宋" w:cs="仿宋" w:hint="eastAsia"/>
            <w:lang w:eastAsia="zh-CN"/>
          </w:rPr>
          <w:t>(一)、高速在线检测设备项目总投资估算</w:t>
        </w:r>
        <w:r>
          <w:tab/>
        </w:r>
        <w:r>
          <w:fldChar w:fldCharType="begin"/>
        </w:r>
        <w:r>
          <w:instrText xml:space="preserve"> PAGEREF _Toc18199 \h </w:instrText>
        </w:r>
        <w:r>
          <w:fldChar w:fldCharType="separate"/>
        </w:r>
        <w:r>
          <w:t>38</w:t>
        </w:r>
        <w:r>
          <w:fldChar w:fldCharType="end"/>
        </w:r>
      </w:hyperlink>
    </w:p>
    <w:p>
      <w:pPr>
        <w:pStyle w:val="TOC2"/>
        <w:tabs>
          <w:tab w:val="right" w:leader="dot" w:pos="8306"/>
        </w:tabs>
      </w:pPr>
      <w:hyperlink w:anchor="_Toc24137" w:history="1">
        <w:r>
          <w:rPr>
            <w:rFonts w:ascii="仿宋" w:eastAsia="仿宋" w:hAnsi="仿宋" w:cs="仿宋" w:hint="eastAsia"/>
            <w:lang w:eastAsia="zh-CN"/>
          </w:rPr>
          <w:t>(二)、资金筹措</w:t>
        </w:r>
        <w:r>
          <w:tab/>
        </w:r>
        <w:r>
          <w:fldChar w:fldCharType="begin"/>
        </w:r>
        <w:r>
          <w:instrText xml:space="preserve"> PAGEREF _Toc24137 \h </w:instrText>
        </w:r>
        <w:r>
          <w:fldChar w:fldCharType="separate"/>
        </w:r>
        <w:r>
          <w:t>39</w:t>
        </w:r>
        <w:r>
          <w:fldChar w:fldCharType="end"/>
        </w:r>
      </w:hyperlink>
    </w:p>
    <w:p>
      <w:pPr>
        <w:pStyle w:val="TOC1"/>
        <w:tabs>
          <w:tab w:val="right" w:leader="dot" w:pos="8306"/>
        </w:tabs>
      </w:pPr>
      <w:hyperlink w:anchor="_Toc10511" w:history="1">
        <w:r>
          <w:rPr>
            <w:rFonts w:ascii="仿宋" w:eastAsia="仿宋" w:hAnsi="仿宋" w:cs="仿宋" w:hint="eastAsia"/>
            <w:lang w:eastAsia="zh-CN"/>
          </w:rPr>
          <w:t>十一、高速在线检测设备项目人力资源培养与发展</w:t>
        </w:r>
        <w:r>
          <w:tab/>
        </w:r>
        <w:r>
          <w:fldChar w:fldCharType="begin"/>
        </w:r>
        <w:r>
          <w:instrText xml:space="preserve"> PAGEREF _Toc10511 \h </w:instrText>
        </w:r>
        <w:r>
          <w:fldChar w:fldCharType="separate"/>
        </w:r>
        <w:r>
          <w:t>40</w:t>
        </w:r>
        <w:r>
          <w:fldChar w:fldCharType="end"/>
        </w:r>
      </w:hyperlink>
    </w:p>
    <w:p>
      <w:pPr>
        <w:pStyle w:val="TOC2"/>
        <w:tabs>
          <w:tab w:val="right" w:leader="dot" w:pos="8306"/>
        </w:tabs>
      </w:pPr>
      <w:hyperlink w:anchor="_Toc17311" w:history="1">
        <w:r>
          <w:rPr>
            <w:rFonts w:ascii="仿宋" w:eastAsia="仿宋" w:hAnsi="仿宋" w:cs="仿宋" w:hint="eastAsia"/>
            <w:lang w:eastAsia="zh-CN"/>
          </w:rPr>
          <w:t>(一)、人才需求与规划</w:t>
        </w:r>
        <w:r>
          <w:tab/>
        </w:r>
        <w:r>
          <w:fldChar w:fldCharType="begin"/>
        </w:r>
        <w:r>
          <w:instrText xml:space="preserve"> PAGEREF _Toc17311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251" w:history="1">
        <w:r>
          <w:rPr>
            <w:rFonts w:ascii="仿宋" w:eastAsia="仿宋" w:hAnsi="仿宋" w:cs="仿宋" w:hint="eastAsia"/>
            <w:lang w:eastAsia="zh-CN"/>
          </w:rPr>
          <w:t>(二)、培训与发展计划</w:t>
        </w:r>
        <w:r>
          <w:tab/>
        </w:r>
        <w:r>
          <w:fldChar w:fldCharType="begin"/>
        </w:r>
        <w:r>
          <w:instrText xml:space="preserve"> PAGEREF _Toc16251 \h </w:instrText>
        </w:r>
        <w:r>
          <w:fldChar w:fldCharType="separate"/>
        </w:r>
        <w:r>
          <w:t>40</w:t>
        </w:r>
        <w:r>
          <w:fldChar w:fldCharType="end"/>
        </w:r>
      </w:hyperlink>
    </w:p>
    <w:p>
      <w:pPr>
        <w:pStyle w:val="TOC1"/>
        <w:tabs>
          <w:tab w:val="right" w:leader="dot" w:pos="8306"/>
        </w:tabs>
      </w:pPr>
      <w:hyperlink w:anchor="_Toc29873" w:history="1">
        <w:r>
          <w:rPr>
            <w:rFonts w:ascii="仿宋" w:eastAsia="仿宋" w:hAnsi="仿宋" w:cs="仿宋" w:hint="eastAsia"/>
            <w:lang w:eastAsia="zh-CN"/>
          </w:rPr>
          <w:t>十二、高速在线检测设备项目风险管理</w:t>
        </w:r>
        <w:r>
          <w:tab/>
        </w:r>
        <w:r>
          <w:fldChar w:fldCharType="begin"/>
        </w:r>
        <w:r>
          <w:instrText xml:space="preserve"> PAGEREF _Toc29873 \h </w:instrText>
        </w:r>
        <w:r>
          <w:fldChar w:fldCharType="separate"/>
        </w:r>
        <w:r>
          <w:t>41</w:t>
        </w:r>
        <w:r>
          <w:fldChar w:fldCharType="end"/>
        </w:r>
      </w:hyperlink>
    </w:p>
    <w:p>
      <w:pPr>
        <w:pStyle w:val="TOC2"/>
        <w:tabs>
          <w:tab w:val="right" w:leader="dot" w:pos="8306"/>
        </w:tabs>
      </w:pPr>
      <w:hyperlink w:anchor="_Toc30812" w:history="1">
        <w:r>
          <w:rPr>
            <w:rFonts w:ascii="仿宋" w:eastAsia="仿宋" w:hAnsi="仿宋" w:cs="仿宋" w:hint="eastAsia"/>
            <w:lang w:eastAsia="zh-CN"/>
          </w:rPr>
          <w:t>(一)、风险识别与评估</w:t>
        </w:r>
        <w:r>
          <w:tab/>
        </w:r>
        <w:r>
          <w:fldChar w:fldCharType="begin"/>
        </w:r>
        <w:r>
          <w:instrText xml:space="preserve"> PAGEREF _Toc30812 \h </w:instrText>
        </w:r>
        <w:r>
          <w:fldChar w:fldCharType="separate"/>
        </w:r>
        <w:r>
          <w:t>41</w:t>
        </w:r>
        <w:r>
          <w:fldChar w:fldCharType="end"/>
        </w:r>
      </w:hyperlink>
    </w:p>
    <w:p>
      <w:pPr>
        <w:pStyle w:val="TOC2"/>
        <w:tabs>
          <w:tab w:val="right" w:leader="dot" w:pos="8306"/>
        </w:tabs>
      </w:pPr>
      <w:hyperlink w:anchor="_Toc27237" w:history="1">
        <w:r>
          <w:rPr>
            <w:rFonts w:ascii="仿宋" w:eastAsia="仿宋" w:hAnsi="仿宋" w:cs="仿宋" w:hint="eastAsia"/>
            <w:lang w:eastAsia="zh-CN"/>
          </w:rPr>
          <w:t>(二)、风险应对策略</w:t>
        </w:r>
        <w:r>
          <w:tab/>
        </w:r>
        <w:r>
          <w:fldChar w:fldCharType="begin"/>
        </w:r>
        <w:r>
          <w:instrText xml:space="preserve"> PAGEREF _Toc27237 \h </w:instrText>
        </w:r>
        <w:r>
          <w:fldChar w:fldCharType="separate"/>
        </w:r>
        <w:r>
          <w:t>42</w:t>
        </w:r>
        <w:r>
          <w:fldChar w:fldCharType="end"/>
        </w:r>
      </w:hyperlink>
    </w:p>
    <w:p>
      <w:pPr>
        <w:pStyle w:val="TOC2"/>
        <w:tabs>
          <w:tab w:val="right" w:leader="dot" w:pos="8306"/>
        </w:tabs>
      </w:pPr>
      <w:hyperlink w:anchor="_Toc10335" w:history="1">
        <w:r>
          <w:rPr>
            <w:rFonts w:ascii="仿宋" w:eastAsia="仿宋" w:hAnsi="仿宋" w:cs="仿宋" w:hint="eastAsia"/>
            <w:lang w:eastAsia="zh-CN"/>
          </w:rPr>
          <w:t>(三)、风险监控与控制</w:t>
        </w:r>
        <w:r>
          <w:tab/>
        </w:r>
        <w:r>
          <w:fldChar w:fldCharType="begin"/>
        </w:r>
        <w:r>
          <w:instrText xml:space="preserve"> PAGEREF _Toc10335 \h </w:instrText>
        </w:r>
        <w:r>
          <w:fldChar w:fldCharType="separate"/>
        </w:r>
        <w:r>
          <w:t>44</w:t>
        </w:r>
        <w:r>
          <w:fldChar w:fldCharType="end"/>
        </w:r>
      </w:hyperlink>
    </w:p>
    <w:p>
      <w:pPr>
        <w:pStyle w:val="TOC1"/>
        <w:tabs>
          <w:tab w:val="right" w:leader="dot" w:pos="8306"/>
        </w:tabs>
      </w:pPr>
      <w:hyperlink w:anchor="_Toc20642" w:history="1">
        <w:r>
          <w:rPr>
            <w:rFonts w:ascii="仿宋" w:eastAsia="仿宋" w:hAnsi="仿宋" w:cs="仿宋" w:hint="eastAsia"/>
            <w:lang w:eastAsia="zh-CN"/>
          </w:rPr>
          <w:t>十三、高速在线检测设备项目实施保障措施</w:t>
        </w:r>
        <w:r>
          <w:tab/>
        </w:r>
        <w:r>
          <w:fldChar w:fldCharType="begin"/>
        </w:r>
        <w:r>
          <w:instrText xml:space="preserve"> PAGEREF _Toc20642 \h </w:instrText>
        </w:r>
        <w:r>
          <w:fldChar w:fldCharType="separate"/>
        </w:r>
        <w:r>
          <w:t>45</w:t>
        </w:r>
        <w:r>
          <w:fldChar w:fldCharType="end"/>
        </w:r>
      </w:hyperlink>
    </w:p>
    <w:p>
      <w:pPr>
        <w:pStyle w:val="TOC2"/>
        <w:tabs>
          <w:tab w:val="right" w:leader="dot" w:pos="8306"/>
        </w:tabs>
      </w:pPr>
      <w:hyperlink w:anchor="_Toc5621" w:history="1">
        <w:r>
          <w:rPr>
            <w:rFonts w:ascii="仿宋" w:eastAsia="仿宋" w:hAnsi="仿宋" w:cs="仿宋" w:hint="eastAsia"/>
            <w:lang w:eastAsia="zh-CN"/>
          </w:rPr>
          <w:t>(一)、高速在线检测设备项目实施保障机制</w:t>
        </w:r>
        <w:r>
          <w:tab/>
        </w:r>
        <w:r>
          <w:fldChar w:fldCharType="begin"/>
        </w:r>
        <w:r>
          <w:instrText xml:space="preserve"> PAGEREF _Toc5621 \h </w:instrText>
        </w:r>
        <w:r>
          <w:fldChar w:fldCharType="separate"/>
        </w:r>
        <w:r>
          <w:t>45</w:t>
        </w:r>
        <w:r>
          <w:fldChar w:fldCharType="end"/>
        </w:r>
      </w:hyperlink>
    </w:p>
    <w:p>
      <w:pPr>
        <w:pStyle w:val="TOC2"/>
        <w:tabs>
          <w:tab w:val="right" w:leader="dot" w:pos="8306"/>
        </w:tabs>
      </w:pPr>
      <w:hyperlink w:anchor="_Toc7577" w:history="1">
        <w:r>
          <w:rPr>
            <w:rFonts w:ascii="仿宋" w:eastAsia="仿宋" w:hAnsi="仿宋" w:cs="仿宋" w:hint="eastAsia"/>
            <w:lang w:eastAsia="zh-CN"/>
          </w:rPr>
          <w:t>(二)、高速在线检测设备项目法律合规要求</w:t>
        </w:r>
        <w:r>
          <w:tab/>
        </w:r>
        <w:r>
          <w:fldChar w:fldCharType="begin"/>
        </w:r>
        <w:r>
          <w:instrText xml:space="preserve"> PAGEREF _Toc7577 \h </w:instrText>
        </w:r>
        <w:r>
          <w:fldChar w:fldCharType="separate"/>
        </w:r>
        <w:r>
          <w:t>49</w:t>
        </w:r>
        <w:r>
          <w:fldChar w:fldCharType="end"/>
        </w:r>
      </w:hyperlink>
    </w:p>
    <w:p>
      <w:pPr>
        <w:pStyle w:val="TOC2"/>
        <w:tabs>
          <w:tab w:val="right" w:leader="dot" w:pos="8306"/>
        </w:tabs>
      </w:pPr>
      <w:hyperlink w:anchor="_Toc2565" w:history="1">
        <w:r>
          <w:rPr>
            <w:rFonts w:ascii="仿宋" w:eastAsia="仿宋" w:hAnsi="仿宋" w:cs="仿宋" w:hint="eastAsia"/>
            <w:lang w:eastAsia="zh-CN"/>
          </w:rPr>
          <w:t>(三)、高速在线检测设备项目合同管理与法律事务</w:t>
        </w:r>
        <w:r>
          <w:tab/>
        </w:r>
        <w:r>
          <w:fldChar w:fldCharType="begin"/>
        </w:r>
        <w:r>
          <w:instrText xml:space="preserve"> PAGEREF _Toc2565 \h </w:instrText>
        </w:r>
        <w:r>
          <w:fldChar w:fldCharType="separate"/>
        </w:r>
        <w:r>
          <w:t>53</w:t>
        </w:r>
        <w:r>
          <w:fldChar w:fldCharType="end"/>
        </w:r>
      </w:hyperlink>
    </w:p>
    <w:p>
      <w:pPr>
        <w:pStyle w:val="TOC2"/>
        <w:tabs>
          <w:tab w:val="right" w:leader="dot" w:pos="8306"/>
        </w:tabs>
      </w:pPr>
      <w:hyperlink w:anchor="_Toc23588" w:history="1">
        <w:r>
          <w:rPr>
            <w:rFonts w:ascii="仿宋" w:eastAsia="仿宋" w:hAnsi="仿宋" w:cs="仿宋" w:hint="eastAsia"/>
            <w:lang w:eastAsia="zh-CN"/>
          </w:rPr>
          <w:t>(四)、高速在线检测设备项目知识产权保护策略</w:t>
        </w:r>
        <w:r>
          <w:tab/>
        </w:r>
        <w:r>
          <w:fldChar w:fldCharType="begin"/>
        </w:r>
        <w:r>
          <w:instrText xml:space="preserve"> PAGEREF _Toc23588 \h </w:instrText>
        </w:r>
        <w:r>
          <w:fldChar w:fldCharType="separate"/>
        </w:r>
        <w:r>
          <w:t>60</w:t>
        </w:r>
        <w:r>
          <w:fldChar w:fldCharType="end"/>
        </w:r>
      </w:hyperlink>
    </w:p>
    <w:p>
      <w:pPr>
        <w:pStyle w:val="TOC1"/>
        <w:tabs>
          <w:tab w:val="right" w:leader="dot" w:pos="8306"/>
        </w:tabs>
      </w:pPr>
      <w:hyperlink w:anchor="_Toc31567" w:history="1">
        <w:r>
          <w:rPr>
            <w:rFonts w:ascii="仿宋" w:eastAsia="仿宋" w:hAnsi="仿宋" w:cs="仿宋" w:hint="eastAsia"/>
            <w:lang w:eastAsia="zh-CN"/>
          </w:rPr>
          <w:t>十四、利益相关者分析与沟通计划</w:t>
        </w:r>
        <w:r>
          <w:tab/>
        </w:r>
        <w:r>
          <w:fldChar w:fldCharType="begin"/>
        </w:r>
        <w:r>
          <w:instrText xml:space="preserve"> PAGEREF _Toc31567 \h </w:instrText>
        </w:r>
        <w:r>
          <w:fldChar w:fldCharType="separate"/>
        </w:r>
        <w:r>
          <w:t>62</w:t>
        </w:r>
        <w:r>
          <w:fldChar w:fldCharType="end"/>
        </w:r>
      </w:hyperlink>
    </w:p>
    <w:p>
      <w:pPr>
        <w:pStyle w:val="TOC2"/>
        <w:tabs>
          <w:tab w:val="right" w:leader="dot" w:pos="8306"/>
        </w:tabs>
      </w:pPr>
      <w:hyperlink w:anchor="_Toc2601" w:history="1">
        <w:r>
          <w:rPr>
            <w:rFonts w:ascii="仿宋" w:eastAsia="仿宋" w:hAnsi="仿宋" w:cs="仿宋" w:hint="eastAsia"/>
            <w:lang w:eastAsia="zh-CN"/>
          </w:rPr>
          <w:t>(一)、利益相关者分析</w:t>
        </w:r>
        <w:r>
          <w:tab/>
        </w:r>
        <w:r>
          <w:fldChar w:fldCharType="begin"/>
        </w:r>
        <w:r>
          <w:instrText xml:space="preserve"> PAGEREF _Toc2601 \h </w:instrText>
        </w:r>
        <w:r>
          <w:fldChar w:fldCharType="separate"/>
        </w:r>
        <w:r>
          <w:t>62</w:t>
        </w:r>
        <w:r>
          <w:fldChar w:fldCharType="end"/>
        </w:r>
      </w:hyperlink>
    </w:p>
    <w:p>
      <w:pPr>
        <w:pStyle w:val="TOC2"/>
        <w:tabs>
          <w:tab w:val="right" w:leader="dot" w:pos="8306"/>
        </w:tabs>
      </w:pPr>
      <w:hyperlink w:anchor="_Toc20917" w:history="1">
        <w:r>
          <w:rPr>
            <w:rFonts w:ascii="仿宋" w:eastAsia="仿宋" w:hAnsi="仿宋" w:cs="仿宋" w:hint="eastAsia"/>
            <w:lang w:eastAsia="zh-CN"/>
          </w:rPr>
          <w:t>(二)、沟通计划</w:t>
        </w:r>
        <w:r>
          <w:tab/>
        </w:r>
        <w:r>
          <w:fldChar w:fldCharType="begin"/>
        </w:r>
        <w:r>
          <w:instrText xml:space="preserve"> PAGEREF _Toc20917 \h </w:instrText>
        </w:r>
        <w:r>
          <w:fldChar w:fldCharType="separate"/>
        </w:r>
        <w:r>
          <w:t>64</w:t>
        </w:r>
        <w:r>
          <w:fldChar w:fldCharType="end"/>
        </w:r>
      </w:hyperlink>
    </w:p>
    <w:p>
      <w:pPr>
        <w:pStyle w:val="TOC1"/>
        <w:tabs>
          <w:tab w:val="right" w:leader="dot" w:pos="8306"/>
        </w:tabs>
      </w:pPr>
      <w:hyperlink w:anchor="_Toc13107" w:history="1">
        <w:r>
          <w:rPr>
            <w:rFonts w:ascii="仿宋" w:eastAsia="仿宋" w:hAnsi="仿宋" w:cs="仿宋" w:hint="eastAsia"/>
            <w:lang w:eastAsia="zh-CN"/>
          </w:rPr>
          <w:t>十五、高速在线检测设备项目治理与监督</w:t>
        </w:r>
        <w:r>
          <w:tab/>
        </w:r>
        <w:r>
          <w:fldChar w:fldCharType="begin"/>
        </w:r>
        <w:r>
          <w:instrText xml:space="preserve"> PAGEREF _Toc13107 \h </w:instrText>
        </w:r>
        <w:r>
          <w:fldChar w:fldCharType="separate"/>
        </w:r>
        <w:r>
          <w:t>65</w:t>
        </w:r>
        <w:r>
          <w:fldChar w:fldCharType="end"/>
        </w:r>
      </w:hyperlink>
    </w:p>
    <w:p>
      <w:pPr>
        <w:pStyle w:val="TOC2"/>
        <w:tabs>
          <w:tab w:val="right" w:leader="dot" w:pos="8306"/>
        </w:tabs>
      </w:pPr>
      <w:hyperlink w:anchor="_Toc26888" w:history="1">
        <w:r>
          <w:rPr>
            <w:rFonts w:ascii="仿宋" w:eastAsia="仿宋" w:hAnsi="仿宋" w:cs="仿宋" w:hint="eastAsia"/>
            <w:lang w:eastAsia="zh-CN"/>
          </w:rPr>
          <w:t>(一)、高速在线检测设备项目治理结构</w:t>
        </w:r>
        <w:r>
          <w:tab/>
        </w:r>
        <w:r>
          <w:fldChar w:fldCharType="begin"/>
        </w:r>
        <w:r>
          <w:instrText xml:space="preserve"> PAGEREF _Toc26888 \h </w:instrText>
        </w:r>
        <w:r>
          <w:fldChar w:fldCharType="separate"/>
        </w:r>
        <w:r>
          <w:t>65</w:t>
        </w:r>
        <w:r>
          <w:fldChar w:fldCharType="end"/>
        </w:r>
      </w:hyperlink>
    </w:p>
    <w:p>
      <w:pPr>
        <w:pStyle w:val="TOC2"/>
        <w:tabs>
          <w:tab w:val="right" w:leader="dot" w:pos="8306"/>
        </w:tabs>
      </w:pPr>
      <w:hyperlink w:anchor="_Toc28817" w:history="1">
        <w:r>
          <w:rPr>
            <w:rFonts w:ascii="仿宋" w:eastAsia="仿宋" w:hAnsi="仿宋" w:cs="仿宋" w:hint="eastAsia"/>
            <w:lang w:eastAsia="zh-CN"/>
          </w:rPr>
          <w:t>(二)、监督与审计</w:t>
        </w:r>
        <w:r>
          <w:tab/>
        </w:r>
        <w:r>
          <w:fldChar w:fldCharType="begin"/>
        </w:r>
        <w:r>
          <w:instrText xml:space="preserve"> PAGEREF _Toc28817 \h </w:instrText>
        </w:r>
        <w:r>
          <w:fldChar w:fldCharType="separate"/>
        </w:r>
        <w:r>
          <w:t>66</w:t>
        </w:r>
        <w:r>
          <w:fldChar w:fldCharType="end"/>
        </w:r>
      </w:hyperlink>
    </w:p>
    <w:p>
      <w:pPr>
        <w:pStyle w:val="TOC1"/>
        <w:tabs>
          <w:tab w:val="right" w:leader="dot" w:pos="8306"/>
        </w:tabs>
      </w:pPr>
      <w:hyperlink w:anchor="_Toc30477" w:history="1">
        <w:r>
          <w:rPr>
            <w:rFonts w:ascii="仿宋" w:eastAsia="仿宋" w:hAnsi="仿宋" w:cs="仿宋" w:hint="eastAsia"/>
            <w:lang w:eastAsia="zh-CN"/>
          </w:rPr>
          <w:t>十六、营销与推广策略</w:t>
        </w:r>
        <w:r>
          <w:tab/>
        </w:r>
        <w:r>
          <w:fldChar w:fldCharType="begin"/>
        </w:r>
        <w:r>
          <w:instrText xml:space="preserve"> PAGEREF _Toc30477 \h </w:instrText>
        </w:r>
        <w:r>
          <w:fldChar w:fldCharType="separate"/>
        </w:r>
        <w:r>
          <w:t>68</w:t>
        </w:r>
        <w:r>
          <w:fldChar w:fldCharType="end"/>
        </w:r>
      </w:hyperlink>
    </w:p>
    <w:p>
      <w:pPr>
        <w:pStyle w:val="TOC2"/>
        <w:tabs>
          <w:tab w:val="right" w:leader="dot" w:pos="8306"/>
        </w:tabs>
      </w:pPr>
      <w:hyperlink w:anchor="_Toc962" w:history="1">
        <w:r>
          <w:rPr>
            <w:rFonts w:ascii="仿宋" w:eastAsia="仿宋" w:hAnsi="仿宋" w:cs="仿宋" w:hint="eastAsia"/>
            <w:lang w:eastAsia="zh-CN"/>
          </w:rPr>
          <w:t>(一)、产品/服务定位与特点</w:t>
        </w:r>
        <w:r>
          <w:tab/>
        </w:r>
        <w:r>
          <w:fldChar w:fldCharType="begin"/>
        </w:r>
        <w:r>
          <w:instrText xml:space="preserve"> PAGEREF _Toc962 \h </w:instrText>
        </w:r>
        <w:r>
          <w:fldChar w:fldCharType="separate"/>
        </w:r>
        <w:r>
          <w:t>68</w:t>
        </w:r>
        <w:r>
          <w:fldChar w:fldCharType="end"/>
        </w:r>
      </w:hyperlink>
    </w:p>
    <w:p>
      <w:pPr>
        <w:pStyle w:val="TOC2"/>
        <w:tabs>
          <w:tab w:val="right" w:leader="dot" w:pos="8306"/>
        </w:tabs>
      </w:pPr>
      <w:hyperlink w:anchor="_Toc22229" w:history="1">
        <w:r>
          <w:rPr>
            <w:rFonts w:ascii="仿宋" w:eastAsia="仿宋" w:hAnsi="仿宋" w:cs="仿宋" w:hint="eastAsia"/>
            <w:lang w:eastAsia="zh-CN"/>
          </w:rPr>
          <w:t>(二)、市场定位与竞争分析</w:t>
        </w:r>
        <w:r>
          <w:tab/>
        </w:r>
        <w:r>
          <w:fldChar w:fldCharType="begin"/>
        </w:r>
        <w:r>
          <w:instrText xml:space="preserve"> PAGEREF _Toc22229 \h </w:instrText>
        </w:r>
        <w:r>
          <w:fldChar w:fldCharType="separate"/>
        </w:r>
        <w:r>
          <w:t>69</w:t>
        </w:r>
        <w:r>
          <w:fldChar w:fldCharType="end"/>
        </w:r>
      </w:hyperlink>
    </w:p>
    <w:p>
      <w:pPr>
        <w:pStyle w:val="TOC2"/>
        <w:tabs>
          <w:tab w:val="right" w:leader="dot" w:pos="8306"/>
        </w:tabs>
      </w:pPr>
      <w:hyperlink w:anchor="_Toc9467" w:history="1">
        <w:r>
          <w:rPr>
            <w:rFonts w:ascii="仿宋" w:eastAsia="仿宋" w:hAnsi="仿宋" w:cs="仿宋" w:hint="eastAsia"/>
            <w:lang w:eastAsia="zh-CN"/>
          </w:rPr>
          <w:t>(三)、营销渠道与策略</w:t>
        </w:r>
        <w:r>
          <w:tab/>
        </w:r>
        <w:r>
          <w:fldChar w:fldCharType="begin"/>
        </w:r>
        <w:r>
          <w:instrText xml:space="preserve"> PAGEREF _Toc9467 \h </w:instrText>
        </w:r>
        <w:r>
          <w:fldChar w:fldCharType="separate"/>
        </w:r>
        <w:r>
          <w:t>70</w:t>
        </w:r>
        <w:r>
          <w:fldChar w:fldCharType="end"/>
        </w:r>
      </w:hyperlink>
    </w:p>
    <w:p>
      <w:pPr>
        <w:pStyle w:val="TOC2"/>
        <w:tabs>
          <w:tab w:val="right" w:leader="dot" w:pos="8306"/>
        </w:tabs>
      </w:pPr>
      <w:hyperlink w:anchor="_Toc2969" w:history="1">
        <w:r>
          <w:rPr>
            <w:rFonts w:ascii="仿宋" w:eastAsia="仿宋" w:hAnsi="仿宋" w:cs="仿宋" w:hint="eastAsia"/>
            <w:lang w:eastAsia="zh-CN"/>
          </w:rPr>
          <w:t>(四)、推广与宣传活动</w:t>
        </w:r>
        <w:r>
          <w:tab/>
        </w:r>
        <w:r>
          <w:fldChar w:fldCharType="begin"/>
        </w:r>
        <w:r>
          <w:instrText xml:space="preserve"> PAGEREF _Toc2969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125"/>
      <w:r>
        <w:rPr>
          <w:rFonts w:ascii="仿宋" w:eastAsia="仿宋" w:hAnsi="仿宋" w:cs="仿宋" w:hint="eastAsia"/>
          <w:sz w:val="28"/>
          <w:lang w:eastAsia="zh-CN"/>
        </w:rPr>
        <w:t>一、高速在线检测设备项目建设背景及必要性分析</w:t>
      </w:r>
      <w:bookmarkEnd w:id="2"/>
    </w:p>
    <w:p>
      <w:pPr>
        <w:pStyle w:val="Heading2"/>
        <w:rPr>
          <w:rFonts w:ascii="仿宋" w:eastAsia="仿宋" w:hAnsi="仿宋" w:cs="仿宋" w:hint="eastAsia"/>
          <w:lang w:eastAsia="zh-CN"/>
        </w:rPr>
      </w:pPr>
      <w:bookmarkStart w:id="3" w:name="_Toc5382"/>
      <w:r>
        <w:rPr>
          <w:rFonts w:ascii="仿宋" w:eastAsia="仿宋" w:hAnsi="仿宋" w:cs="仿宋" w:hint="eastAsia"/>
          <w:lang w:eastAsia="zh-CN"/>
        </w:rPr>
        <w:t>(一)、高速在线检测设备项目背景分析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高速在线检测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高速在线检测设备项目在这个潮流中的定位。同时，我们将关注行业内涌现的新兴机遇，以便高速在线检测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高速在线检测设备项目提供了强大的发展动力。我们将聚焦于行业内最新的技术发展趋势，包括但不限于人工智能、大数据分析、物联网等领域。通过深度的技术研究，我们将确保高速在线检测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高速在线检测设备项目发展的源泉。我们将投入更多的精力对市场需求进行深入剖析，超越表面的需求，深入挖掘潜在的市场痛点和机遇。通过对市场需求的细致了解，高速在线检测设备项目将更有针对性地设计解决方案，满足市场的多样化需求，从而更好地促进高速在线检测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高速在线检测设备项目战略至关重要。我们将对竞争态势进行更为深入的分析，包括但不限于市场份额、产品特点、客户满意度等多个维度。通过深度的竞争分析，高速在线检测设备项目将能够更准确地把握市场脉搏，制定具有竞争力的高速在线检测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高速在线检测设备项目的发展具有直接的影响。我们将进行更为全面的法规和政策分析，了解行业发展中的潜在法律风险和合规挑战。通过充分了解和遵守相关法规，高速在线检测设备项目将确保在法律框架内合法合规运营，为高速在线检测设备项目的稳健发展提供有力支持。</w:t>
      </w:r>
    </w:p>
    <w:p>
      <w:pPr>
        <w:pStyle w:val="Heading2"/>
        <w:ind w:firstLine="560" w:firstLineChars="200"/>
        <w:rPr>
          <w:rFonts w:ascii="仿宋" w:eastAsia="仿宋" w:hAnsi="仿宋" w:cs="仿宋" w:hint="eastAsia"/>
          <w:sz w:val="28"/>
          <w:lang w:eastAsia="zh-CN"/>
        </w:rPr>
      </w:pPr>
      <w:bookmarkStart w:id="4" w:name="_Toc24466"/>
      <w:r>
        <w:rPr>
          <w:rFonts w:ascii="仿宋" w:eastAsia="仿宋" w:hAnsi="仿宋" w:cs="仿宋" w:hint="eastAsia"/>
          <w:sz w:val="28"/>
          <w:lang w:eastAsia="zh-CN"/>
        </w:rPr>
        <w:t>(二)、高速在线检测设备项目建设必要性分析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建设的迫切性源于对行业发展趋势的深刻洞察。我们正处于一个行业变革的时代，科技创新、数字化转型成为企业发展的关键动力。高速在线检测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建设不仅仅是为了跟上潮流，更是为了通过技术创新推动企业的持续发展。通过引入先进的技术和解决方案，高速在线检测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高速在线检测设备项目的建设成为必然选择，通过提高产品质量、拓展服务领域，从而在竞争中获得更多的机会。高速在线检测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高速在线检测设备项目建设的必要性体现在对客户需求更精准的满足。通过高速在线检测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建设的背后是对企业持续创新的追求。只有通过不断创新，企业才能在竞争中立于不败之地。高速在线检测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6021"/>
      <w:r>
        <w:rPr>
          <w:rFonts w:ascii="仿宋" w:eastAsia="仿宋" w:hAnsi="仿宋" w:cs="仿宋" w:hint="eastAsia"/>
          <w:sz w:val="28"/>
          <w:lang w:eastAsia="zh-CN"/>
        </w:rPr>
        <w:t>二、高速在线检测设备项目文档管理</w:t>
      </w:r>
      <w:bookmarkEnd w:id="5"/>
    </w:p>
    <w:p>
      <w:pPr>
        <w:pStyle w:val="Heading2"/>
        <w:rPr>
          <w:rFonts w:ascii="仿宋" w:eastAsia="仿宋" w:hAnsi="仿宋" w:cs="仿宋" w:hint="eastAsia"/>
          <w:lang w:eastAsia="zh-CN"/>
        </w:rPr>
      </w:pPr>
      <w:bookmarkStart w:id="6" w:name="_Toc1909"/>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高速在线检测设备项目高度重视文档的质量和准确性，以支持高速在线检测设备项目的各项活动和决策。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高速在线检测设备项目文档的编制始于高速在线检测设备项目计划的初期，我们制定了详细的文档编制计划，明确了每个文档的内容、格式和编写责任人。在高速在线检测设备项目启动阶段，我们首先编制了高速在线检测设备项目章程，明确定义了高速在线检测设备项目的目标、范围、风险等关键要素。随后，高速在线检测设备项目团队根据计划陆续编制了需求文档、设计文档、测试文档等各类文档，确保高速在线检测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高速在线检测设备项目管理中的重要环节，旨在确保高速在线检测设备项目文档符合质量标准和高速在线检测设备项目需求。在高速在线检测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高速在线检测设备项目相关利益方和专业领域的专家对文档进行独立审查。这有助于获取更全面、客观的反馈，确保高速在线检测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在文档编制与审查方面建立了严格的管理机制，通过规范的流程和多维度的审查，确保高速在线检测设备项目文档的质量、准确性和可靠性，为高速在线检测设备项目的顺利推进提供了有力支持。</w:t>
      </w:r>
    </w:p>
    <w:p>
      <w:pPr>
        <w:pStyle w:val="Heading2"/>
        <w:ind w:firstLine="560" w:firstLineChars="200"/>
        <w:rPr>
          <w:rFonts w:ascii="仿宋" w:eastAsia="仿宋" w:hAnsi="仿宋" w:cs="仿宋" w:hint="eastAsia"/>
          <w:sz w:val="28"/>
          <w:lang w:eastAsia="zh-CN"/>
        </w:rPr>
      </w:pPr>
      <w:bookmarkStart w:id="7" w:name="_Toc5723"/>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在高速在线检测设备项目中，我们致力于优化文档发布与分发过程，以确保信息的高效传递和团队间协作的顺畅进行。以下是我们采取的关键优化策略：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我们通过多渠道发布文档，包括电子邮件、高速在线检测设备项目管理平台、内部网站等，以满足不同团队成员的偏好和需求。多渠道发布确保了信息的全面覆盖。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我们采用了精细的权限控制，确保只有授权人员可以访问敏感信息。这种安全措施保护了高速在线检测设备项目文档的机密性，防止了未经授权的信息泄露。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7005"/>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文档存档与归档是高速在线检测设备项目生命周期中一个至关重要的环节，直接关系到高速在线检测设备项目信息的长期保存和历史记录的完整性。在高速在线检测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858"/>
      <w:r>
        <w:rPr>
          <w:rFonts w:ascii="仿宋" w:eastAsia="仿宋" w:hAnsi="仿宋" w:cs="仿宋" w:hint="eastAsia"/>
          <w:sz w:val="28"/>
          <w:lang w:eastAsia="zh-CN"/>
        </w:rPr>
        <w:t>三、高速在线检测设备项目概论</w:t>
      </w:r>
      <w:bookmarkEnd w:id="9"/>
    </w:p>
    <w:p>
      <w:pPr>
        <w:pStyle w:val="Heading2"/>
        <w:rPr>
          <w:rFonts w:ascii="仿宋" w:eastAsia="仿宋" w:hAnsi="仿宋" w:cs="仿宋" w:hint="eastAsia"/>
          <w:lang w:eastAsia="zh-CN"/>
        </w:rPr>
      </w:pPr>
      <w:bookmarkStart w:id="10" w:name="_Toc17273"/>
      <w:r>
        <w:rPr>
          <w:rFonts w:ascii="仿宋" w:eastAsia="仿宋" w:hAnsi="仿宋" w:cs="仿宋" w:hint="eastAsia"/>
          <w:lang w:eastAsia="zh-CN"/>
        </w:rPr>
        <w:t>(一)、高速在线检测设备项目概况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起源追溯至对市场的深入洞察。市场的不断演变与变革为高速在线检测设备项目提供了难得的机遇。当前市场存在的需求缺口和变革的大环境共同构成了高速在线检测设备项目的背景。这个高速在线检测设备项目旨在充分利用市场机遇，填补行业中尚未满足的需求，为客户提供全新的解决方案。市场的变革和需求的增长使得这个高速在线检测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高速在线检测设备项目名称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正式命名为高速在线检测设备。这个名称不仅仅是一个标识，更代表了高速在线检测设备项目的核心理念和愿景。它蕴含着高速在线检测设备项目所要解决问题的关键字，具有强烈的表达和辨识度，为高速在线检测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高速在线检测设备项目目标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核心目标是提供一种全新、高效的解决方案，满足客户日益增长的需求。高速在线检测设备项目追求的不仅仅是满足市场需求，更是在市场中获得卓越的竞争优势。通过不断提升产品或服务的质量和创新水平，高速在线检测设备项目旨在成为行业中的领军者。</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1.4 高速在线检测设备项目范围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全面涵盖了产品研发、制造、市场推广和售后服务，确保从产品设计到最终用户体验的全方位关注。这一全面的高速在线检测设备项目范围是为了确保高速在线检测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高速在线检测设备项目时间表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高速在线检测设备项目计划在未来18个月内完成，包括研发、测试、市场试点和正式推出等不同阶段。这个时间表的合理设计是为了确保高速在线检测设备项目各个阶段的顺利推进，以便按时交付高质量的成果。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高速在线检测设备项目预算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总预算估算为XX百万美元，主要分配在研发、市场推广、人员培训和运营等方面。这一充足的预算为高速在线检测设备项目提供了充足的资源，确保高速在线检测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高速在线检测设备项目风险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可能面临的风险包括市场接受度低、技术难题、竞争激烈等。高速在线检测设备项目团队已经制定了相应的风险应对计划，通过前瞻性的风险管理，确保高速在线检测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高速在线检测设备项目团队</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高速在线检测设备项目汇聚了一支经验丰富、多领域专业素养的核心团队，确保高速在线检测设备项目在各个方面都能拥有高水平的执行力。团队的协同作战是高速在线检测设备项目成功的关键因素之一。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高速在线检测设备项目背景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高速在线检测设备项目的背景根植于市场对更高效、创新产品的渴望，同时也受到科技发展对行业格局的深刻改变的影响。这为高速在线检测设备项目提供了广阔的发展空间和市场需求。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高速在线检测设备项目现状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截至目前，高速在线检测设备项目已完成市场调研和技术验证，取得了初步的成功。这为高速在线检测设备项目在未来的发展奠定了坚实的基础，为更远大的目标打下了坚实的基石。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4040"/>
      <w:r>
        <w:rPr>
          <w:rFonts w:ascii="仿宋" w:eastAsia="仿宋" w:hAnsi="仿宋" w:cs="仿宋" w:hint="eastAsia"/>
          <w:sz w:val="28"/>
          <w:lang w:eastAsia="zh-CN"/>
        </w:rPr>
        <w:t>(二)、高速在线检测设备项目目标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高速在线检测设备项目首要业务目标是在市场中占据有利地位，实现产品/服务的成功推广和销售。通过不断提升产品质量、创新性，高速在线检测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在科技迅速发展的时代，高速在线检测设备项目着眼于技术创新。通过持续的研发和技术升级，高速在线检测设备项目旨在推出更具创新性的产品或服务，以满足市场对新鲜、先进解决方案的需求。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高速在线检测设备项目设定了客户满意度目标。通过提供卓越的产品质量和优质的客户服务，高速在线检测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高速在线检测设备项目注重社会责任和可持续发展。通过实施环保、社会责任高速在线检测设备项目，高速在线检测设备项目致力于在经济发展的同时保护环境，促进社会公平，实现可持续经营。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高速在线检测设备项目的团队是实现目标的核心驱动力。因此，高速在线检测设备项目设定了团队发展目标，包括提升团队成员的专业技能、培养领导力，以及搭建协同高效的团队工作氛围。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11650"/>
      <w:r>
        <w:rPr>
          <w:rFonts w:ascii="仿宋" w:eastAsia="仿宋" w:hAnsi="仿宋" w:cs="仿宋" w:hint="eastAsia"/>
          <w:sz w:val="28"/>
          <w:lang w:eastAsia="zh-CN"/>
        </w:rPr>
        <w:t>(三)、高速在线检测设备项目提出的理由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高速在线检测设备项目提出的理由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提出源于对市场机遇的深刻洞察。当前市场中存在的需求缺口和行业发展趋势表明，有巨大的商业机会等待被开发。通过准确捕捉市场机遇，高速在线检测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理念基于对技术创新的信仰。通过持续的研发和技术投入，高速在线检测设备项目有望推出更具创新性的产品或服务。在科技飞速发展的当下，高速在线检测设备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提出是为了增强企业的行业竞争力。通过提升产品或服务的质量和独特性，高速在线检测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响应了消费者需求的变化。随着社会和科技的不断发展，消费者对产品和服务的需求也在发生变化。通过深入了解并及时回应消费者的新需求，高速在线检测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提出是企业战略发展规划的一部分。在面对日益激烈的市场竞争和不断变化的商业环境中，高速在线检测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提出不仅仅是基于商业考量，还注重社会责任。通过推出环保、社会责任等方面的高速在线检测设备项目，高速在线检测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高速在线检测设备项目的提出反映了对利益相关者期望的关注。包括客户、员工、投资者等利益相关者在企业发展中都有着各自的期望，高速在线检测设备项目力求在满足这些期望的同时，取得更大的共赢。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9761"/>
      <w:r>
        <w:rPr>
          <w:rFonts w:ascii="仿宋" w:eastAsia="仿宋" w:hAnsi="仿宋" w:cs="仿宋" w:hint="eastAsia"/>
          <w:sz w:val="28"/>
          <w:lang w:eastAsia="zh-CN"/>
        </w:rPr>
        <w:t>(四)、高速在线检测设备项目意义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在实施高速在线检测设备项目的过程中，我们不仅仅是在追逐商业成功，更是为企业和社会的多个层面创造了深远的意义。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高速在线检测设备项目的首要意义在于提升企业的市场竞争力。通过持续的创新和对产品质量的高标准要求，高速在线检测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高速在线检测设备项目的推进将促使行业技术水平的提升。通过引入先进技术和创新性解决方案，高速在线检测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高速在线检测设备项目不仅创造了大量就业机会，提高了就业水平，还注重社会责任和环保。通过参与社会公益事业和推动环保高速在线检测设备项目，高速在线检测设备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综合而言，高速在线检测设备项目意义重大，不仅推动了企业的发展，也为行业和社会的进步贡献了积极力量。这是一个全面而深刻的影响，将在未来产生可持续的正面效应。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31139"/>
      <w:r>
        <w:rPr>
          <w:rFonts w:ascii="仿宋" w:eastAsia="仿宋" w:hAnsi="仿宋" w:cs="仿宋" w:hint="eastAsia"/>
          <w:sz w:val="28"/>
          <w:lang w:eastAsia="zh-CN"/>
        </w:rPr>
        <w:t>(五)、高速在线检测设备项目背景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在当今迅猛发展的商业环境中，高速在线检测设备项目的动因根植于对多方面因素的审慎考量。这个高速在线检测设备项目的提出并非孤立的决策，而是对企业所处背景深入思考的产物。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高速在线检测设备项目背后的首要原因。科技的迅速发展和全球市场的快速变化使得企业必须灵活应对。高速在线检测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竞争的激烈程度也是高速在线检测设备项目背景中不可忽视的一环。企业需要在激烈竞争中脱颖而出，为此，高速在线检测设备项目致力于打破常规，提供独特的价值主张，以吸引客户并确保市场份额的增长。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技术的迅速发展为企业带来了机遇与挑战。作为高速在线检测设备项目启动的背景之一，对新兴技术的应用将有助于提升企业的技术水平，使其在不断演进的商业环境中保持竞争优势。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此外，社会对企业责任的期望也在逐渐升高。高速在线检测设备项目充分融入了社会责任的理念，通过可持续经营和社会公益高速在线检测设备项目，企图为社会贡献一份力量，在商业成功的同时关注社会价值。</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https://d.book118.com/007101031165006036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高速在线检测设备项目计划设计方案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EB534C"/>
    <w:rsid w:val="3FEB53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7101031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2024-02-03T14:27:00Z</dcterms:created>
  <dcterms:modified xsi:type="dcterms:W3CDTF">2024-02-03T14:27:49Z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275583148A4C4EABAC0A0AFC055DFA22_11</vt:lpwstr>
  </property>
  <property fmtid="{D5CDD505-2E9C-101B-9397-08002B2CF9AE}" pid="3" name="KSOProductBuildVer">
    <vt:lpwstr>2052-12.1.0.16250</vt:lpwstr>
  </property>
</Properties>
</file>