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功能性电刺激仪系列项目融资计划书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6583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_Toc16583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11" w:history="1">
        <w:r>
          <w:rPr>
            <w:rFonts w:ascii="仿宋" w:eastAsia="仿宋" w:hAnsi="仿宋" w:cs="仿宋" w:hint="eastAsia"/>
            <w:lang w:eastAsia="zh-CN"/>
          </w:rPr>
          <w:t>一、功能性电刺激仪系列项目概况</w:t>
        </w:r>
        <w:r>
          <w:tab/>
        </w:r>
        <w:r>
          <w:fldChar w:fldCharType="begin"/>
        </w:r>
        <w:r>
          <w:instrText xml:space="preserve"> PAGEREF _Toc20311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7" w:history="1">
        <w:r>
          <w:rPr>
            <w:rFonts w:ascii="仿宋" w:eastAsia="仿宋" w:hAnsi="仿宋" w:cs="仿宋" w:hint="eastAsia"/>
            <w:lang w:eastAsia="zh-CN"/>
          </w:rPr>
          <w:t>(一)、功能性电刺激仪系列项目承办单位基本情况</w:t>
        </w:r>
        <w:r>
          <w:tab/>
        </w:r>
        <w:r>
          <w:fldChar w:fldCharType="begin"/>
        </w:r>
        <w:r>
          <w:instrText xml:space="preserve"> PAGEREF _Toc2477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78" w:history="1">
        <w:r>
          <w:rPr>
            <w:rFonts w:ascii="仿宋" w:eastAsia="仿宋" w:hAnsi="仿宋" w:cs="仿宋" w:hint="eastAsia"/>
            <w:lang w:eastAsia="zh-CN"/>
          </w:rPr>
          <w:t>(二)、功能性电刺激仪系列项目建设符合性</w:t>
        </w:r>
        <w:r>
          <w:tab/>
        </w:r>
        <w:r>
          <w:fldChar w:fldCharType="begin"/>
        </w:r>
        <w:r>
          <w:instrText xml:space="preserve"> PAGEREF _Toc7178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3" w:history="1">
        <w:r>
          <w:rPr>
            <w:rFonts w:ascii="仿宋" w:eastAsia="仿宋" w:hAnsi="仿宋" w:cs="仿宋" w:hint="eastAsia"/>
            <w:lang w:eastAsia="zh-CN"/>
          </w:rPr>
          <w:t>(三)、功能性电刺激仪系列项目概况</w:t>
        </w:r>
        <w:r>
          <w:tab/>
        </w:r>
        <w:r>
          <w:fldChar w:fldCharType="begin"/>
        </w:r>
        <w:r>
          <w:instrText xml:space="preserve"> PAGEREF _Toc1673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82" w:history="1">
        <w:r>
          <w:rPr>
            <w:rFonts w:ascii="仿宋" w:eastAsia="仿宋" w:hAnsi="仿宋" w:cs="仿宋" w:hint="eastAsia"/>
            <w:lang w:eastAsia="zh-CN"/>
          </w:rPr>
          <w:t>(四)、功能性电刺激仪系列项目评价</w:t>
        </w:r>
        <w:r>
          <w:tab/>
        </w:r>
        <w:r>
          <w:fldChar w:fldCharType="begin"/>
        </w:r>
        <w:r>
          <w:instrText xml:space="preserve"> PAGEREF _Toc28982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88" w:history="1">
        <w:r>
          <w:rPr>
            <w:rFonts w:ascii="仿宋" w:eastAsia="仿宋" w:hAnsi="仿宋" w:cs="仿宋" w:hint="eastAsia"/>
            <w:lang w:eastAsia="zh-CN"/>
          </w:rPr>
          <w:t>(五)、主要经济指标</w:t>
        </w:r>
        <w:r>
          <w:tab/>
        </w:r>
        <w:r>
          <w:fldChar w:fldCharType="begin"/>
        </w:r>
        <w:r>
          <w:instrText xml:space="preserve"> PAGEREF _Toc17888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65" w:history="1">
        <w:r>
          <w:rPr>
            <w:rFonts w:ascii="仿宋" w:eastAsia="仿宋" w:hAnsi="仿宋" w:cs="仿宋" w:hint="eastAsia"/>
            <w:lang w:eastAsia="zh-CN"/>
          </w:rPr>
          <w:t>二、功能性电刺激仪系列人力资源管理策略</w:t>
        </w:r>
        <w:r>
          <w:tab/>
        </w:r>
        <w:r>
          <w:fldChar w:fldCharType="begin"/>
        </w:r>
        <w:r>
          <w:instrText xml:space="preserve"> PAGEREF _Toc4165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9" w:history="1">
        <w:r>
          <w:rPr>
            <w:rFonts w:ascii="仿宋" w:eastAsia="仿宋" w:hAnsi="仿宋" w:cs="仿宋" w:hint="eastAsia"/>
            <w:lang w:eastAsia="zh-CN"/>
          </w:rPr>
          <w:t>(一)、功能性电刺激仪系列劳动关系管理</w:t>
        </w:r>
        <w:r>
          <w:tab/>
        </w:r>
        <w:r>
          <w:fldChar w:fldCharType="begin"/>
        </w:r>
        <w:r>
          <w:instrText xml:space="preserve"> PAGEREF _Toc1179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60" w:history="1">
        <w:r>
          <w:rPr>
            <w:rFonts w:ascii="仿宋" w:eastAsia="仿宋" w:hAnsi="仿宋" w:cs="仿宋" w:hint="eastAsia"/>
            <w:lang w:eastAsia="zh-CN"/>
          </w:rPr>
          <w:t>(二)、功能性电刺激仪系列人力资源管理原则</w:t>
        </w:r>
        <w:r>
          <w:tab/>
        </w:r>
        <w:r>
          <w:fldChar w:fldCharType="begin"/>
        </w:r>
        <w:r>
          <w:instrText xml:space="preserve"> PAGEREF _Toc26360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108" w:history="1">
        <w:r>
          <w:rPr>
            <w:rFonts w:ascii="仿宋" w:eastAsia="仿宋" w:hAnsi="仿宋" w:cs="仿宋" w:hint="eastAsia"/>
            <w:lang w:eastAsia="zh-CN"/>
          </w:rPr>
          <w:t>(三)、功能性电刺激仪系列人员配置方案</w:t>
        </w:r>
        <w:r>
          <w:tab/>
        </w:r>
        <w:r>
          <w:fldChar w:fldCharType="begin"/>
        </w:r>
        <w:r>
          <w:instrText xml:space="preserve"> PAGEREF _Toc5108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10" w:history="1">
        <w:r>
          <w:rPr>
            <w:rFonts w:ascii="仿宋" w:eastAsia="仿宋" w:hAnsi="仿宋" w:cs="仿宋" w:hint="eastAsia"/>
            <w:lang w:eastAsia="zh-CN"/>
          </w:rPr>
          <w:t>(四)、功能性电刺激仪系列员工招聘方案</w:t>
        </w:r>
        <w:r>
          <w:tab/>
        </w:r>
        <w:r>
          <w:fldChar w:fldCharType="begin"/>
        </w:r>
        <w:r>
          <w:instrText xml:space="preserve"> PAGEREF _Toc6710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5" w:history="1">
        <w:r>
          <w:rPr>
            <w:rFonts w:ascii="仿宋" w:eastAsia="仿宋" w:hAnsi="仿宋" w:cs="仿宋" w:hint="eastAsia"/>
            <w:lang w:eastAsia="zh-CN"/>
          </w:rPr>
          <w:t>(五)、功能性电刺激仪系列绩效和薪酬管理方案</w:t>
        </w:r>
        <w:r>
          <w:tab/>
        </w:r>
        <w:r>
          <w:fldChar w:fldCharType="begin"/>
        </w:r>
        <w:r>
          <w:instrText xml:space="preserve"> PAGEREF _Toc895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39" w:history="1">
        <w:r>
          <w:rPr>
            <w:rFonts w:ascii="仿宋" w:eastAsia="仿宋" w:hAnsi="仿宋" w:cs="仿宋" w:hint="eastAsia"/>
            <w:lang w:eastAsia="zh-CN"/>
          </w:rPr>
          <w:t>(六)、功能性电刺激仪系列员工福利管理方案</w:t>
        </w:r>
        <w:r>
          <w:tab/>
        </w:r>
        <w:r>
          <w:fldChar w:fldCharType="begin"/>
        </w:r>
        <w:r>
          <w:instrText xml:space="preserve"> PAGEREF _Toc10339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702" w:history="1">
        <w:r>
          <w:rPr>
            <w:rFonts w:ascii="仿宋" w:eastAsia="仿宋" w:hAnsi="仿宋" w:cs="仿宋" w:hint="eastAsia"/>
            <w:lang w:eastAsia="zh-CN"/>
          </w:rPr>
          <w:t>三、产业环境分析</w:t>
        </w:r>
        <w:r>
          <w:tab/>
        </w:r>
        <w:r>
          <w:fldChar w:fldCharType="begin"/>
        </w:r>
        <w:r>
          <w:instrText xml:space="preserve"> PAGEREF _Toc22702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63" w:history="1">
        <w:r>
          <w:rPr>
            <w:rFonts w:ascii="仿宋" w:eastAsia="仿宋" w:hAnsi="仿宋" w:cs="仿宋" w:hint="eastAsia"/>
            <w:lang w:eastAsia="zh-CN"/>
          </w:rPr>
          <w:t>(一)、产业环境分析</w:t>
        </w:r>
        <w:r>
          <w:tab/>
        </w:r>
        <w:r>
          <w:fldChar w:fldCharType="begin"/>
        </w:r>
        <w:r>
          <w:instrText xml:space="preserve"> PAGEREF _Toc26463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49" w:history="1">
        <w:r>
          <w:rPr>
            <w:rFonts w:ascii="仿宋" w:eastAsia="仿宋" w:hAnsi="仿宋" w:cs="仿宋" w:hint="eastAsia"/>
            <w:lang w:eastAsia="zh-CN"/>
          </w:rPr>
          <w:t>四、功能性电刺激仪系列行业背景及市场分析</w:t>
        </w:r>
        <w:r>
          <w:tab/>
        </w:r>
        <w:r>
          <w:fldChar w:fldCharType="begin"/>
        </w:r>
        <w:r>
          <w:instrText xml:space="preserve"> PAGEREF _Toc10049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34" w:history="1">
        <w:r>
          <w:rPr>
            <w:rFonts w:ascii="仿宋" w:eastAsia="仿宋" w:hAnsi="仿宋" w:cs="仿宋" w:hint="eastAsia"/>
            <w:lang w:eastAsia="zh-CN"/>
          </w:rPr>
          <w:t>(一)、环境与对策</w:t>
        </w:r>
        <w:r>
          <w:tab/>
        </w:r>
        <w:r>
          <w:fldChar w:fldCharType="begin"/>
        </w:r>
        <w:r>
          <w:instrText xml:space="preserve"> PAGEREF _Toc934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86" w:history="1">
        <w:r>
          <w:rPr>
            <w:rFonts w:ascii="仿宋" w:eastAsia="仿宋" w:hAnsi="仿宋" w:cs="仿宋" w:hint="eastAsia"/>
            <w:lang w:eastAsia="zh-CN"/>
          </w:rPr>
          <w:t>(二)、前景</w:t>
        </w:r>
        <w:r>
          <w:tab/>
        </w:r>
        <w:r>
          <w:fldChar w:fldCharType="begin"/>
        </w:r>
        <w:r>
          <w:instrText xml:space="preserve"> PAGEREF _Toc14986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77" w:history="1">
        <w:r>
          <w:rPr>
            <w:rFonts w:ascii="仿宋" w:eastAsia="仿宋" w:hAnsi="仿宋" w:cs="仿宋" w:hint="eastAsia"/>
            <w:lang w:eastAsia="zh-CN"/>
          </w:rPr>
          <w:t>(三)、实施路径分析</w:t>
        </w:r>
        <w:r>
          <w:tab/>
        </w:r>
        <w:r>
          <w:fldChar w:fldCharType="begin"/>
        </w:r>
        <w:r>
          <w:instrText xml:space="preserve"> PAGEREF _Toc4377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17" w:history="1">
        <w:r>
          <w:rPr>
            <w:rFonts w:ascii="仿宋" w:eastAsia="仿宋" w:hAnsi="仿宋" w:cs="仿宋" w:hint="eastAsia"/>
            <w:lang w:eastAsia="zh-CN"/>
          </w:rPr>
          <w:t>(四)、特征</w:t>
        </w:r>
        <w:r>
          <w:tab/>
        </w:r>
        <w:r>
          <w:fldChar w:fldCharType="begin"/>
        </w:r>
        <w:r>
          <w:instrText xml:space="preserve"> PAGEREF _Toc15717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00" w:history="1">
        <w:r>
          <w:rPr>
            <w:rFonts w:ascii="仿宋" w:eastAsia="仿宋" w:hAnsi="仿宋" w:cs="仿宋" w:hint="eastAsia"/>
            <w:lang w:eastAsia="zh-CN"/>
          </w:rPr>
          <w:t>五、建设规模分析</w:t>
        </w:r>
        <w:r>
          <w:tab/>
        </w:r>
        <w:r>
          <w:fldChar w:fldCharType="begin"/>
        </w:r>
        <w:r>
          <w:instrText xml:space="preserve"> PAGEREF _Toc900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94" w:history="1">
        <w:r>
          <w:rPr>
            <w:rFonts w:ascii="仿宋" w:eastAsia="仿宋" w:hAnsi="仿宋" w:cs="仿宋" w:hint="eastAsia"/>
            <w:lang w:eastAsia="zh-CN"/>
          </w:rPr>
          <w:t>(一)、建设规模</w:t>
        </w:r>
        <w:r>
          <w:tab/>
        </w:r>
        <w:r>
          <w:fldChar w:fldCharType="begin"/>
        </w:r>
        <w:r>
          <w:instrText xml:space="preserve"> PAGEREF _Toc32594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65" w:history="1">
        <w:r>
          <w:rPr>
            <w:rFonts w:ascii="仿宋" w:eastAsia="仿宋" w:hAnsi="仿宋" w:cs="仿宋" w:hint="eastAsia"/>
            <w:lang w:eastAsia="zh-CN"/>
          </w:rPr>
          <w:t>(二)、产值规模</w:t>
        </w:r>
        <w:r>
          <w:tab/>
        </w:r>
        <w:r>
          <w:fldChar w:fldCharType="begin"/>
        </w:r>
        <w:r>
          <w:instrText xml:space="preserve"> PAGEREF _Toc21465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14" w:history="1">
        <w:r>
          <w:rPr>
            <w:rFonts w:ascii="仿宋" w:eastAsia="仿宋" w:hAnsi="仿宋" w:cs="仿宋" w:hint="eastAsia"/>
            <w:lang w:eastAsia="zh-CN"/>
          </w:rPr>
          <w:t>六、功能性电刺激仪系列技术创新的含义</w:t>
        </w:r>
        <w:r>
          <w:tab/>
        </w:r>
        <w:r>
          <w:fldChar w:fldCharType="begin"/>
        </w:r>
        <w:r>
          <w:instrText xml:space="preserve"> PAGEREF _Toc10014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" w:history="1">
        <w:r>
          <w:rPr>
            <w:rFonts w:ascii="仿宋" w:eastAsia="仿宋" w:hAnsi="仿宋" w:cs="仿宋" w:hint="eastAsia"/>
            <w:lang w:eastAsia="zh-CN"/>
          </w:rPr>
          <w:t>(一)、技术创新的含义</w:t>
        </w:r>
        <w:r>
          <w:tab/>
        </w:r>
        <w:r>
          <w:fldChar w:fldCharType="begin"/>
        </w:r>
        <w:r>
          <w:instrText xml:space="preserve"> PAGEREF _Toc180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08" w:history="1">
        <w:r>
          <w:rPr>
            <w:rFonts w:ascii="仿宋" w:eastAsia="仿宋" w:hAnsi="仿宋" w:cs="仿宋" w:hint="eastAsia"/>
            <w:lang w:eastAsia="zh-CN"/>
          </w:rPr>
          <w:t>七、 进入国际市场的方式</w:t>
        </w:r>
        <w:r>
          <w:tab/>
        </w:r>
        <w:r>
          <w:fldChar w:fldCharType="begin"/>
        </w:r>
        <w:r>
          <w:instrText xml:space="preserve"> PAGEREF _Toc26608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77" w:history="1">
        <w:r>
          <w:rPr>
            <w:rFonts w:ascii="仿宋" w:eastAsia="仿宋" w:hAnsi="仿宋" w:cs="仿宋" w:hint="eastAsia"/>
            <w:lang w:eastAsia="zh-CN"/>
          </w:rPr>
          <w:t>(一)、贸易进入方式</w:t>
        </w:r>
        <w:r>
          <w:tab/>
        </w:r>
        <w:r>
          <w:fldChar w:fldCharType="begin"/>
        </w:r>
        <w:r>
          <w:instrText xml:space="preserve"> PAGEREF _Toc19377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49" w:history="1">
        <w:r>
          <w:rPr>
            <w:rFonts w:ascii="仿宋" w:eastAsia="仿宋" w:hAnsi="仿宋" w:cs="仿宋" w:hint="eastAsia"/>
            <w:lang w:eastAsia="zh-CN"/>
          </w:rPr>
          <w:t>(二)、合约进入方式</w:t>
        </w:r>
        <w:r>
          <w:tab/>
        </w:r>
        <w:r>
          <w:fldChar w:fldCharType="begin"/>
        </w:r>
        <w:r>
          <w:instrText xml:space="preserve"> PAGEREF _Toc13249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24" w:history="1">
        <w:r>
          <w:rPr>
            <w:rFonts w:ascii="仿宋" w:eastAsia="仿宋" w:hAnsi="仿宋" w:cs="仿宋" w:hint="eastAsia"/>
            <w:lang w:eastAsia="zh-CN"/>
          </w:rPr>
          <w:t>(三)、股权进入方式</w:t>
        </w:r>
        <w:r>
          <w:tab/>
        </w:r>
        <w:r>
          <w:fldChar w:fldCharType="begin"/>
        </w:r>
        <w:r>
          <w:instrText xml:space="preserve"> PAGEREF _Toc25224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385" w:history="1">
        <w:r>
          <w:rPr>
            <w:rFonts w:ascii="仿宋" w:eastAsia="仿宋" w:hAnsi="仿宋" w:cs="仿宋" w:hint="eastAsia"/>
            <w:lang w:eastAsia="zh-CN"/>
          </w:rPr>
          <w:t>八、质量管理与监督</w:t>
        </w:r>
        <w:r>
          <w:tab/>
        </w:r>
        <w:r>
          <w:fldChar w:fldCharType="begin"/>
        </w:r>
        <w:r>
          <w:instrText xml:space="preserve"> PAGEREF _Toc32385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66" w:history="1">
        <w:r>
          <w:rPr>
            <w:rFonts w:ascii="仿宋" w:eastAsia="仿宋" w:hAnsi="仿宋" w:cs="仿宋" w:hint="eastAsia"/>
            <w:lang w:eastAsia="zh-CN"/>
          </w:rPr>
          <w:t>(一)、质量管理原则</w:t>
        </w:r>
        <w:r>
          <w:tab/>
        </w:r>
        <w:r>
          <w:fldChar w:fldCharType="begin"/>
        </w:r>
        <w:r>
          <w:instrText xml:space="preserve"> PAGEREF _Toc23066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32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_Toc32632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98" w:history="1">
        <w:r>
          <w:rPr>
            <w:rFonts w:ascii="仿宋" w:eastAsia="仿宋" w:hAnsi="仿宋" w:cs="仿宋" w:hint="eastAsia"/>
            <w:lang w:eastAsia="zh-CN"/>
          </w:rPr>
          <w:t>(三)、监督与评估机制</w:t>
        </w:r>
        <w:r>
          <w:tab/>
        </w:r>
        <w:r>
          <w:fldChar w:fldCharType="begin"/>
        </w:r>
        <w:r>
          <w:instrText xml:space="preserve"> PAGEREF _Toc21198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0" w:history="1">
        <w:r>
          <w:rPr>
            <w:rFonts w:ascii="仿宋" w:eastAsia="仿宋" w:hAnsi="仿宋" w:cs="仿宋" w:hint="eastAsia"/>
            <w:lang w:eastAsia="zh-CN"/>
          </w:rPr>
          <w:t>(四)、持续改进与反馈</w:t>
        </w:r>
        <w:r>
          <w:tab/>
        </w:r>
        <w:r>
          <w:fldChar w:fldCharType="begin"/>
        </w:r>
        <w:r>
          <w:instrText xml:space="preserve"> PAGEREF _Toc2730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84" w:history="1">
        <w:r>
          <w:rPr>
            <w:rFonts w:ascii="仿宋" w:eastAsia="仿宋" w:hAnsi="仿宋" w:cs="仿宋" w:hint="eastAsia"/>
            <w:lang w:eastAsia="zh-CN"/>
          </w:rPr>
          <w:t>九、第十二章职业伦理与社会责任</w:t>
        </w:r>
        <w:r>
          <w:tab/>
        </w:r>
        <w:r>
          <w:fldChar w:fldCharType="begin"/>
        </w:r>
        <w:r>
          <w:instrText xml:space="preserve"> PAGEREF _Toc6384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11" w:history="1">
        <w:r>
          <w:rPr>
            <w:rFonts w:ascii="仿宋" w:eastAsia="仿宋" w:hAnsi="仿宋" w:cs="仿宋" w:hint="eastAsia"/>
            <w:lang w:eastAsia="zh-CN"/>
          </w:rPr>
          <w:t>(一)、职业道德规范</w:t>
        </w:r>
        <w:r>
          <w:tab/>
        </w:r>
        <w:r>
          <w:fldChar w:fldCharType="begin"/>
        </w:r>
        <w:r>
          <w:instrText xml:space="preserve"> PAGEREF _Toc10811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68" w:history="1">
        <w:r>
          <w:rPr>
            <w:rFonts w:ascii="仿宋" w:eastAsia="仿宋" w:hAnsi="仿宋" w:cs="仿宋" w:hint="eastAsia"/>
            <w:lang w:eastAsia="zh-CN"/>
          </w:rPr>
          <w:t>(二)、社会责任履行</w:t>
        </w:r>
        <w:r>
          <w:tab/>
        </w:r>
        <w:r>
          <w:fldChar w:fldCharType="begin"/>
        </w:r>
        <w:r>
          <w:instrText xml:space="preserve"> PAGEREF _Toc26868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239" w:history="1">
        <w:r>
          <w:rPr>
            <w:rFonts w:ascii="仿宋" w:eastAsia="仿宋" w:hAnsi="仿宋" w:cs="仿宋" w:hint="eastAsia"/>
            <w:lang w:eastAsia="zh-CN"/>
          </w:rPr>
          <w:t>十、实施进度</w:t>
        </w:r>
        <w:r>
          <w:tab/>
        </w:r>
        <w:r>
          <w:fldChar w:fldCharType="begin"/>
        </w:r>
        <w:r>
          <w:instrText xml:space="preserve"> PAGEREF _Toc8239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46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_Toc32446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84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_Toc31484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207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_Toc4207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81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_Toc31681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04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_Toc6204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86" w:history="1">
        <w:r>
          <w:rPr>
            <w:rFonts w:ascii="仿宋" w:eastAsia="仿宋" w:hAnsi="仿宋" w:cs="仿宋" w:hint="eastAsia"/>
            <w:lang w:eastAsia="zh-CN"/>
          </w:rPr>
          <w:t>(六)、功能性电刺激仪系列项目实施保障</w:t>
        </w:r>
        <w:r>
          <w:tab/>
        </w:r>
        <w:r>
          <w:fldChar w:fldCharType="begin"/>
        </w:r>
        <w:r>
          <w:instrText xml:space="preserve"> PAGEREF _Toc17186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68" w:history="1">
        <w:r>
          <w:rPr>
            <w:rFonts w:ascii="仿宋" w:eastAsia="仿宋" w:hAnsi="仿宋" w:cs="仿宋" w:hint="eastAsia"/>
            <w:lang w:eastAsia="zh-CN"/>
          </w:rPr>
          <w:t>十一、第二十八章公司与员工法律关系</w:t>
        </w:r>
        <w:r>
          <w:tab/>
        </w:r>
        <w:r>
          <w:fldChar w:fldCharType="begin"/>
        </w:r>
        <w:r>
          <w:instrText xml:space="preserve"> PAGEREF _Toc11868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28" w:history="1">
        <w:r>
          <w:rPr>
            <w:rFonts w:ascii="仿宋" w:eastAsia="仿宋" w:hAnsi="仿宋" w:cs="仿宋" w:hint="eastAsia"/>
            <w:lang w:eastAsia="zh-CN"/>
          </w:rPr>
          <w:t>(一)、劳动合同管理</w:t>
        </w:r>
        <w:r>
          <w:tab/>
        </w:r>
        <w:r>
          <w:fldChar w:fldCharType="begin"/>
        </w:r>
        <w:r>
          <w:instrText xml:space="preserve"> PAGEREF _Toc8728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10" w:history="1">
        <w:r>
          <w:rPr>
            <w:rFonts w:ascii="仿宋" w:eastAsia="仿宋" w:hAnsi="仿宋" w:cs="仿宋" w:hint="eastAsia"/>
            <w:lang w:eastAsia="zh-CN"/>
          </w:rPr>
          <w:t>(二)、法定假期与劳动保障</w:t>
        </w:r>
        <w:r>
          <w:tab/>
        </w:r>
        <w:r>
          <w:fldChar w:fldCharType="begin"/>
        </w:r>
        <w:r>
          <w:instrText xml:space="preserve"> PAGEREF _Toc31510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89" w:history="1">
        <w:r>
          <w:rPr>
            <w:rFonts w:ascii="仿宋" w:eastAsia="仿宋" w:hAnsi="仿宋" w:cs="仿宋" w:hint="eastAsia"/>
            <w:lang w:eastAsia="zh-CN"/>
          </w:rPr>
          <w:t>(三)、合规经营与风险防范</w:t>
        </w:r>
        <w:r>
          <w:tab/>
        </w:r>
        <w:r>
          <w:fldChar w:fldCharType="begin"/>
        </w:r>
        <w:r>
          <w:instrText xml:space="preserve"> PAGEREF _Toc5689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48" w:history="1">
        <w:r>
          <w:rPr>
            <w:rFonts w:ascii="仿宋" w:eastAsia="仿宋" w:hAnsi="仿宋" w:cs="仿宋" w:hint="eastAsia"/>
            <w:lang w:eastAsia="zh-CN"/>
          </w:rPr>
          <w:t>十二、风险评估与应对策略</w:t>
        </w:r>
        <w:r>
          <w:tab/>
        </w:r>
        <w:r>
          <w:fldChar w:fldCharType="begin"/>
        </w:r>
        <w:r>
          <w:instrText xml:space="preserve"> PAGEREF _Toc19048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18" w:history="1">
        <w:r>
          <w:rPr>
            <w:rFonts w:ascii="仿宋" w:eastAsia="仿宋" w:hAnsi="仿宋" w:cs="仿宋" w:hint="eastAsia"/>
            <w:lang w:eastAsia="zh-CN"/>
          </w:rPr>
          <w:t>(一)、功能性电刺激仪系列项目风险分析</w:t>
        </w:r>
        <w:r>
          <w:tab/>
        </w:r>
        <w:r>
          <w:fldChar w:fldCharType="begin"/>
        </w:r>
        <w:r>
          <w:instrText xml:space="preserve"> PAGEREF _Toc30018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99" w:history="1">
        <w:r>
          <w:rPr>
            <w:rFonts w:ascii="仿宋" w:eastAsia="仿宋" w:hAnsi="仿宋" w:cs="仿宋" w:hint="eastAsia"/>
            <w:lang w:eastAsia="zh-CN"/>
          </w:rPr>
          <w:t>(二)、风险管理与应对方法</w:t>
        </w:r>
        <w:r>
          <w:tab/>
        </w:r>
        <w:r>
          <w:fldChar w:fldCharType="begin"/>
        </w:r>
        <w:r>
          <w:instrText xml:space="preserve"> PAGEREF _Toc21999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728" w:history="1">
        <w:r>
          <w:rPr>
            <w:rFonts w:ascii="仿宋" w:eastAsia="仿宋" w:hAnsi="仿宋" w:cs="仿宋" w:hint="eastAsia"/>
            <w:lang w:eastAsia="zh-CN"/>
          </w:rPr>
          <w:t>十三、功能性电刺激仪系列项目招投标方案</w:t>
        </w:r>
        <w:r>
          <w:tab/>
        </w:r>
        <w:r>
          <w:fldChar w:fldCharType="begin"/>
        </w:r>
        <w:r>
          <w:instrText xml:space="preserve"> PAGEREF _Toc10728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10" w:history="1">
        <w:r>
          <w:rPr>
            <w:rFonts w:ascii="仿宋" w:eastAsia="仿宋" w:hAnsi="仿宋" w:cs="仿宋" w:hint="eastAsia"/>
            <w:lang w:eastAsia="zh-CN"/>
          </w:rPr>
          <w:t>(一)、招标依据和范围</w:t>
        </w:r>
        <w:r>
          <w:tab/>
        </w:r>
        <w:r>
          <w:fldChar w:fldCharType="begin"/>
        </w:r>
        <w:r>
          <w:instrText xml:space="preserve"> PAGEREF _Toc16110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71" w:history="1">
        <w:r>
          <w:rPr>
            <w:rFonts w:ascii="仿宋" w:eastAsia="仿宋" w:hAnsi="仿宋" w:cs="仿宋" w:hint="eastAsia"/>
            <w:lang w:eastAsia="zh-CN"/>
          </w:rPr>
          <w:t>(二)、招标组织方式</w:t>
        </w:r>
        <w:r>
          <w:tab/>
        </w:r>
        <w:r>
          <w:fldChar w:fldCharType="begin"/>
        </w:r>
        <w:r>
          <w:instrText xml:space="preserve"> PAGEREF _Toc13371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06" w:history="1">
        <w:r>
          <w:rPr>
            <w:rFonts w:ascii="仿宋" w:eastAsia="仿宋" w:hAnsi="仿宋" w:cs="仿宋" w:hint="eastAsia"/>
            <w:lang w:eastAsia="zh-CN"/>
          </w:rPr>
          <w:t>(三)、招标委员会的组织设立</w:t>
        </w:r>
        <w:r>
          <w:tab/>
        </w:r>
        <w:r>
          <w:fldChar w:fldCharType="begin"/>
        </w:r>
        <w:r>
          <w:instrText xml:space="preserve"> PAGEREF _Toc16806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19" w:history="1">
        <w:r>
          <w:rPr>
            <w:rFonts w:ascii="仿宋" w:eastAsia="仿宋" w:hAnsi="仿宋" w:cs="仿宋" w:hint="eastAsia"/>
            <w:lang w:eastAsia="zh-CN"/>
          </w:rPr>
          <w:t>(四)、功能性电刺激仪系列项目招投标要求</w:t>
        </w:r>
        <w:r>
          <w:tab/>
        </w:r>
        <w:r>
          <w:fldChar w:fldCharType="begin"/>
        </w:r>
        <w:r>
          <w:instrText xml:space="preserve"> PAGEREF _Toc29219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08" w:history="1">
        <w:r>
          <w:rPr>
            <w:rFonts w:ascii="仿宋" w:eastAsia="仿宋" w:hAnsi="仿宋" w:cs="仿宋" w:hint="eastAsia"/>
            <w:lang w:eastAsia="zh-CN"/>
          </w:rPr>
          <w:t>(五)、功能性电刺激仪系列项目招标方式和招标程序</w:t>
        </w:r>
        <w:r>
          <w:tab/>
        </w:r>
        <w:r>
          <w:fldChar w:fldCharType="begin"/>
        </w:r>
        <w:r>
          <w:instrText xml:space="preserve"> PAGEREF _Toc13408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33" w:history="1">
        <w:r>
          <w:rPr>
            <w:rFonts w:ascii="仿宋" w:eastAsia="仿宋" w:hAnsi="仿宋" w:cs="仿宋" w:hint="eastAsia"/>
            <w:lang w:eastAsia="zh-CN"/>
          </w:rPr>
          <w:t>(六)、招标费用及信息发布</w:t>
        </w:r>
        <w:r>
          <w:tab/>
        </w:r>
        <w:r>
          <w:fldChar w:fldCharType="begin"/>
        </w:r>
        <w:r>
          <w:instrText xml:space="preserve"> PAGEREF _Toc6333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96" w:history="1">
        <w:r>
          <w:rPr>
            <w:rFonts w:ascii="仿宋" w:eastAsia="仿宋" w:hAnsi="仿宋" w:cs="仿宋" w:hint="eastAsia"/>
            <w:lang w:eastAsia="zh-CN"/>
          </w:rPr>
          <w:t>十四、风险因素</w:t>
        </w:r>
        <w:r>
          <w:tab/>
        </w:r>
        <w:r>
          <w:fldChar w:fldCharType="begin"/>
        </w:r>
        <w:r>
          <w:instrText xml:space="preserve"> PAGEREF _Toc14296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73" w:history="1">
        <w:r>
          <w:rPr>
            <w:rFonts w:ascii="仿宋" w:eastAsia="仿宋" w:hAnsi="仿宋" w:cs="仿宋" w:hint="eastAsia"/>
            <w:lang w:eastAsia="zh-CN"/>
          </w:rPr>
          <w:t>(一)、市场风险</w:t>
        </w:r>
        <w:r>
          <w:tab/>
        </w:r>
        <w:r>
          <w:fldChar w:fldCharType="begin"/>
        </w:r>
        <w:r>
          <w:instrText xml:space="preserve"> PAGEREF _Toc19873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24" w:history="1">
        <w:r>
          <w:rPr>
            <w:rFonts w:ascii="仿宋" w:eastAsia="仿宋" w:hAnsi="仿宋" w:cs="仿宋" w:hint="eastAsia"/>
            <w:lang w:eastAsia="zh-CN"/>
          </w:rPr>
          <w:t>(二)、价格风险</w:t>
        </w:r>
        <w:r>
          <w:tab/>
        </w:r>
        <w:r>
          <w:fldChar w:fldCharType="begin"/>
        </w:r>
        <w:r>
          <w:instrText xml:space="preserve"> PAGEREF _Toc27624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1" w:history="1">
        <w:r>
          <w:rPr>
            <w:rFonts w:ascii="仿宋" w:eastAsia="仿宋" w:hAnsi="仿宋" w:cs="仿宋" w:hint="eastAsia"/>
            <w:lang w:eastAsia="zh-CN"/>
          </w:rPr>
          <w:t>(三)、人才风险</w:t>
        </w:r>
        <w:r>
          <w:tab/>
        </w:r>
        <w:r>
          <w:fldChar w:fldCharType="begin"/>
        </w:r>
        <w:r>
          <w:instrText xml:space="preserve"> PAGEREF _Toc1881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58" w:history="1">
        <w:r>
          <w:rPr>
            <w:rFonts w:ascii="仿宋" w:eastAsia="仿宋" w:hAnsi="仿宋" w:cs="仿宋" w:hint="eastAsia"/>
            <w:lang w:eastAsia="zh-CN"/>
          </w:rPr>
          <w:t>(四)、服务风险</w:t>
        </w:r>
        <w:r>
          <w:tab/>
        </w:r>
        <w:r>
          <w:fldChar w:fldCharType="begin"/>
        </w:r>
        <w:r>
          <w:instrText xml:space="preserve"> PAGEREF _Toc21158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61" w:history="1">
        <w:r>
          <w:rPr>
            <w:rFonts w:ascii="仿宋" w:eastAsia="仿宋" w:hAnsi="仿宋" w:cs="仿宋" w:hint="eastAsia"/>
            <w:lang w:eastAsia="zh-CN"/>
          </w:rPr>
          <w:t>(五)、投资风险</w:t>
        </w:r>
        <w:r>
          <w:tab/>
        </w:r>
        <w:r>
          <w:fldChar w:fldCharType="begin"/>
        </w:r>
        <w:r>
          <w:instrText xml:space="preserve"> PAGEREF _Toc22161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03" w:history="1">
        <w:r>
          <w:rPr>
            <w:rFonts w:ascii="仿宋" w:eastAsia="仿宋" w:hAnsi="仿宋" w:cs="仿宋" w:hint="eastAsia"/>
            <w:lang w:eastAsia="zh-CN"/>
          </w:rPr>
          <w:t>(六)、自然灾害风险</w:t>
        </w:r>
        <w:r>
          <w:tab/>
        </w:r>
        <w:r>
          <w:fldChar w:fldCharType="begin"/>
        </w:r>
        <w:r>
          <w:instrText xml:space="preserve"> PAGEREF _Toc7503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9" w:history="1">
        <w:r>
          <w:rPr>
            <w:rFonts w:ascii="仿宋" w:eastAsia="仿宋" w:hAnsi="仿宋" w:cs="仿宋" w:hint="eastAsia"/>
            <w:lang w:eastAsia="zh-CN"/>
          </w:rPr>
          <w:t>(七)、新产品开发风险</w:t>
        </w:r>
        <w:r>
          <w:tab/>
        </w:r>
        <w:r>
          <w:fldChar w:fldCharType="begin"/>
        </w:r>
        <w:r>
          <w:instrText xml:space="preserve"> PAGEREF _Toc1479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76" w:history="1">
        <w:r>
          <w:rPr>
            <w:rFonts w:ascii="仿宋" w:eastAsia="仿宋" w:hAnsi="仿宋" w:cs="仿宋" w:hint="eastAsia"/>
            <w:lang w:eastAsia="zh-CN"/>
          </w:rPr>
          <w:t>(八)、原材料价格波动风险</w:t>
        </w:r>
        <w:r>
          <w:tab/>
        </w:r>
        <w:r>
          <w:fldChar w:fldCharType="begin"/>
        </w:r>
        <w:r>
          <w:instrText xml:space="preserve"> PAGEREF _Toc14776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45" w:history="1">
        <w:r>
          <w:rPr>
            <w:rFonts w:ascii="仿宋" w:eastAsia="仿宋" w:hAnsi="仿宋" w:cs="仿宋" w:hint="eastAsia"/>
            <w:lang w:eastAsia="zh-CN"/>
          </w:rPr>
          <w:t>(九)、产品价格波动风险</w:t>
        </w:r>
        <w:r>
          <w:tab/>
        </w:r>
        <w:r>
          <w:fldChar w:fldCharType="begin"/>
        </w:r>
        <w:r>
          <w:instrText xml:space="preserve"> PAGEREF _Toc11145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77" w:history="1">
        <w:r>
          <w:rPr>
            <w:rFonts w:ascii="仿宋" w:eastAsia="仿宋" w:hAnsi="仿宋" w:cs="仿宋" w:hint="eastAsia"/>
            <w:lang w:eastAsia="zh-CN"/>
          </w:rPr>
          <w:t>(十)、产能扩大后的销售风险</w:t>
        </w:r>
        <w:r>
          <w:tab/>
        </w:r>
        <w:r>
          <w:fldChar w:fldCharType="begin"/>
        </w:r>
        <w:r>
          <w:instrText xml:space="preserve"> PAGEREF _Toc27677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15" w:history="1">
        <w:r>
          <w:rPr>
            <w:rFonts w:ascii="仿宋" w:eastAsia="仿宋" w:hAnsi="仿宋" w:cs="仿宋" w:hint="eastAsia"/>
            <w:lang w:eastAsia="zh-CN"/>
          </w:rPr>
          <w:t>(十一)、公司成长性风险</w:t>
        </w:r>
        <w:r>
          <w:tab/>
        </w:r>
        <w:r>
          <w:fldChar w:fldCharType="begin"/>
        </w:r>
        <w:r>
          <w:instrText xml:space="preserve"> PAGEREF _Toc27515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705" w:history="1">
        <w:r>
          <w:rPr>
            <w:rFonts w:ascii="仿宋" w:eastAsia="仿宋" w:hAnsi="仿宋" w:cs="仿宋" w:hint="eastAsia"/>
            <w:lang w:eastAsia="zh-CN"/>
          </w:rPr>
          <w:t>十五、环保分析</w:t>
        </w:r>
        <w:r>
          <w:tab/>
        </w:r>
        <w:r>
          <w:fldChar w:fldCharType="begin"/>
        </w:r>
        <w:r>
          <w:instrText xml:space="preserve"> PAGEREF _Toc24705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99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_Toc17599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38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_Toc14338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_Toc120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73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_Toc31173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19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_Toc10619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72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_Toc19572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61" w:history="1">
        <w:r>
          <w:rPr>
            <w:rFonts w:ascii="仿宋" w:eastAsia="仿宋" w:hAnsi="仿宋" w:cs="仿宋" w:hint="eastAsia"/>
            <w:lang w:eastAsia="zh-CN"/>
          </w:rPr>
          <w:t>(七)、环境管理分析</w:t>
        </w:r>
        <w:r>
          <w:tab/>
        </w:r>
        <w:r>
          <w:fldChar w:fldCharType="begin"/>
        </w:r>
        <w:r>
          <w:instrText xml:space="preserve"> PAGEREF _Toc32361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97" w:history="1">
        <w:r>
          <w:rPr>
            <w:rFonts w:ascii="仿宋" w:eastAsia="仿宋" w:hAnsi="仿宋" w:cs="仿宋" w:hint="eastAsia"/>
            <w:lang w:eastAsia="zh-CN"/>
          </w:rPr>
          <w:t>(八)、结论及建议</w:t>
        </w:r>
        <w:r>
          <w:tab/>
        </w:r>
        <w:r>
          <w:fldChar w:fldCharType="begin"/>
        </w:r>
        <w:r>
          <w:instrText xml:space="preserve"> PAGEREF _Toc17497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604" w:history="1">
        <w:r>
          <w:rPr>
            <w:rFonts w:ascii="仿宋" w:eastAsia="仿宋" w:hAnsi="仿宋" w:cs="仿宋" w:hint="eastAsia"/>
            <w:lang w:eastAsia="zh-CN"/>
          </w:rPr>
          <w:t>十六、环保方案分析</w:t>
        </w:r>
        <w:r>
          <w:tab/>
        </w:r>
        <w:r>
          <w:fldChar w:fldCharType="begin"/>
        </w:r>
        <w:r>
          <w:instrText xml:space="preserve"> PAGEREF _Toc6604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10" w:history="1">
        <w:r>
          <w:rPr>
            <w:rFonts w:ascii="仿宋" w:eastAsia="仿宋" w:hAnsi="仿宋" w:cs="仿宋" w:hint="eastAsia"/>
            <w:lang w:eastAsia="zh-CN"/>
          </w:rPr>
          <w:t>(一)、环境保护综述</w:t>
        </w:r>
        <w:r>
          <w:tab/>
        </w:r>
        <w:r>
          <w:fldChar w:fldCharType="begin"/>
        </w:r>
        <w:r>
          <w:instrText xml:space="preserve"> PAGEREF _Toc13210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22" w:history="1">
        <w:r>
          <w:rPr>
            <w:rFonts w:ascii="仿宋" w:eastAsia="仿宋" w:hAnsi="仿宋" w:cs="仿宋" w:hint="eastAsia"/>
            <w:lang w:eastAsia="zh-CN"/>
          </w:rPr>
          <w:t>(二)、施工期环境影响分析</w:t>
        </w:r>
        <w:r>
          <w:tab/>
        </w:r>
        <w:r>
          <w:fldChar w:fldCharType="begin"/>
        </w:r>
        <w:r>
          <w:instrText xml:space="preserve"> PAGEREF _Toc10222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19" w:history="1">
        <w:r>
          <w:rPr>
            <w:rFonts w:ascii="仿宋" w:eastAsia="仿宋" w:hAnsi="仿宋" w:cs="仿宋" w:hint="eastAsia"/>
            <w:lang w:eastAsia="zh-CN"/>
          </w:rPr>
          <w:t>(三)、营运期环境影响分析</w:t>
        </w:r>
        <w:r>
          <w:tab/>
        </w:r>
        <w:r>
          <w:fldChar w:fldCharType="begin"/>
        </w:r>
        <w:r>
          <w:instrText xml:space="preserve"> PAGEREF _Toc5419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" w:history="1">
        <w:r>
          <w:rPr>
            <w:rFonts w:ascii="仿宋" w:eastAsia="仿宋" w:hAnsi="仿宋" w:cs="仿宋" w:hint="eastAsia"/>
            <w:lang w:eastAsia="zh-CN"/>
          </w:rPr>
          <w:t>(四)、综合评价</w:t>
        </w:r>
        <w:r>
          <w:tab/>
        </w:r>
        <w:r>
          <w:fldChar w:fldCharType="begin"/>
        </w:r>
        <w:r>
          <w:instrText xml:space="preserve"> PAGEREF _Toc123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12393" w:history="1">
        <w:r>
          <w:rPr>
            <w:rFonts w:ascii="仿宋" w:eastAsia="仿宋" w:hAnsi="仿宋" w:cs="仿宋" w:hint="eastAsia"/>
            <w:lang w:eastAsia="zh-CN"/>
          </w:rPr>
          <w:t>十七、功能性电刺激仪系列行业背景分析</w:t>
        </w:r>
        <w:r>
          <w:tab/>
        </w:r>
        <w:r>
          <w:fldChar w:fldCharType="begin"/>
        </w:r>
        <w:r>
          <w:instrText xml:space="preserve"> PAGEREF _Toc12393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188" w:history="1">
        <w:r>
          <w:rPr>
            <w:rFonts w:ascii="仿宋" w:eastAsia="仿宋" w:hAnsi="仿宋" w:cs="仿宋" w:hint="eastAsia"/>
            <w:lang w:eastAsia="zh-CN"/>
          </w:rPr>
          <w:t>(一)、功能性电刺激仪系列行业创新驱动</w:t>
        </w:r>
        <w:r>
          <w:tab/>
        </w:r>
        <w:r>
          <w:fldChar w:fldCharType="begin"/>
        </w:r>
        <w:r>
          <w:instrText xml:space="preserve"> PAGEREF _Toc27188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026" w:history="1">
        <w:r>
          <w:rPr>
            <w:rFonts w:ascii="仿宋" w:eastAsia="仿宋" w:hAnsi="仿宋" w:cs="仿宋" w:hint="eastAsia"/>
            <w:lang w:eastAsia="zh-CN"/>
          </w:rPr>
          <w:t>(二)、功能性电刺激仪系列行业发展形势</w:t>
        </w:r>
        <w:r>
          <w:tab/>
        </w:r>
        <w:r>
          <w:fldChar w:fldCharType="begin"/>
        </w:r>
        <w:r>
          <w:instrText xml:space="preserve"> PAGEREF _Toc17026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01" w:history="1">
        <w:r>
          <w:rPr>
            <w:rFonts w:ascii="仿宋" w:eastAsia="仿宋" w:hAnsi="仿宋" w:cs="仿宋" w:hint="eastAsia"/>
            <w:lang w:eastAsia="zh-CN"/>
          </w:rPr>
          <w:t>(三)、功能性电刺激仪系列行业特征</w:t>
        </w:r>
        <w:r>
          <w:tab/>
        </w:r>
        <w:r>
          <w:fldChar w:fldCharType="begin"/>
        </w:r>
        <w:r>
          <w:instrText xml:space="preserve"> PAGEREF _Toc16701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29" w:history="1">
        <w:r>
          <w:rPr>
            <w:rFonts w:ascii="仿宋" w:eastAsia="仿宋" w:hAnsi="仿宋" w:cs="仿宋" w:hint="eastAsia"/>
            <w:lang w:eastAsia="zh-CN"/>
          </w:rPr>
          <w:t>(四)、功能性电刺激仪系列行业前景</w:t>
        </w:r>
        <w:r>
          <w:tab/>
        </w:r>
        <w:r>
          <w:fldChar w:fldCharType="begin"/>
        </w:r>
        <w:r>
          <w:instrText xml:space="preserve"> PAGEREF _Toc9229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560" w:history="1">
        <w:r>
          <w:rPr>
            <w:rFonts w:ascii="仿宋" w:eastAsia="仿宋" w:hAnsi="仿宋" w:cs="仿宋" w:hint="eastAsia"/>
            <w:lang w:eastAsia="zh-CN"/>
          </w:rPr>
          <w:t>十八、员工福利与团队建设</w:t>
        </w:r>
        <w:r>
          <w:tab/>
        </w:r>
        <w:r>
          <w:fldChar w:fldCharType="begin"/>
        </w:r>
        <w:r>
          <w:instrText xml:space="preserve"> PAGEREF _Toc15560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638" w:history="1">
        <w:r>
          <w:rPr>
            <w:rFonts w:ascii="仿宋" w:eastAsia="仿宋" w:hAnsi="仿宋" w:cs="仿宋" w:hint="eastAsia"/>
            <w:lang w:eastAsia="zh-CN"/>
          </w:rPr>
          <w:t>(一)、员工福利政策制定</w:t>
        </w:r>
        <w:r>
          <w:tab/>
        </w:r>
        <w:r>
          <w:fldChar w:fldCharType="begin"/>
        </w:r>
        <w:r>
          <w:instrText xml:space="preserve"> PAGEREF _Toc21638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24" w:history="1">
        <w:r>
          <w:rPr>
            <w:rFonts w:ascii="仿宋" w:eastAsia="仿宋" w:hAnsi="仿宋" w:cs="仿宋" w:hint="eastAsia"/>
            <w:lang w:eastAsia="zh-CN"/>
          </w:rPr>
          <w:t>(二)、团队建设活动规划</w:t>
        </w:r>
        <w:r>
          <w:tab/>
        </w:r>
        <w:r>
          <w:fldChar w:fldCharType="begin"/>
        </w:r>
        <w:r>
          <w:instrText xml:space="preserve"> PAGEREF _Toc14124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26" w:history="1">
        <w:r>
          <w:rPr>
            <w:rFonts w:ascii="仿宋" w:eastAsia="仿宋" w:hAnsi="仿宋" w:cs="仿宋" w:hint="eastAsia"/>
            <w:lang w:eastAsia="zh-CN"/>
          </w:rPr>
          <w:t>(三)、员工关怀与激励措施</w:t>
        </w:r>
        <w:r>
          <w:tab/>
        </w:r>
        <w:r>
          <w:fldChar w:fldCharType="begin"/>
        </w:r>
        <w:r>
          <w:instrText xml:space="preserve"> PAGEREF _Toc25226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29" w:history="1">
        <w:r>
          <w:rPr>
            <w:rFonts w:ascii="仿宋" w:eastAsia="仿宋" w:hAnsi="仿宋" w:cs="仿宋" w:hint="eastAsia"/>
            <w:lang w:eastAsia="zh-CN"/>
          </w:rPr>
          <w:t>(四)、团队文化与价值观塑造</w:t>
        </w:r>
        <w:r>
          <w:tab/>
        </w:r>
        <w:r>
          <w:fldChar w:fldCharType="begin"/>
        </w:r>
        <w:r>
          <w:instrText xml:space="preserve"> PAGEREF _Toc13229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938" w:history="1">
        <w:r>
          <w:rPr>
            <w:rFonts w:ascii="仿宋" w:eastAsia="仿宋" w:hAnsi="仿宋" w:cs="仿宋" w:hint="eastAsia"/>
            <w:lang w:eastAsia="zh-CN"/>
          </w:rPr>
          <w:t>十九、功能性电刺激仪系列项目治理与监督</w:t>
        </w:r>
        <w:r>
          <w:tab/>
        </w:r>
        <w:r>
          <w:fldChar w:fldCharType="begin"/>
        </w:r>
        <w:r>
          <w:instrText xml:space="preserve"> PAGEREF _Toc7938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84" w:history="1">
        <w:r>
          <w:rPr>
            <w:rFonts w:ascii="仿宋" w:eastAsia="仿宋" w:hAnsi="仿宋" w:cs="仿宋" w:hint="eastAsia"/>
            <w:lang w:eastAsia="zh-CN"/>
          </w:rPr>
          <w:t>(一)、功能性电刺激仪系列项目治理结构</w:t>
        </w:r>
        <w:r>
          <w:tab/>
        </w:r>
        <w:r>
          <w:fldChar w:fldCharType="begin"/>
        </w:r>
        <w:r>
          <w:instrText xml:space="preserve"> PAGEREF _Toc30584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11" w:history="1">
        <w:r>
          <w:rPr>
            <w:rFonts w:ascii="仿宋" w:eastAsia="仿宋" w:hAnsi="仿宋" w:cs="仿宋" w:hint="eastAsia"/>
            <w:lang w:eastAsia="zh-CN"/>
          </w:rPr>
          <w:t>(二)、监督与审计</w:t>
        </w:r>
        <w:r>
          <w:tab/>
        </w:r>
        <w:r>
          <w:fldChar w:fldCharType="begin"/>
        </w:r>
        <w:r>
          <w:instrText xml:space="preserve"> PAGEREF _Toc15011 \h </w:instrText>
        </w:r>
        <w:r>
          <w:fldChar w:fldCharType="separate"/>
        </w:r>
        <w:r>
          <w:t>90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36" w:history="1">
        <w:r>
          <w:rPr>
            <w:rFonts w:ascii="仿宋" w:eastAsia="仿宋" w:hAnsi="仿宋" w:cs="仿宋" w:hint="eastAsia"/>
            <w:lang w:eastAsia="zh-CN"/>
          </w:rPr>
          <w:t>二十、供应链管理</w:t>
        </w:r>
        <w:r>
          <w:tab/>
        </w:r>
        <w:r>
          <w:fldChar w:fldCharType="begin"/>
        </w:r>
        <w:r>
          <w:instrText xml:space="preserve"> PAGEREF _Toc30636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45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_Toc10345 \h </w:instrText>
        </w:r>
        <w:r>
          <w:fldChar w:fldCharType="separate"/>
        </w:r>
        <w:r>
          <w:t>92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54" w:history="1">
        <w:r>
          <w:rPr>
            <w:rFonts w:ascii="仿宋" w:eastAsia="仿宋" w:hAnsi="仿宋" w:cs="仿宋" w:hint="eastAsia"/>
            <w:lang w:eastAsia="zh-CN"/>
          </w:rPr>
          <w:t>(二)、供应商选择与合作</w:t>
        </w:r>
        <w:r>
          <w:tab/>
        </w:r>
        <w:r>
          <w:fldChar w:fldCharType="begin"/>
        </w:r>
        <w:r>
          <w:instrText xml:space="preserve"> PAGEREF _Toc11354 \h </w:instrText>
        </w:r>
        <w:r>
          <w:fldChar w:fldCharType="separate"/>
        </w:r>
        <w:r>
          <w:t>93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63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_Toc13563 \h </w:instrText>
        </w:r>
        <w:r>
          <w:fldChar w:fldCharType="separate"/>
        </w:r>
        <w:r>
          <w:t>94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6583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0311"/>
      <w:r>
        <w:rPr>
          <w:rFonts w:ascii="仿宋" w:eastAsia="仿宋" w:hAnsi="仿宋" w:cs="仿宋" w:hint="eastAsia"/>
          <w:sz w:val="28"/>
          <w:lang w:eastAsia="zh-CN"/>
        </w:rPr>
        <w:t>一、功能性电刺激仪系列项目概况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477"/>
      <w:r>
        <w:rPr>
          <w:rFonts w:ascii="仿宋" w:eastAsia="仿宋" w:hAnsi="仿宋" w:cs="仿宋" w:hint="eastAsia"/>
          <w:lang w:eastAsia="zh-CN"/>
        </w:rPr>
        <w:t>(一)、功能性电刺激仪系列项目承办单位基本情况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公司名称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该公司为XXX创新科技有限公司。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公司简介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https://d.book118.com/007105035111006050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功能性电刺激仪系列项目融资计划书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功能性电刺激仪系列项目融资计划书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功能性电刺激仪系列项目融资计划书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功能性电刺激仪系列项目融资计划书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功能性电刺激仪系列项目融资计划书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6831382"/>
    <w:rsid w:val="06831382"/>
    <w:rsid w:val="4593521B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007105035111006050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2024-02-21T22:47:00Z</dcterms:created>
  <dcterms:modified xsi:type="dcterms:W3CDTF">2024-02-21T22:48:04Z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692ECA299ABF490A92544DF6FE83A395_11</vt:lpwstr>
  </property>
  <property fmtid="{D5CDD505-2E9C-101B-9397-08002B2CF9AE}" pid="3" name="KSOProductBuildVer">
    <vt:lpwstr>2052-12.1.0.16250</vt:lpwstr>
  </property>
</Properties>
</file>