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客运机相关公司员工职业道路规划与管理</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537" w:history="1">
        <w:r>
          <w:rPr>
            <w:rFonts w:ascii="仿宋" w:eastAsia="仿宋" w:hAnsi="仿宋" w:cs="仿宋" w:hint="eastAsia"/>
            <w:lang w:eastAsia="zh-CN"/>
          </w:rPr>
          <w:t>序言</w:t>
        </w:r>
        <w:r>
          <w:tab/>
        </w:r>
        <w:r>
          <w:fldChar w:fldCharType="begin"/>
        </w:r>
        <w:r>
          <w:instrText xml:space="preserve"> PAGEREF _Toc26537 \h </w:instrText>
        </w:r>
        <w:r>
          <w:fldChar w:fldCharType="separate"/>
        </w:r>
        <w:r>
          <w:t>3</w:t>
        </w:r>
        <w:r>
          <w:fldChar w:fldCharType="end"/>
        </w:r>
      </w:hyperlink>
    </w:p>
    <w:p>
      <w:pPr>
        <w:pStyle w:val="TOC1"/>
        <w:tabs>
          <w:tab w:val="right" w:leader="dot" w:pos="8306"/>
        </w:tabs>
      </w:pPr>
      <w:hyperlink w:anchor="_Toc28913" w:history="1">
        <w:r>
          <w:rPr>
            <w:rFonts w:ascii="仿宋" w:eastAsia="仿宋" w:hAnsi="仿宋" w:cs="仿宋" w:hint="eastAsia"/>
            <w:lang w:eastAsia="zh-CN"/>
          </w:rPr>
          <w:t>一、项目基本情况</w:t>
        </w:r>
        <w:r>
          <w:tab/>
        </w:r>
        <w:r>
          <w:fldChar w:fldCharType="begin"/>
        </w:r>
        <w:r>
          <w:instrText xml:space="preserve"> PAGEREF _Toc28913 \h </w:instrText>
        </w:r>
        <w:r>
          <w:fldChar w:fldCharType="separate"/>
        </w:r>
        <w:r>
          <w:t>3</w:t>
        </w:r>
        <w:r>
          <w:fldChar w:fldCharType="end"/>
        </w:r>
      </w:hyperlink>
    </w:p>
    <w:p>
      <w:pPr>
        <w:pStyle w:val="TOC2"/>
        <w:tabs>
          <w:tab w:val="right" w:leader="dot" w:pos="8306"/>
        </w:tabs>
      </w:pPr>
      <w:hyperlink w:anchor="_Toc19075" w:history="1">
        <w:r>
          <w:rPr>
            <w:rFonts w:ascii="仿宋" w:eastAsia="仿宋" w:hAnsi="仿宋" w:cs="仿宋" w:hint="eastAsia"/>
            <w:lang w:eastAsia="zh-CN"/>
          </w:rPr>
          <w:t>(一)、项目名称及建设性质</w:t>
        </w:r>
        <w:r>
          <w:tab/>
        </w:r>
        <w:r>
          <w:fldChar w:fldCharType="begin"/>
        </w:r>
        <w:r>
          <w:instrText xml:space="preserve"> PAGEREF _Toc19075 \h </w:instrText>
        </w:r>
        <w:r>
          <w:fldChar w:fldCharType="separate"/>
        </w:r>
        <w:r>
          <w:t>3</w:t>
        </w:r>
        <w:r>
          <w:fldChar w:fldCharType="end"/>
        </w:r>
      </w:hyperlink>
    </w:p>
    <w:p>
      <w:pPr>
        <w:pStyle w:val="TOC2"/>
        <w:tabs>
          <w:tab w:val="right" w:leader="dot" w:pos="8306"/>
        </w:tabs>
      </w:pPr>
      <w:hyperlink w:anchor="_Toc12154" w:history="1">
        <w:r>
          <w:rPr>
            <w:rFonts w:ascii="仿宋" w:eastAsia="仿宋" w:hAnsi="仿宋" w:cs="仿宋" w:hint="eastAsia"/>
            <w:lang w:eastAsia="zh-CN"/>
          </w:rPr>
          <w:t>(二)、项目承办单位</w:t>
        </w:r>
        <w:r>
          <w:tab/>
        </w:r>
        <w:r>
          <w:fldChar w:fldCharType="begin"/>
        </w:r>
        <w:r>
          <w:instrText xml:space="preserve"> PAGEREF _Toc12154 \h </w:instrText>
        </w:r>
        <w:r>
          <w:fldChar w:fldCharType="separate"/>
        </w:r>
        <w:r>
          <w:t>4</w:t>
        </w:r>
        <w:r>
          <w:fldChar w:fldCharType="end"/>
        </w:r>
      </w:hyperlink>
    </w:p>
    <w:p>
      <w:pPr>
        <w:pStyle w:val="TOC2"/>
        <w:tabs>
          <w:tab w:val="right" w:leader="dot" w:pos="8306"/>
        </w:tabs>
      </w:pPr>
      <w:hyperlink w:anchor="_Toc30144" w:history="1">
        <w:r>
          <w:rPr>
            <w:rFonts w:ascii="仿宋" w:eastAsia="仿宋" w:hAnsi="仿宋" w:cs="仿宋" w:hint="eastAsia"/>
            <w:lang w:eastAsia="zh-CN"/>
          </w:rPr>
          <w:t>(三)、项目实施的可行性</w:t>
        </w:r>
        <w:r>
          <w:tab/>
        </w:r>
        <w:r>
          <w:fldChar w:fldCharType="begin"/>
        </w:r>
        <w:r>
          <w:instrText xml:space="preserve"> PAGEREF _Toc30144 \h </w:instrText>
        </w:r>
        <w:r>
          <w:fldChar w:fldCharType="separate"/>
        </w:r>
        <w:r>
          <w:t>5</w:t>
        </w:r>
        <w:r>
          <w:fldChar w:fldCharType="end"/>
        </w:r>
      </w:hyperlink>
    </w:p>
    <w:p>
      <w:pPr>
        <w:pStyle w:val="TOC2"/>
        <w:tabs>
          <w:tab w:val="right" w:leader="dot" w:pos="8306"/>
        </w:tabs>
      </w:pPr>
      <w:hyperlink w:anchor="_Toc9442" w:history="1">
        <w:r>
          <w:rPr>
            <w:rFonts w:ascii="仿宋" w:eastAsia="仿宋" w:hAnsi="仿宋" w:cs="仿宋" w:hint="eastAsia"/>
            <w:lang w:eastAsia="zh-CN"/>
          </w:rPr>
          <w:t>(四)、项目建设选址</w:t>
        </w:r>
        <w:r>
          <w:tab/>
        </w:r>
        <w:r>
          <w:fldChar w:fldCharType="begin"/>
        </w:r>
        <w:r>
          <w:instrText xml:space="preserve"> PAGEREF _Toc9442 \h </w:instrText>
        </w:r>
        <w:r>
          <w:fldChar w:fldCharType="separate"/>
        </w:r>
        <w:r>
          <w:t>7</w:t>
        </w:r>
        <w:r>
          <w:fldChar w:fldCharType="end"/>
        </w:r>
      </w:hyperlink>
    </w:p>
    <w:p>
      <w:pPr>
        <w:pStyle w:val="TOC2"/>
        <w:tabs>
          <w:tab w:val="right" w:leader="dot" w:pos="8306"/>
        </w:tabs>
      </w:pPr>
      <w:hyperlink w:anchor="_Toc11602" w:history="1">
        <w:r>
          <w:rPr>
            <w:rFonts w:ascii="仿宋" w:eastAsia="仿宋" w:hAnsi="仿宋" w:cs="仿宋" w:hint="eastAsia"/>
            <w:lang w:eastAsia="zh-CN"/>
          </w:rPr>
          <w:t>(五)、建筑物建设规模</w:t>
        </w:r>
        <w:r>
          <w:tab/>
        </w:r>
        <w:r>
          <w:fldChar w:fldCharType="begin"/>
        </w:r>
        <w:r>
          <w:instrText xml:space="preserve"> PAGEREF _Toc11602 \h </w:instrText>
        </w:r>
        <w:r>
          <w:fldChar w:fldCharType="separate"/>
        </w:r>
        <w:r>
          <w:t>8</w:t>
        </w:r>
        <w:r>
          <w:fldChar w:fldCharType="end"/>
        </w:r>
      </w:hyperlink>
    </w:p>
    <w:p>
      <w:pPr>
        <w:pStyle w:val="TOC2"/>
        <w:tabs>
          <w:tab w:val="right" w:leader="dot" w:pos="8306"/>
        </w:tabs>
      </w:pPr>
      <w:hyperlink w:anchor="_Toc16238" w:history="1">
        <w:r>
          <w:rPr>
            <w:rFonts w:ascii="仿宋" w:eastAsia="仿宋" w:hAnsi="仿宋" w:cs="仿宋" w:hint="eastAsia"/>
            <w:lang w:eastAsia="zh-CN"/>
          </w:rPr>
          <w:t>(六)、项目总投资及资金构成</w:t>
        </w:r>
        <w:r>
          <w:tab/>
        </w:r>
        <w:r>
          <w:fldChar w:fldCharType="begin"/>
        </w:r>
        <w:r>
          <w:instrText xml:space="preserve"> PAGEREF _Toc16238 \h </w:instrText>
        </w:r>
        <w:r>
          <w:fldChar w:fldCharType="separate"/>
        </w:r>
        <w:r>
          <w:t>9</w:t>
        </w:r>
        <w:r>
          <w:fldChar w:fldCharType="end"/>
        </w:r>
      </w:hyperlink>
    </w:p>
    <w:p>
      <w:pPr>
        <w:pStyle w:val="TOC2"/>
        <w:tabs>
          <w:tab w:val="right" w:leader="dot" w:pos="8306"/>
        </w:tabs>
      </w:pPr>
      <w:hyperlink w:anchor="_Toc3" w:history="1">
        <w:r>
          <w:rPr>
            <w:rFonts w:ascii="仿宋" w:eastAsia="仿宋" w:hAnsi="仿宋" w:cs="仿宋" w:hint="eastAsia"/>
            <w:lang w:eastAsia="zh-CN"/>
          </w:rPr>
          <w:t>(七)、资金筹措方案</w:t>
        </w:r>
        <w:r>
          <w:tab/>
        </w:r>
        <w:r>
          <w:fldChar w:fldCharType="begin"/>
        </w:r>
        <w:r>
          <w:instrText xml:space="preserve"> PAGEREF _Toc3 \h </w:instrText>
        </w:r>
        <w:r>
          <w:fldChar w:fldCharType="separate"/>
        </w:r>
        <w:r>
          <w:t>10</w:t>
        </w:r>
        <w:r>
          <w:fldChar w:fldCharType="end"/>
        </w:r>
      </w:hyperlink>
    </w:p>
    <w:p>
      <w:pPr>
        <w:pStyle w:val="TOC2"/>
        <w:tabs>
          <w:tab w:val="right" w:leader="dot" w:pos="8306"/>
        </w:tabs>
      </w:pPr>
      <w:hyperlink w:anchor="_Toc11766" w:history="1">
        <w:r>
          <w:rPr>
            <w:rFonts w:ascii="仿宋" w:eastAsia="仿宋" w:hAnsi="仿宋" w:cs="仿宋" w:hint="eastAsia"/>
            <w:lang w:eastAsia="zh-CN"/>
          </w:rPr>
          <w:t>(八)、项目预期经济效益规划目标</w:t>
        </w:r>
        <w:r>
          <w:tab/>
        </w:r>
        <w:r>
          <w:fldChar w:fldCharType="begin"/>
        </w:r>
        <w:r>
          <w:instrText xml:space="preserve"> PAGEREF _Toc11766 \h </w:instrText>
        </w:r>
        <w:r>
          <w:fldChar w:fldCharType="separate"/>
        </w:r>
        <w:r>
          <w:t>11</w:t>
        </w:r>
        <w:r>
          <w:fldChar w:fldCharType="end"/>
        </w:r>
      </w:hyperlink>
    </w:p>
    <w:p>
      <w:pPr>
        <w:pStyle w:val="TOC2"/>
        <w:tabs>
          <w:tab w:val="right" w:leader="dot" w:pos="8306"/>
        </w:tabs>
      </w:pPr>
      <w:hyperlink w:anchor="_Toc6073" w:history="1">
        <w:r>
          <w:rPr>
            <w:rFonts w:ascii="仿宋" w:eastAsia="仿宋" w:hAnsi="仿宋" w:cs="仿宋" w:hint="eastAsia"/>
            <w:lang w:eastAsia="zh-CN"/>
          </w:rPr>
          <w:t>(九)、项目建设进度规划</w:t>
        </w:r>
        <w:r>
          <w:tab/>
        </w:r>
        <w:r>
          <w:fldChar w:fldCharType="begin"/>
        </w:r>
        <w:r>
          <w:instrText xml:space="preserve"> PAGEREF _Toc6073 \h </w:instrText>
        </w:r>
        <w:r>
          <w:fldChar w:fldCharType="separate"/>
        </w:r>
        <w:r>
          <w:t>12</w:t>
        </w:r>
        <w:r>
          <w:fldChar w:fldCharType="end"/>
        </w:r>
      </w:hyperlink>
    </w:p>
    <w:p>
      <w:pPr>
        <w:pStyle w:val="TOC1"/>
        <w:tabs>
          <w:tab w:val="right" w:leader="dot" w:pos="8306"/>
        </w:tabs>
      </w:pPr>
      <w:hyperlink w:anchor="_Toc30601" w:history="1">
        <w:r>
          <w:rPr>
            <w:rFonts w:ascii="仿宋" w:eastAsia="仿宋" w:hAnsi="仿宋" w:cs="仿宋" w:hint="eastAsia"/>
            <w:lang w:eastAsia="zh-CN"/>
          </w:rPr>
          <w:t>二、第八章员工绩效管理</w:t>
        </w:r>
        <w:r>
          <w:tab/>
        </w:r>
        <w:r>
          <w:fldChar w:fldCharType="begin"/>
        </w:r>
        <w:r>
          <w:instrText xml:space="preserve"> PAGEREF _Toc30601 \h </w:instrText>
        </w:r>
        <w:r>
          <w:fldChar w:fldCharType="separate"/>
        </w:r>
        <w:r>
          <w:t>14</w:t>
        </w:r>
        <w:r>
          <w:fldChar w:fldCharType="end"/>
        </w:r>
      </w:hyperlink>
    </w:p>
    <w:p>
      <w:pPr>
        <w:pStyle w:val="TOC2"/>
        <w:tabs>
          <w:tab w:val="right" w:leader="dot" w:pos="8306"/>
        </w:tabs>
      </w:pPr>
      <w:hyperlink w:anchor="_Toc22785" w:history="1">
        <w:r>
          <w:rPr>
            <w:rFonts w:ascii="仿宋" w:eastAsia="仿宋" w:hAnsi="仿宋" w:cs="仿宋" w:hint="eastAsia"/>
            <w:lang w:eastAsia="zh-CN"/>
          </w:rPr>
          <w:t>(一)、绩效评估体系建立</w:t>
        </w:r>
        <w:r>
          <w:tab/>
        </w:r>
        <w:r>
          <w:fldChar w:fldCharType="begin"/>
        </w:r>
        <w:r>
          <w:instrText xml:space="preserve"> PAGEREF _Toc22785 \h </w:instrText>
        </w:r>
        <w:r>
          <w:fldChar w:fldCharType="separate"/>
        </w:r>
        <w:r>
          <w:t>14</w:t>
        </w:r>
        <w:r>
          <w:fldChar w:fldCharType="end"/>
        </w:r>
      </w:hyperlink>
    </w:p>
    <w:p>
      <w:pPr>
        <w:pStyle w:val="TOC2"/>
        <w:tabs>
          <w:tab w:val="right" w:leader="dot" w:pos="8306"/>
        </w:tabs>
      </w:pPr>
      <w:hyperlink w:anchor="_Toc26962" w:history="1">
        <w:r>
          <w:rPr>
            <w:rFonts w:ascii="仿宋" w:eastAsia="仿宋" w:hAnsi="仿宋" w:cs="仿宋" w:hint="eastAsia"/>
            <w:lang w:eastAsia="zh-CN"/>
          </w:rPr>
          <w:t>(二)、绩效考核与反馈</w:t>
        </w:r>
        <w:r>
          <w:tab/>
        </w:r>
        <w:r>
          <w:fldChar w:fldCharType="begin"/>
        </w:r>
        <w:r>
          <w:instrText xml:space="preserve"> PAGEREF _Toc26962 \h </w:instrText>
        </w:r>
        <w:r>
          <w:fldChar w:fldCharType="separate"/>
        </w:r>
        <w:r>
          <w:t>15</w:t>
        </w:r>
        <w:r>
          <w:fldChar w:fldCharType="end"/>
        </w:r>
      </w:hyperlink>
    </w:p>
    <w:p>
      <w:pPr>
        <w:pStyle w:val="TOC2"/>
        <w:tabs>
          <w:tab w:val="right" w:leader="dot" w:pos="8306"/>
        </w:tabs>
      </w:pPr>
      <w:hyperlink w:anchor="_Toc13280" w:history="1">
        <w:r>
          <w:rPr>
            <w:rFonts w:ascii="仿宋" w:eastAsia="仿宋" w:hAnsi="仿宋" w:cs="仿宋" w:hint="eastAsia"/>
            <w:lang w:eastAsia="zh-CN"/>
          </w:rPr>
          <w:t>(三)、激励与奖惩机制</w:t>
        </w:r>
        <w:r>
          <w:tab/>
        </w:r>
        <w:r>
          <w:fldChar w:fldCharType="begin"/>
        </w:r>
        <w:r>
          <w:instrText xml:space="preserve"> PAGEREF _Toc13280 \h </w:instrText>
        </w:r>
        <w:r>
          <w:fldChar w:fldCharType="separate"/>
        </w:r>
        <w:r>
          <w:t>15</w:t>
        </w:r>
        <w:r>
          <w:fldChar w:fldCharType="end"/>
        </w:r>
      </w:hyperlink>
    </w:p>
    <w:p>
      <w:pPr>
        <w:pStyle w:val="TOC1"/>
        <w:tabs>
          <w:tab w:val="right" w:leader="dot" w:pos="8306"/>
        </w:tabs>
      </w:pPr>
      <w:hyperlink w:anchor="_Toc21669" w:history="1">
        <w:r>
          <w:rPr>
            <w:rFonts w:ascii="仿宋" w:eastAsia="仿宋" w:hAnsi="仿宋" w:cs="仿宋" w:hint="eastAsia"/>
            <w:lang w:eastAsia="zh-CN"/>
          </w:rPr>
          <w:t>三、员工沟通技巧培训与人际关系管理</w:t>
        </w:r>
        <w:r>
          <w:tab/>
        </w:r>
        <w:r>
          <w:fldChar w:fldCharType="begin"/>
        </w:r>
        <w:r>
          <w:instrText xml:space="preserve"> PAGEREF _Toc21669 \h </w:instrText>
        </w:r>
        <w:r>
          <w:fldChar w:fldCharType="separate"/>
        </w:r>
        <w:r>
          <w:t>16</w:t>
        </w:r>
        <w:r>
          <w:fldChar w:fldCharType="end"/>
        </w:r>
      </w:hyperlink>
    </w:p>
    <w:p>
      <w:pPr>
        <w:pStyle w:val="TOC2"/>
        <w:tabs>
          <w:tab w:val="right" w:leader="dot" w:pos="8306"/>
        </w:tabs>
      </w:pPr>
      <w:hyperlink w:anchor="_Toc22582" w:history="1">
        <w:r>
          <w:rPr>
            <w:rFonts w:ascii="仿宋" w:eastAsia="仿宋" w:hAnsi="仿宋" w:cs="仿宋" w:hint="eastAsia"/>
            <w:lang w:eastAsia="zh-CN"/>
          </w:rPr>
          <w:t>(一)、沟通技巧的重要性及培训计划</w:t>
        </w:r>
        <w:r>
          <w:tab/>
        </w:r>
        <w:r>
          <w:fldChar w:fldCharType="begin"/>
        </w:r>
        <w:r>
          <w:instrText xml:space="preserve"> PAGEREF _Toc22582 \h </w:instrText>
        </w:r>
        <w:r>
          <w:fldChar w:fldCharType="separate"/>
        </w:r>
        <w:r>
          <w:t>16</w:t>
        </w:r>
        <w:r>
          <w:fldChar w:fldCharType="end"/>
        </w:r>
      </w:hyperlink>
    </w:p>
    <w:p>
      <w:pPr>
        <w:pStyle w:val="TOC2"/>
        <w:tabs>
          <w:tab w:val="right" w:leader="dot" w:pos="8306"/>
        </w:tabs>
      </w:pPr>
      <w:hyperlink w:anchor="_Toc9811" w:history="1">
        <w:r>
          <w:rPr>
            <w:rFonts w:ascii="仿宋" w:eastAsia="仿宋" w:hAnsi="仿宋" w:cs="仿宋" w:hint="eastAsia"/>
            <w:lang w:eastAsia="zh-CN"/>
          </w:rPr>
          <w:t>(二)、人际关系管理的原则与方法</w:t>
        </w:r>
        <w:r>
          <w:tab/>
        </w:r>
        <w:r>
          <w:fldChar w:fldCharType="begin"/>
        </w:r>
        <w:r>
          <w:instrText xml:space="preserve"> PAGEREF _Toc9811 \h </w:instrText>
        </w:r>
        <w:r>
          <w:fldChar w:fldCharType="separate"/>
        </w:r>
        <w:r>
          <w:t>17</w:t>
        </w:r>
        <w:r>
          <w:fldChar w:fldCharType="end"/>
        </w:r>
      </w:hyperlink>
    </w:p>
    <w:p>
      <w:pPr>
        <w:pStyle w:val="TOC2"/>
        <w:tabs>
          <w:tab w:val="right" w:leader="dot" w:pos="8306"/>
        </w:tabs>
      </w:pPr>
      <w:hyperlink w:anchor="_Toc21052" w:history="1">
        <w:r>
          <w:rPr>
            <w:rFonts w:ascii="仿宋" w:eastAsia="仿宋" w:hAnsi="仿宋" w:cs="仿宋" w:hint="eastAsia"/>
            <w:lang w:eastAsia="zh-CN"/>
          </w:rPr>
          <w:t>(三)、良好人际关系的建立与维护</w:t>
        </w:r>
        <w:r>
          <w:tab/>
        </w:r>
        <w:r>
          <w:fldChar w:fldCharType="begin"/>
        </w:r>
        <w:r>
          <w:instrText xml:space="preserve"> PAGEREF _Toc21052 \h </w:instrText>
        </w:r>
        <w:r>
          <w:fldChar w:fldCharType="separate"/>
        </w:r>
        <w:r>
          <w:t>17</w:t>
        </w:r>
        <w:r>
          <w:fldChar w:fldCharType="end"/>
        </w:r>
      </w:hyperlink>
    </w:p>
    <w:p>
      <w:pPr>
        <w:pStyle w:val="TOC1"/>
        <w:tabs>
          <w:tab w:val="right" w:leader="dot" w:pos="8306"/>
        </w:tabs>
      </w:pPr>
      <w:hyperlink w:anchor="_Toc27061" w:history="1">
        <w:r>
          <w:rPr>
            <w:rFonts w:ascii="仿宋" w:eastAsia="仿宋" w:hAnsi="仿宋" w:cs="仿宋" w:hint="eastAsia"/>
            <w:lang w:eastAsia="zh-CN"/>
          </w:rPr>
          <w:t>四、宏观环境分析</w:t>
        </w:r>
        <w:r>
          <w:tab/>
        </w:r>
        <w:r>
          <w:fldChar w:fldCharType="begin"/>
        </w:r>
        <w:r>
          <w:instrText xml:space="preserve"> PAGEREF _Toc27061 \h </w:instrText>
        </w:r>
        <w:r>
          <w:fldChar w:fldCharType="separate"/>
        </w:r>
        <w:r>
          <w:t>18</w:t>
        </w:r>
        <w:r>
          <w:fldChar w:fldCharType="end"/>
        </w:r>
      </w:hyperlink>
    </w:p>
    <w:p>
      <w:pPr>
        <w:pStyle w:val="TOC2"/>
        <w:tabs>
          <w:tab w:val="right" w:leader="dot" w:pos="8306"/>
        </w:tabs>
      </w:pPr>
      <w:hyperlink w:anchor="_Toc30685" w:history="1">
        <w:r>
          <w:rPr>
            <w:rFonts w:ascii="仿宋" w:eastAsia="仿宋" w:hAnsi="仿宋" w:cs="仿宋" w:hint="eastAsia"/>
            <w:lang w:eastAsia="zh-CN"/>
          </w:rPr>
          <w:t>(一)、宏观环境分析</w:t>
        </w:r>
        <w:r>
          <w:tab/>
        </w:r>
        <w:r>
          <w:fldChar w:fldCharType="begin"/>
        </w:r>
        <w:r>
          <w:instrText xml:space="preserve"> PAGEREF _Toc30685 \h </w:instrText>
        </w:r>
        <w:r>
          <w:fldChar w:fldCharType="separate"/>
        </w:r>
        <w:r>
          <w:t>18</w:t>
        </w:r>
        <w:r>
          <w:fldChar w:fldCharType="end"/>
        </w:r>
      </w:hyperlink>
    </w:p>
    <w:p>
      <w:pPr>
        <w:pStyle w:val="TOC1"/>
        <w:tabs>
          <w:tab w:val="right" w:leader="dot" w:pos="8306"/>
        </w:tabs>
      </w:pPr>
      <w:hyperlink w:anchor="_Toc7447" w:history="1">
        <w:r>
          <w:rPr>
            <w:rFonts w:ascii="仿宋" w:eastAsia="仿宋" w:hAnsi="仿宋" w:cs="仿宋" w:hint="eastAsia"/>
            <w:lang w:eastAsia="zh-CN"/>
          </w:rPr>
          <w:t>五、公司简介</w:t>
        </w:r>
        <w:r>
          <w:tab/>
        </w:r>
        <w:r>
          <w:fldChar w:fldCharType="begin"/>
        </w:r>
        <w:r>
          <w:instrText xml:space="preserve"> PAGEREF _Toc7447 \h </w:instrText>
        </w:r>
        <w:r>
          <w:fldChar w:fldCharType="separate"/>
        </w:r>
        <w:r>
          <w:t>19</w:t>
        </w:r>
        <w:r>
          <w:fldChar w:fldCharType="end"/>
        </w:r>
      </w:hyperlink>
    </w:p>
    <w:p>
      <w:pPr>
        <w:pStyle w:val="TOC2"/>
        <w:tabs>
          <w:tab w:val="right" w:leader="dot" w:pos="8306"/>
        </w:tabs>
      </w:pPr>
      <w:hyperlink w:anchor="_Toc5635" w:history="1">
        <w:r>
          <w:rPr>
            <w:rFonts w:ascii="仿宋" w:eastAsia="仿宋" w:hAnsi="仿宋" w:cs="仿宋" w:hint="eastAsia"/>
            <w:lang w:eastAsia="zh-CN"/>
          </w:rPr>
          <w:t>(一)、公司基本信息</w:t>
        </w:r>
        <w:r>
          <w:tab/>
        </w:r>
        <w:r>
          <w:fldChar w:fldCharType="begin"/>
        </w:r>
        <w:r>
          <w:instrText xml:space="preserve"> PAGEREF _Toc5635 \h </w:instrText>
        </w:r>
        <w:r>
          <w:fldChar w:fldCharType="separate"/>
        </w:r>
        <w:r>
          <w:t>19</w:t>
        </w:r>
        <w:r>
          <w:fldChar w:fldCharType="end"/>
        </w:r>
      </w:hyperlink>
    </w:p>
    <w:p>
      <w:pPr>
        <w:pStyle w:val="TOC2"/>
        <w:tabs>
          <w:tab w:val="right" w:leader="dot" w:pos="8306"/>
        </w:tabs>
      </w:pPr>
      <w:hyperlink w:anchor="_Toc10852" w:history="1">
        <w:r>
          <w:rPr>
            <w:rFonts w:ascii="仿宋" w:eastAsia="仿宋" w:hAnsi="仿宋" w:cs="仿宋" w:hint="eastAsia"/>
            <w:lang w:eastAsia="zh-CN"/>
          </w:rPr>
          <w:t>(二)、公司简介</w:t>
        </w:r>
        <w:r>
          <w:tab/>
        </w:r>
        <w:r>
          <w:fldChar w:fldCharType="begin"/>
        </w:r>
        <w:r>
          <w:instrText xml:space="preserve"> PAGEREF _Toc10852 \h </w:instrText>
        </w:r>
        <w:r>
          <w:fldChar w:fldCharType="separate"/>
        </w:r>
        <w:r>
          <w:t>20</w:t>
        </w:r>
        <w:r>
          <w:fldChar w:fldCharType="end"/>
        </w:r>
      </w:hyperlink>
    </w:p>
    <w:p>
      <w:pPr>
        <w:pStyle w:val="TOC2"/>
        <w:tabs>
          <w:tab w:val="right" w:leader="dot" w:pos="8306"/>
        </w:tabs>
      </w:pPr>
      <w:hyperlink w:anchor="_Toc1286" w:history="1">
        <w:r>
          <w:rPr>
            <w:rFonts w:ascii="仿宋" w:eastAsia="仿宋" w:hAnsi="仿宋" w:cs="仿宋" w:hint="eastAsia"/>
            <w:lang w:eastAsia="zh-CN"/>
          </w:rPr>
          <w:t>(三)、核心人员介绍</w:t>
        </w:r>
        <w:r>
          <w:tab/>
        </w:r>
        <w:r>
          <w:fldChar w:fldCharType="begin"/>
        </w:r>
        <w:r>
          <w:instrText xml:space="preserve"> PAGEREF _Toc1286 \h </w:instrText>
        </w:r>
        <w:r>
          <w:fldChar w:fldCharType="separate"/>
        </w:r>
        <w:r>
          <w:t>22</w:t>
        </w:r>
        <w:r>
          <w:fldChar w:fldCharType="end"/>
        </w:r>
      </w:hyperlink>
    </w:p>
    <w:p>
      <w:pPr>
        <w:pStyle w:val="TOC1"/>
        <w:tabs>
          <w:tab w:val="right" w:leader="dot" w:pos="8306"/>
        </w:tabs>
      </w:pPr>
      <w:hyperlink w:anchor="_Toc11840" w:history="1">
        <w:r>
          <w:rPr>
            <w:rFonts w:ascii="仿宋" w:eastAsia="仿宋" w:hAnsi="仿宋" w:cs="仿宋" w:hint="eastAsia"/>
            <w:lang w:eastAsia="zh-CN"/>
          </w:rPr>
          <w:t>六、第二十八章公司与员工法律关系</w:t>
        </w:r>
        <w:r>
          <w:tab/>
        </w:r>
        <w:r>
          <w:fldChar w:fldCharType="begin"/>
        </w:r>
        <w:r>
          <w:instrText xml:space="preserve"> PAGEREF _Toc11840 \h </w:instrText>
        </w:r>
        <w:r>
          <w:fldChar w:fldCharType="separate"/>
        </w:r>
        <w:r>
          <w:t>24</w:t>
        </w:r>
        <w:r>
          <w:fldChar w:fldCharType="end"/>
        </w:r>
      </w:hyperlink>
    </w:p>
    <w:p>
      <w:pPr>
        <w:pStyle w:val="TOC2"/>
        <w:tabs>
          <w:tab w:val="right" w:leader="dot" w:pos="8306"/>
        </w:tabs>
      </w:pPr>
      <w:hyperlink w:anchor="_Toc17891" w:history="1">
        <w:r>
          <w:rPr>
            <w:rFonts w:ascii="仿宋" w:eastAsia="仿宋" w:hAnsi="仿宋" w:cs="仿宋" w:hint="eastAsia"/>
            <w:lang w:eastAsia="zh-CN"/>
          </w:rPr>
          <w:t>(一)、劳动合同管理</w:t>
        </w:r>
        <w:r>
          <w:tab/>
        </w:r>
        <w:r>
          <w:fldChar w:fldCharType="begin"/>
        </w:r>
        <w:r>
          <w:instrText xml:space="preserve"> PAGEREF _Toc17891 \h </w:instrText>
        </w:r>
        <w:r>
          <w:fldChar w:fldCharType="separate"/>
        </w:r>
        <w:r>
          <w:t>24</w:t>
        </w:r>
        <w:r>
          <w:fldChar w:fldCharType="end"/>
        </w:r>
      </w:hyperlink>
    </w:p>
    <w:p>
      <w:pPr>
        <w:pStyle w:val="TOC2"/>
        <w:tabs>
          <w:tab w:val="right" w:leader="dot" w:pos="8306"/>
        </w:tabs>
      </w:pPr>
      <w:hyperlink w:anchor="_Toc18681" w:history="1">
        <w:r>
          <w:rPr>
            <w:rFonts w:ascii="仿宋" w:eastAsia="仿宋" w:hAnsi="仿宋" w:cs="仿宋" w:hint="eastAsia"/>
            <w:lang w:eastAsia="zh-CN"/>
          </w:rPr>
          <w:t>(二)、法定假期与劳动保障</w:t>
        </w:r>
        <w:r>
          <w:tab/>
        </w:r>
        <w:r>
          <w:fldChar w:fldCharType="begin"/>
        </w:r>
        <w:r>
          <w:instrText xml:space="preserve"> PAGEREF _Toc18681 \h </w:instrText>
        </w:r>
        <w:r>
          <w:fldChar w:fldCharType="separate"/>
        </w:r>
        <w:r>
          <w:t>25</w:t>
        </w:r>
        <w:r>
          <w:fldChar w:fldCharType="end"/>
        </w:r>
      </w:hyperlink>
    </w:p>
    <w:p>
      <w:pPr>
        <w:pStyle w:val="TOC2"/>
        <w:tabs>
          <w:tab w:val="right" w:leader="dot" w:pos="8306"/>
        </w:tabs>
      </w:pPr>
      <w:hyperlink w:anchor="_Toc5608" w:history="1">
        <w:r>
          <w:rPr>
            <w:rFonts w:ascii="仿宋" w:eastAsia="仿宋" w:hAnsi="仿宋" w:cs="仿宋" w:hint="eastAsia"/>
            <w:lang w:eastAsia="zh-CN"/>
          </w:rPr>
          <w:t>(三)、合规经营与风险防范</w:t>
        </w:r>
        <w:r>
          <w:tab/>
        </w:r>
        <w:r>
          <w:fldChar w:fldCharType="begin"/>
        </w:r>
        <w:r>
          <w:instrText xml:space="preserve"> PAGEREF _Toc5608 \h </w:instrText>
        </w:r>
        <w:r>
          <w:fldChar w:fldCharType="separate"/>
        </w:r>
        <w:r>
          <w:t>26</w:t>
        </w:r>
        <w:r>
          <w:fldChar w:fldCharType="end"/>
        </w:r>
      </w:hyperlink>
    </w:p>
    <w:p>
      <w:pPr>
        <w:pStyle w:val="TOC1"/>
        <w:tabs>
          <w:tab w:val="right" w:leader="dot" w:pos="8306"/>
        </w:tabs>
      </w:pPr>
      <w:hyperlink w:anchor="_Toc20468" w:history="1">
        <w:r>
          <w:rPr>
            <w:rFonts w:ascii="仿宋" w:eastAsia="仿宋" w:hAnsi="仿宋" w:cs="仿宋" w:hint="eastAsia"/>
            <w:lang w:eastAsia="zh-CN"/>
          </w:rPr>
          <w:t>七、第三十八章员工社交媒体管理</w:t>
        </w:r>
        <w:r>
          <w:tab/>
        </w:r>
        <w:r>
          <w:fldChar w:fldCharType="begin"/>
        </w:r>
        <w:r>
          <w:instrText xml:space="preserve"> PAGEREF _Toc20468 \h </w:instrText>
        </w:r>
        <w:r>
          <w:fldChar w:fldCharType="separate"/>
        </w:r>
        <w:r>
          <w:t>27</w:t>
        </w:r>
        <w:r>
          <w:fldChar w:fldCharType="end"/>
        </w:r>
      </w:hyperlink>
    </w:p>
    <w:p>
      <w:pPr>
        <w:pStyle w:val="TOC2"/>
        <w:tabs>
          <w:tab w:val="right" w:leader="dot" w:pos="8306"/>
        </w:tabs>
      </w:pPr>
      <w:hyperlink w:anchor="_Toc5363" w:history="1">
        <w:r>
          <w:rPr>
            <w:rFonts w:ascii="仿宋" w:eastAsia="仿宋" w:hAnsi="仿宋" w:cs="仿宋" w:hint="eastAsia"/>
            <w:lang w:eastAsia="zh-CN"/>
          </w:rPr>
          <w:t>(一)、员工社交媒体政策</w:t>
        </w:r>
        <w:r>
          <w:tab/>
        </w:r>
        <w:r>
          <w:fldChar w:fldCharType="begin"/>
        </w:r>
        <w:r>
          <w:instrText xml:space="preserve"> PAGEREF _Toc5363 \h </w:instrText>
        </w:r>
        <w:r>
          <w:fldChar w:fldCharType="separate"/>
        </w:r>
        <w:r>
          <w:t>27</w:t>
        </w:r>
        <w:r>
          <w:fldChar w:fldCharType="end"/>
        </w:r>
      </w:hyperlink>
    </w:p>
    <w:p>
      <w:pPr>
        <w:pStyle w:val="TOC2"/>
        <w:tabs>
          <w:tab w:val="right" w:leader="dot" w:pos="8306"/>
        </w:tabs>
      </w:pPr>
      <w:hyperlink w:anchor="_Toc11134" w:history="1">
        <w:r>
          <w:rPr>
            <w:rFonts w:ascii="仿宋" w:eastAsia="仿宋" w:hAnsi="仿宋" w:cs="仿宋" w:hint="eastAsia"/>
            <w:lang w:eastAsia="zh-CN"/>
          </w:rPr>
          <w:t>(二)、个人品牌与公司形象的关联</w:t>
        </w:r>
        <w:r>
          <w:tab/>
        </w:r>
        <w:r>
          <w:fldChar w:fldCharType="begin"/>
        </w:r>
        <w:r>
          <w:instrText xml:space="preserve"> PAGEREF _Toc11134 \h </w:instrText>
        </w:r>
        <w:r>
          <w:fldChar w:fldCharType="separate"/>
        </w:r>
        <w:r>
          <w:t>28</w:t>
        </w:r>
        <w:r>
          <w:fldChar w:fldCharType="end"/>
        </w:r>
      </w:hyperlink>
    </w:p>
    <w:p>
      <w:pPr>
        <w:pStyle w:val="TOC2"/>
        <w:tabs>
          <w:tab w:val="right" w:leader="dot" w:pos="8306"/>
        </w:tabs>
      </w:pPr>
      <w:hyperlink w:anchor="_Toc14968" w:history="1">
        <w:r>
          <w:rPr>
            <w:rFonts w:ascii="仿宋" w:eastAsia="仿宋" w:hAnsi="仿宋" w:cs="仿宋" w:hint="eastAsia"/>
            <w:lang w:eastAsia="zh-CN"/>
          </w:rPr>
          <w:t>(三)、社交媒体使用准则</w:t>
        </w:r>
        <w:r>
          <w:tab/>
        </w:r>
        <w:r>
          <w:fldChar w:fldCharType="begin"/>
        </w:r>
        <w:r>
          <w:instrText xml:space="preserve"> PAGEREF _Toc14968 \h </w:instrText>
        </w:r>
        <w:r>
          <w:fldChar w:fldCharType="separate"/>
        </w:r>
        <w:r>
          <w:t>29</w:t>
        </w:r>
        <w:r>
          <w:fldChar w:fldCharType="end"/>
        </w:r>
      </w:hyperlink>
    </w:p>
    <w:p>
      <w:pPr>
        <w:pStyle w:val="TOC2"/>
        <w:tabs>
          <w:tab w:val="right" w:leader="dot" w:pos="8306"/>
        </w:tabs>
      </w:pPr>
      <w:hyperlink w:anchor="_Toc19496" w:history="1">
        <w:r>
          <w:rPr>
            <w:rFonts w:ascii="仿宋" w:eastAsia="仿宋" w:hAnsi="仿宋" w:cs="仿宋" w:hint="eastAsia"/>
            <w:lang w:eastAsia="zh-CN"/>
          </w:rPr>
          <w:t>(四)、公司与员工互动</w:t>
        </w:r>
        <w:r>
          <w:tab/>
        </w:r>
        <w:r>
          <w:fldChar w:fldCharType="begin"/>
        </w:r>
        <w:r>
          <w:instrText xml:space="preserve"> PAGEREF _Toc19496 \h </w:instrText>
        </w:r>
        <w:r>
          <w:fldChar w:fldCharType="separate"/>
        </w:r>
        <w:r>
          <w:t>32</w:t>
        </w:r>
        <w:r>
          <w:fldChar w:fldCharType="end"/>
        </w:r>
      </w:hyperlink>
    </w:p>
    <w:p>
      <w:pPr>
        <w:pStyle w:val="TOC2"/>
        <w:tabs>
          <w:tab w:val="right" w:leader="dot" w:pos="8306"/>
        </w:tabs>
      </w:pPr>
      <w:hyperlink w:anchor="_Toc30698" w:history="1">
        <w:r>
          <w:rPr>
            <w:rFonts w:ascii="仿宋" w:eastAsia="仿宋" w:hAnsi="仿宋" w:cs="仿宋" w:hint="eastAsia"/>
            <w:lang w:eastAsia="zh-CN"/>
          </w:rPr>
          <w:t>(五)、公司社交媒体账号管理</w:t>
        </w:r>
        <w:r>
          <w:tab/>
        </w:r>
        <w:r>
          <w:fldChar w:fldCharType="begin"/>
        </w:r>
        <w:r>
          <w:instrText xml:space="preserve"> PAGEREF _Toc30698 \h </w:instrText>
        </w:r>
        <w:r>
          <w:fldChar w:fldCharType="separate"/>
        </w:r>
        <w:r>
          <w:t>33</w:t>
        </w:r>
        <w:r>
          <w:fldChar w:fldCharType="end"/>
        </w:r>
      </w:hyperlink>
    </w:p>
    <w:p>
      <w:pPr>
        <w:pStyle w:val="TOC2"/>
        <w:tabs>
          <w:tab w:val="right" w:leader="dot" w:pos="8306"/>
        </w:tabs>
      </w:pPr>
      <w:hyperlink w:anchor="_Toc15393" w:history="1">
        <w:r>
          <w:rPr>
            <w:rFonts w:ascii="仿宋" w:eastAsia="仿宋" w:hAnsi="仿宋" w:cs="仿宋" w:hint="eastAsia"/>
            <w:lang w:eastAsia="zh-CN"/>
          </w:rPr>
          <w:t>(六)、职业发展机会的分享与推广</w:t>
        </w:r>
        <w:r>
          <w:tab/>
        </w:r>
        <w:r>
          <w:fldChar w:fldCharType="begin"/>
        </w:r>
        <w:r>
          <w:instrText xml:space="preserve"> PAGEREF _Toc15393 \h </w:instrText>
        </w:r>
        <w:r>
          <w:fldChar w:fldCharType="separate"/>
        </w:r>
        <w:r>
          <w:t>34</w:t>
        </w:r>
        <w:r>
          <w:fldChar w:fldCharType="end"/>
        </w:r>
      </w:hyperlink>
    </w:p>
    <w:p>
      <w:pPr>
        <w:pStyle w:val="TOC1"/>
        <w:tabs>
          <w:tab w:val="right" w:leader="dot" w:pos="8306"/>
        </w:tabs>
      </w:pPr>
      <w:hyperlink w:anchor="_Toc6971" w:history="1">
        <w:r>
          <w:rPr>
            <w:rFonts w:ascii="仿宋" w:eastAsia="仿宋" w:hAnsi="仿宋" w:cs="仿宋" w:hint="eastAsia"/>
            <w:lang w:eastAsia="zh-CN"/>
          </w:rPr>
          <w:t>八、第十三章技术与创新支持</w:t>
        </w:r>
        <w:r>
          <w:tab/>
        </w:r>
        <w:r>
          <w:fldChar w:fldCharType="begin"/>
        </w:r>
        <w:r>
          <w:instrText xml:space="preserve"> PAGEREF _Toc6971 \h </w:instrText>
        </w:r>
        <w:r>
          <w:fldChar w:fldCharType="separate"/>
        </w:r>
        <w:r>
          <w:t>35</w:t>
        </w:r>
        <w:r>
          <w:fldChar w:fldCharType="end"/>
        </w:r>
      </w:hyperlink>
    </w:p>
    <w:p>
      <w:pPr>
        <w:pStyle w:val="TOC2"/>
        <w:tabs>
          <w:tab w:val="right" w:leader="dot" w:pos="8306"/>
        </w:tabs>
      </w:pPr>
      <w:hyperlink w:anchor="_Toc13343" w:history="1">
        <w:r>
          <w:rPr>
            <w:rFonts w:ascii="仿宋" w:eastAsia="仿宋" w:hAnsi="仿宋" w:cs="仿宋" w:hint="eastAsia"/>
            <w:lang w:eastAsia="zh-CN"/>
          </w:rPr>
          <w:t>(一)、技术培训与更新</w:t>
        </w:r>
        <w:r>
          <w:tab/>
        </w:r>
        <w:r>
          <w:fldChar w:fldCharType="begin"/>
        </w:r>
        <w:r>
          <w:instrText xml:space="preserve"> PAGEREF _Toc13343 \h </w:instrText>
        </w:r>
        <w:r>
          <w:fldChar w:fldCharType="separate"/>
        </w:r>
        <w:r>
          <w:t>35</w:t>
        </w:r>
        <w:r>
          <w:fldChar w:fldCharType="end"/>
        </w:r>
      </w:hyperlink>
    </w:p>
    <w:p>
      <w:pPr>
        <w:pStyle w:val="TOC2"/>
        <w:tabs>
          <w:tab w:val="right" w:leader="dot" w:pos="8306"/>
        </w:tabs>
      </w:pPr>
      <w:hyperlink w:anchor="_Toc23183" w:history="1">
        <w:r>
          <w:rPr>
            <w:rFonts w:ascii="仿宋" w:eastAsia="仿宋" w:hAnsi="仿宋" w:cs="仿宋" w:hint="eastAsia"/>
            <w:lang w:eastAsia="zh-CN"/>
          </w:rPr>
          <w:t>(二)、创新文化与项目支持</w:t>
        </w:r>
        <w:r>
          <w:tab/>
        </w:r>
        <w:r>
          <w:fldChar w:fldCharType="begin"/>
        </w:r>
        <w:r>
          <w:instrText xml:space="preserve"> PAGEREF _Toc23183 \h </w:instrText>
        </w:r>
        <w:r>
          <w:fldChar w:fldCharType="separate"/>
        </w:r>
        <w:r>
          <w:t>36</w:t>
        </w:r>
        <w:r>
          <w:fldChar w:fldCharType="end"/>
        </w:r>
      </w:hyperlink>
    </w:p>
    <w:p>
      <w:pPr>
        <w:pStyle w:val="TOC1"/>
        <w:tabs>
          <w:tab w:val="right" w:leader="dot" w:pos="8306"/>
        </w:tabs>
      </w:pPr>
      <w:hyperlink w:anchor="_Toc6362" w:history="1">
        <w:r>
          <w:rPr>
            <w:rFonts w:ascii="仿宋" w:eastAsia="仿宋" w:hAnsi="仿宋" w:cs="仿宋" w:hint="eastAsia"/>
            <w:lang w:eastAsia="zh-CN"/>
          </w:rPr>
          <w:t>九、第二十六章人才留存与流失管理</w:t>
        </w:r>
        <w:r>
          <w:tab/>
        </w:r>
        <w:r>
          <w:fldChar w:fldCharType="begin"/>
        </w:r>
        <w:r>
          <w:instrText xml:space="preserve"> PAGEREF _Toc6362 \h </w:instrText>
        </w:r>
        <w:r>
          <w:fldChar w:fldCharType="separate"/>
        </w:r>
        <w:r>
          <w:t>37</w:t>
        </w:r>
        <w:r>
          <w:fldChar w:fldCharType="end"/>
        </w:r>
      </w:hyperlink>
    </w:p>
    <w:p>
      <w:pPr>
        <w:pStyle w:val="TOC2"/>
        <w:tabs>
          <w:tab w:val="right" w:leader="dot" w:pos="8306"/>
        </w:tabs>
      </w:pPr>
      <w:hyperlink w:anchor="_Toc31320" w:history="1">
        <w:r>
          <w:rPr>
            <w:rFonts w:ascii="仿宋" w:eastAsia="仿宋" w:hAnsi="仿宋" w:cs="仿宋" w:hint="eastAsia"/>
            <w:lang w:eastAsia="zh-CN"/>
          </w:rPr>
          <w:t>(一)、人才留存策略</w:t>
        </w:r>
        <w:r>
          <w:tab/>
        </w:r>
        <w:r>
          <w:fldChar w:fldCharType="begin"/>
        </w:r>
        <w:r>
          <w:instrText xml:space="preserve"> PAGEREF _Toc31320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565" w:history="1">
        <w:r>
          <w:rPr>
            <w:rFonts w:ascii="仿宋" w:eastAsia="仿宋" w:hAnsi="仿宋" w:cs="仿宋" w:hint="eastAsia"/>
            <w:lang w:eastAsia="zh-CN"/>
          </w:rPr>
          <w:t>(二)、人才流失分析与改进</w:t>
        </w:r>
        <w:r>
          <w:tab/>
        </w:r>
        <w:r>
          <w:fldChar w:fldCharType="begin"/>
        </w:r>
        <w:r>
          <w:instrText xml:space="preserve"> PAGEREF _Toc11565 \h </w:instrText>
        </w:r>
        <w:r>
          <w:fldChar w:fldCharType="separate"/>
        </w:r>
        <w:r>
          <w:t>38</w:t>
        </w:r>
        <w:r>
          <w:fldChar w:fldCharType="end"/>
        </w:r>
      </w:hyperlink>
    </w:p>
    <w:p>
      <w:pPr>
        <w:pStyle w:val="TOC2"/>
        <w:tabs>
          <w:tab w:val="right" w:leader="dot" w:pos="8306"/>
        </w:tabs>
      </w:pPr>
      <w:hyperlink w:anchor="_Toc18800" w:history="1">
        <w:r>
          <w:rPr>
            <w:rFonts w:ascii="仿宋" w:eastAsia="仿宋" w:hAnsi="仿宋" w:cs="仿宋" w:hint="eastAsia"/>
            <w:lang w:eastAsia="zh-CN"/>
          </w:rPr>
          <w:t>(三)、持续改进与未来展望</w:t>
        </w:r>
        <w:r>
          <w:tab/>
        </w:r>
        <w:r>
          <w:fldChar w:fldCharType="begin"/>
        </w:r>
        <w:r>
          <w:instrText xml:space="preserve"> PAGEREF _Toc18800 \h </w:instrText>
        </w:r>
        <w:r>
          <w:fldChar w:fldCharType="separate"/>
        </w:r>
        <w:r>
          <w:t>38</w:t>
        </w:r>
        <w:r>
          <w:fldChar w:fldCharType="end"/>
        </w:r>
      </w:hyperlink>
    </w:p>
    <w:p>
      <w:pPr>
        <w:pStyle w:val="TOC1"/>
        <w:tabs>
          <w:tab w:val="right" w:leader="dot" w:pos="8306"/>
        </w:tabs>
      </w:pPr>
      <w:hyperlink w:anchor="_Toc26190" w:history="1">
        <w:r>
          <w:rPr>
            <w:rFonts w:ascii="仿宋" w:eastAsia="仿宋" w:hAnsi="仿宋" w:cs="仿宋" w:hint="eastAsia"/>
            <w:lang w:eastAsia="zh-CN"/>
          </w:rPr>
          <w:t>十、员工社会责任履行及参与公益活动</w:t>
        </w:r>
        <w:r>
          <w:tab/>
        </w:r>
        <w:r>
          <w:fldChar w:fldCharType="begin"/>
        </w:r>
        <w:r>
          <w:instrText xml:space="preserve"> PAGEREF _Toc26190 \h </w:instrText>
        </w:r>
        <w:r>
          <w:fldChar w:fldCharType="separate"/>
        </w:r>
        <w:r>
          <w:t>38</w:t>
        </w:r>
        <w:r>
          <w:fldChar w:fldCharType="end"/>
        </w:r>
      </w:hyperlink>
    </w:p>
    <w:p>
      <w:pPr>
        <w:pStyle w:val="TOC2"/>
        <w:tabs>
          <w:tab w:val="right" w:leader="dot" w:pos="8306"/>
        </w:tabs>
      </w:pPr>
      <w:hyperlink w:anchor="_Toc19185" w:history="1">
        <w:r>
          <w:rPr>
            <w:rFonts w:ascii="仿宋" w:eastAsia="仿宋" w:hAnsi="仿宋" w:cs="仿宋" w:hint="eastAsia"/>
            <w:lang w:eastAsia="zh-CN"/>
          </w:rPr>
          <w:t>(一)、员工社会责任的内涵及履行方式</w:t>
        </w:r>
        <w:r>
          <w:tab/>
        </w:r>
        <w:r>
          <w:fldChar w:fldCharType="begin"/>
        </w:r>
        <w:r>
          <w:instrText xml:space="preserve"> PAGEREF _Toc19185 \h </w:instrText>
        </w:r>
        <w:r>
          <w:fldChar w:fldCharType="separate"/>
        </w:r>
        <w:r>
          <w:t>38</w:t>
        </w:r>
        <w:r>
          <w:fldChar w:fldCharType="end"/>
        </w:r>
      </w:hyperlink>
    </w:p>
    <w:p>
      <w:pPr>
        <w:pStyle w:val="TOC2"/>
        <w:tabs>
          <w:tab w:val="right" w:leader="dot" w:pos="8306"/>
        </w:tabs>
      </w:pPr>
      <w:hyperlink w:anchor="_Toc31425" w:history="1">
        <w:r>
          <w:rPr>
            <w:rFonts w:ascii="仿宋" w:eastAsia="仿宋" w:hAnsi="仿宋" w:cs="仿宋" w:hint="eastAsia"/>
            <w:lang w:eastAsia="zh-CN"/>
          </w:rPr>
          <w:t>(二)、参与公益活动的意义及实施策略</w:t>
        </w:r>
        <w:r>
          <w:tab/>
        </w:r>
        <w:r>
          <w:fldChar w:fldCharType="begin"/>
        </w:r>
        <w:r>
          <w:instrText xml:space="preserve"> PAGEREF _Toc31425 \h </w:instrText>
        </w:r>
        <w:r>
          <w:fldChar w:fldCharType="separate"/>
        </w:r>
        <w:r>
          <w:t>39</w:t>
        </w:r>
        <w:r>
          <w:fldChar w:fldCharType="end"/>
        </w:r>
      </w:hyperlink>
    </w:p>
    <w:p>
      <w:pPr>
        <w:pStyle w:val="TOC2"/>
        <w:tabs>
          <w:tab w:val="right" w:leader="dot" w:pos="8306"/>
        </w:tabs>
      </w:pPr>
      <w:hyperlink w:anchor="_Toc25559" w:history="1">
        <w:r>
          <w:rPr>
            <w:rFonts w:ascii="仿宋" w:eastAsia="仿宋" w:hAnsi="仿宋" w:cs="仿宋" w:hint="eastAsia"/>
            <w:lang w:eastAsia="zh-CN"/>
          </w:rPr>
          <w:t>(三)、社会责任履行及公益活动参与的持续推进</w:t>
        </w:r>
        <w:r>
          <w:tab/>
        </w:r>
        <w:r>
          <w:fldChar w:fldCharType="begin"/>
        </w:r>
        <w:r>
          <w:instrText xml:space="preserve"> PAGEREF _Toc25559 \h </w:instrText>
        </w:r>
        <w:r>
          <w:fldChar w:fldCharType="separate"/>
        </w:r>
        <w:r>
          <w:t>39</w:t>
        </w:r>
        <w:r>
          <w:fldChar w:fldCharType="end"/>
        </w:r>
      </w:hyperlink>
    </w:p>
    <w:p>
      <w:pPr>
        <w:pStyle w:val="TOC1"/>
        <w:tabs>
          <w:tab w:val="right" w:leader="dot" w:pos="8306"/>
        </w:tabs>
      </w:pPr>
      <w:hyperlink w:anchor="_Toc18932" w:history="1">
        <w:r>
          <w:rPr>
            <w:rFonts w:ascii="仿宋" w:eastAsia="仿宋" w:hAnsi="仿宋" w:cs="仿宋" w:hint="eastAsia"/>
            <w:lang w:eastAsia="zh-CN"/>
          </w:rPr>
          <w:t>十一、员工离职率分析与降低措施</w:t>
        </w:r>
        <w:r>
          <w:tab/>
        </w:r>
        <w:r>
          <w:fldChar w:fldCharType="begin"/>
        </w:r>
        <w:r>
          <w:instrText xml:space="preserve"> PAGEREF _Toc18932 \h </w:instrText>
        </w:r>
        <w:r>
          <w:fldChar w:fldCharType="separate"/>
        </w:r>
        <w:r>
          <w:t>40</w:t>
        </w:r>
        <w:r>
          <w:fldChar w:fldCharType="end"/>
        </w:r>
      </w:hyperlink>
    </w:p>
    <w:p>
      <w:pPr>
        <w:pStyle w:val="TOC2"/>
        <w:tabs>
          <w:tab w:val="right" w:leader="dot" w:pos="8306"/>
        </w:tabs>
      </w:pPr>
      <w:hyperlink w:anchor="_Toc21171" w:history="1">
        <w:r>
          <w:rPr>
            <w:rFonts w:ascii="仿宋" w:eastAsia="仿宋" w:hAnsi="仿宋" w:cs="仿宋" w:hint="eastAsia"/>
            <w:lang w:eastAsia="zh-CN"/>
          </w:rPr>
          <w:t>(一)、离职率分析的方法与工具</w:t>
        </w:r>
        <w:r>
          <w:tab/>
        </w:r>
        <w:r>
          <w:fldChar w:fldCharType="begin"/>
        </w:r>
        <w:r>
          <w:instrText xml:space="preserve"> PAGEREF _Toc21171 \h </w:instrText>
        </w:r>
        <w:r>
          <w:fldChar w:fldCharType="separate"/>
        </w:r>
        <w:r>
          <w:t>40</w:t>
        </w:r>
        <w:r>
          <w:fldChar w:fldCharType="end"/>
        </w:r>
      </w:hyperlink>
    </w:p>
    <w:p>
      <w:pPr>
        <w:pStyle w:val="TOC2"/>
        <w:tabs>
          <w:tab w:val="right" w:leader="dot" w:pos="8306"/>
        </w:tabs>
      </w:pPr>
      <w:hyperlink w:anchor="_Toc27043" w:history="1">
        <w:r>
          <w:rPr>
            <w:rFonts w:ascii="仿宋" w:eastAsia="仿宋" w:hAnsi="仿宋" w:cs="仿宋" w:hint="eastAsia"/>
            <w:lang w:eastAsia="zh-CN"/>
          </w:rPr>
          <w:t>(二)、离职原因的调查与对策制定</w:t>
        </w:r>
        <w:r>
          <w:tab/>
        </w:r>
        <w:r>
          <w:fldChar w:fldCharType="begin"/>
        </w:r>
        <w:r>
          <w:instrText xml:space="preserve"> PAGEREF _Toc27043 \h </w:instrText>
        </w:r>
        <w:r>
          <w:fldChar w:fldCharType="separate"/>
        </w:r>
        <w:r>
          <w:t>41</w:t>
        </w:r>
        <w:r>
          <w:fldChar w:fldCharType="end"/>
        </w:r>
      </w:hyperlink>
    </w:p>
    <w:p>
      <w:pPr>
        <w:pStyle w:val="TOC2"/>
        <w:tabs>
          <w:tab w:val="right" w:leader="dot" w:pos="8306"/>
        </w:tabs>
      </w:pPr>
      <w:hyperlink w:anchor="_Toc10746" w:history="1">
        <w:r>
          <w:rPr>
            <w:rFonts w:ascii="仿宋" w:eastAsia="仿宋" w:hAnsi="仿宋" w:cs="仿宋" w:hint="eastAsia"/>
            <w:lang w:eastAsia="zh-CN"/>
          </w:rPr>
          <w:t>(三)、降低离职率的策略与实践</w:t>
        </w:r>
        <w:r>
          <w:tab/>
        </w:r>
        <w:r>
          <w:fldChar w:fldCharType="begin"/>
        </w:r>
        <w:r>
          <w:instrText xml:space="preserve"> PAGEREF _Toc10746 \h </w:instrText>
        </w:r>
        <w:r>
          <w:fldChar w:fldCharType="separate"/>
        </w:r>
        <w:r>
          <w:t>42</w:t>
        </w:r>
        <w:r>
          <w:fldChar w:fldCharType="end"/>
        </w:r>
      </w:hyperlink>
    </w:p>
    <w:p>
      <w:pPr>
        <w:pStyle w:val="TOC1"/>
        <w:tabs>
          <w:tab w:val="right" w:leader="dot" w:pos="8306"/>
        </w:tabs>
      </w:pPr>
      <w:hyperlink w:anchor="_Toc20342" w:history="1">
        <w:r>
          <w:rPr>
            <w:rFonts w:ascii="仿宋" w:eastAsia="仿宋" w:hAnsi="仿宋" w:cs="仿宋" w:hint="eastAsia"/>
            <w:lang w:eastAsia="zh-CN"/>
          </w:rPr>
          <w:t>十二、员工多元化与包容性管理</w:t>
        </w:r>
        <w:r>
          <w:tab/>
        </w:r>
        <w:r>
          <w:fldChar w:fldCharType="begin"/>
        </w:r>
        <w:r>
          <w:instrText xml:space="preserve"> PAGEREF _Toc20342 \h </w:instrText>
        </w:r>
        <w:r>
          <w:fldChar w:fldCharType="separate"/>
        </w:r>
        <w:r>
          <w:t>43</w:t>
        </w:r>
        <w:r>
          <w:fldChar w:fldCharType="end"/>
        </w:r>
      </w:hyperlink>
    </w:p>
    <w:p>
      <w:pPr>
        <w:pStyle w:val="TOC2"/>
        <w:tabs>
          <w:tab w:val="right" w:leader="dot" w:pos="8306"/>
        </w:tabs>
      </w:pPr>
      <w:hyperlink w:anchor="_Toc2476" w:history="1">
        <w:r>
          <w:rPr>
            <w:rFonts w:ascii="仿宋" w:eastAsia="仿宋" w:hAnsi="仿宋" w:cs="仿宋" w:hint="eastAsia"/>
            <w:lang w:eastAsia="zh-CN"/>
          </w:rPr>
          <w:t>(一)、员工多元化的价值与挑战</w:t>
        </w:r>
        <w:r>
          <w:tab/>
        </w:r>
        <w:r>
          <w:fldChar w:fldCharType="begin"/>
        </w:r>
        <w:r>
          <w:instrText xml:space="preserve"> PAGEREF _Toc2476 \h </w:instrText>
        </w:r>
        <w:r>
          <w:fldChar w:fldCharType="separate"/>
        </w:r>
        <w:r>
          <w:t>43</w:t>
        </w:r>
        <w:r>
          <w:fldChar w:fldCharType="end"/>
        </w:r>
      </w:hyperlink>
    </w:p>
    <w:p>
      <w:pPr>
        <w:pStyle w:val="TOC2"/>
        <w:tabs>
          <w:tab w:val="right" w:leader="dot" w:pos="8306"/>
        </w:tabs>
      </w:pPr>
      <w:hyperlink w:anchor="_Toc121" w:history="1">
        <w:r>
          <w:rPr>
            <w:rFonts w:ascii="仿宋" w:eastAsia="仿宋" w:hAnsi="仿宋" w:cs="仿宋" w:hint="eastAsia"/>
            <w:lang w:eastAsia="zh-CN"/>
          </w:rPr>
          <w:t>(二)、员工包容性政策与实践</w:t>
        </w:r>
        <w:r>
          <w:tab/>
        </w:r>
        <w:r>
          <w:fldChar w:fldCharType="begin"/>
        </w:r>
        <w:r>
          <w:instrText xml:space="preserve"> PAGEREF _Toc121 \h </w:instrText>
        </w:r>
        <w:r>
          <w:fldChar w:fldCharType="separate"/>
        </w:r>
        <w:r>
          <w:t>44</w:t>
        </w:r>
        <w:r>
          <w:fldChar w:fldCharType="end"/>
        </w:r>
      </w:hyperlink>
    </w:p>
    <w:p>
      <w:pPr>
        <w:pStyle w:val="TOC2"/>
        <w:tabs>
          <w:tab w:val="right" w:leader="dot" w:pos="8306"/>
        </w:tabs>
      </w:pPr>
      <w:hyperlink w:anchor="_Toc31602" w:history="1">
        <w:r>
          <w:rPr>
            <w:rFonts w:ascii="仿宋" w:eastAsia="仿宋" w:hAnsi="仿宋" w:cs="仿宋" w:hint="eastAsia"/>
            <w:lang w:eastAsia="zh-CN"/>
          </w:rPr>
          <w:t>(三)、多元与包容性文化的培育与维护</w:t>
        </w:r>
        <w:r>
          <w:tab/>
        </w:r>
        <w:r>
          <w:fldChar w:fldCharType="begin"/>
        </w:r>
        <w:r>
          <w:instrText xml:space="preserve"> PAGEREF _Toc31602 \h </w:instrText>
        </w:r>
        <w:r>
          <w:fldChar w:fldCharType="separate"/>
        </w:r>
        <w:r>
          <w:t>45</w:t>
        </w:r>
        <w:r>
          <w:fldChar w:fldCharType="end"/>
        </w:r>
      </w:hyperlink>
    </w:p>
    <w:p>
      <w:pPr>
        <w:pStyle w:val="TOC1"/>
        <w:tabs>
          <w:tab w:val="right" w:leader="dot" w:pos="8306"/>
        </w:tabs>
      </w:pPr>
      <w:hyperlink w:anchor="_Toc15706" w:history="1">
        <w:r>
          <w:rPr>
            <w:rFonts w:ascii="仿宋" w:eastAsia="仿宋" w:hAnsi="仿宋" w:cs="仿宋" w:hint="eastAsia"/>
            <w:lang w:eastAsia="zh-CN"/>
          </w:rPr>
          <w:t>十三、员工满意度调查与提升策略</w:t>
        </w:r>
        <w:r>
          <w:tab/>
        </w:r>
        <w:r>
          <w:fldChar w:fldCharType="begin"/>
        </w:r>
        <w:r>
          <w:instrText xml:space="preserve"> PAGEREF _Toc15706 \h </w:instrText>
        </w:r>
        <w:r>
          <w:fldChar w:fldCharType="separate"/>
        </w:r>
        <w:r>
          <w:t>46</w:t>
        </w:r>
        <w:r>
          <w:fldChar w:fldCharType="end"/>
        </w:r>
      </w:hyperlink>
    </w:p>
    <w:p>
      <w:pPr>
        <w:pStyle w:val="TOC2"/>
        <w:tabs>
          <w:tab w:val="right" w:leader="dot" w:pos="8306"/>
        </w:tabs>
      </w:pPr>
      <w:hyperlink w:anchor="_Toc11357" w:history="1">
        <w:r>
          <w:rPr>
            <w:rFonts w:ascii="仿宋" w:eastAsia="仿宋" w:hAnsi="仿宋" w:cs="仿宋" w:hint="eastAsia"/>
            <w:lang w:eastAsia="zh-CN"/>
          </w:rPr>
          <w:t>(一)、满意度调查的设计与实施</w:t>
        </w:r>
        <w:r>
          <w:tab/>
        </w:r>
        <w:r>
          <w:fldChar w:fldCharType="begin"/>
        </w:r>
        <w:r>
          <w:instrText xml:space="preserve"> PAGEREF _Toc11357 \h </w:instrText>
        </w:r>
        <w:r>
          <w:fldChar w:fldCharType="separate"/>
        </w:r>
        <w:r>
          <w:t>46</w:t>
        </w:r>
        <w:r>
          <w:fldChar w:fldCharType="end"/>
        </w:r>
      </w:hyperlink>
    </w:p>
    <w:p>
      <w:pPr>
        <w:pStyle w:val="TOC2"/>
        <w:tabs>
          <w:tab w:val="right" w:leader="dot" w:pos="8306"/>
        </w:tabs>
      </w:pPr>
      <w:hyperlink w:anchor="_Toc6544" w:history="1">
        <w:r>
          <w:rPr>
            <w:rFonts w:ascii="仿宋" w:eastAsia="仿宋" w:hAnsi="仿宋" w:cs="仿宋" w:hint="eastAsia"/>
            <w:lang w:eastAsia="zh-CN"/>
          </w:rPr>
          <w:t>(二)、员工满意度的分析与解读</w:t>
        </w:r>
        <w:r>
          <w:tab/>
        </w:r>
        <w:r>
          <w:fldChar w:fldCharType="begin"/>
        </w:r>
        <w:r>
          <w:instrText xml:space="preserve"> PAGEREF _Toc6544 \h </w:instrText>
        </w:r>
        <w:r>
          <w:fldChar w:fldCharType="separate"/>
        </w:r>
        <w:r>
          <w:t>48</w:t>
        </w:r>
        <w:r>
          <w:fldChar w:fldCharType="end"/>
        </w:r>
      </w:hyperlink>
    </w:p>
    <w:p>
      <w:pPr>
        <w:pStyle w:val="TOC2"/>
        <w:tabs>
          <w:tab w:val="right" w:leader="dot" w:pos="8306"/>
        </w:tabs>
      </w:pPr>
      <w:hyperlink w:anchor="_Toc23022" w:history="1">
        <w:r>
          <w:rPr>
            <w:rFonts w:ascii="仿宋" w:eastAsia="仿宋" w:hAnsi="仿宋" w:cs="仿宋" w:hint="eastAsia"/>
            <w:lang w:eastAsia="zh-CN"/>
          </w:rPr>
          <w:t>(三)、提升员工满意度的措施与行动计划</w:t>
        </w:r>
        <w:r>
          <w:tab/>
        </w:r>
        <w:r>
          <w:fldChar w:fldCharType="begin"/>
        </w:r>
        <w:r>
          <w:instrText xml:space="preserve"> PAGEREF _Toc23022 \h </w:instrText>
        </w:r>
        <w:r>
          <w:fldChar w:fldCharType="separate"/>
        </w:r>
        <w:r>
          <w:t>49</w:t>
        </w:r>
        <w:r>
          <w:fldChar w:fldCharType="end"/>
        </w:r>
      </w:hyperlink>
    </w:p>
    <w:p>
      <w:pPr>
        <w:pStyle w:val="TOC1"/>
        <w:tabs>
          <w:tab w:val="right" w:leader="dot" w:pos="8306"/>
        </w:tabs>
      </w:pPr>
      <w:hyperlink w:anchor="_Toc7393" w:history="1">
        <w:r>
          <w:rPr>
            <w:rFonts w:ascii="仿宋" w:eastAsia="仿宋" w:hAnsi="仿宋" w:cs="仿宋" w:hint="eastAsia"/>
            <w:lang w:eastAsia="zh-CN"/>
          </w:rPr>
          <w:t>十四、第四十五章员工品牌建设</w:t>
        </w:r>
        <w:r>
          <w:tab/>
        </w:r>
        <w:r>
          <w:fldChar w:fldCharType="begin"/>
        </w:r>
        <w:r>
          <w:instrText xml:space="preserve"> PAGEREF _Toc7393 \h </w:instrText>
        </w:r>
        <w:r>
          <w:fldChar w:fldCharType="separate"/>
        </w:r>
        <w:r>
          <w:t>51</w:t>
        </w:r>
        <w:r>
          <w:fldChar w:fldCharType="end"/>
        </w:r>
      </w:hyperlink>
    </w:p>
    <w:p>
      <w:pPr>
        <w:pStyle w:val="TOC2"/>
        <w:tabs>
          <w:tab w:val="right" w:leader="dot" w:pos="8306"/>
        </w:tabs>
      </w:pPr>
      <w:hyperlink w:anchor="_Toc13329" w:history="1">
        <w:r>
          <w:rPr>
            <w:rFonts w:ascii="仿宋" w:eastAsia="仿宋" w:hAnsi="仿宋" w:cs="仿宋" w:hint="eastAsia"/>
            <w:lang w:eastAsia="zh-CN"/>
          </w:rPr>
          <w:t>(一)、个人品牌管理</w:t>
        </w:r>
        <w:r>
          <w:tab/>
        </w:r>
        <w:r>
          <w:fldChar w:fldCharType="begin"/>
        </w:r>
        <w:r>
          <w:instrText xml:space="preserve"> PAGEREF _Toc13329 \h </w:instrText>
        </w:r>
        <w:r>
          <w:fldChar w:fldCharType="separate"/>
        </w:r>
        <w:r>
          <w:t>51</w:t>
        </w:r>
        <w:r>
          <w:fldChar w:fldCharType="end"/>
        </w:r>
      </w:hyperlink>
    </w:p>
    <w:p>
      <w:pPr>
        <w:pStyle w:val="TOC2"/>
        <w:tabs>
          <w:tab w:val="right" w:leader="dot" w:pos="8306"/>
        </w:tabs>
      </w:pPr>
      <w:hyperlink w:anchor="_Toc18905" w:history="1">
        <w:r>
          <w:rPr>
            <w:rFonts w:ascii="仿宋" w:eastAsia="仿宋" w:hAnsi="仿宋" w:cs="仿宋" w:hint="eastAsia"/>
            <w:lang w:eastAsia="zh-CN"/>
          </w:rPr>
          <w:t>(二)、在客运机行业内建立个人影响力</w:t>
        </w:r>
        <w:r>
          <w:tab/>
        </w:r>
        <w:r>
          <w:fldChar w:fldCharType="begin"/>
        </w:r>
        <w:r>
          <w:instrText xml:space="preserve"> PAGEREF _Toc18905 \h </w:instrText>
        </w:r>
        <w:r>
          <w:fldChar w:fldCharType="separate"/>
        </w:r>
        <w:r>
          <w:t>51</w:t>
        </w:r>
        <w:r>
          <w:fldChar w:fldCharType="end"/>
        </w:r>
      </w:hyperlink>
    </w:p>
    <w:p>
      <w:pPr>
        <w:pStyle w:val="TOC2"/>
        <w:tabs>
          <w:tab w:val="right" w:leader="dot" w:pos="8306"/>
        </w:tabs>
      </w:pPr>
      <w:hyperlink w:anchor="_Toc17449" w:history="1">
        <w:r>
          <w:rPr>
            <w:rFonts w:ascii="仿宋" w:eastAsia="仿宋" w:hAnsi="仿宋" w:cs="仿宋" w:hint="eastAsia"/>
            <w:lang w:eastAsia="zh-CN"/>
          </w:rPr>
          <w:t>(三)、个人品牌与公司品牌的关联</w:t>
        </w:r>
        <w:r>
          <w:tab/>
        </w:r>
        <w:r>
          <w:fldChar w:fldCharType="begin"/>
        </w:r>
        <w:r>
          <w:instrText xml:space="preserve"> PAGEREF _Toc17449 \h </w:instrText>
        </w:r>
        <w:r>
          <w:fldChar w:fldCharType="separate"/>
        </w:r>
        <w:r>
          <w:t>52</w:t>
        </w:r>
        <w:r>
          <w:fldChar w:fldCharType="end"/>
        </w:r>
      </w:hyperlink>
    </w:p>
    <w:p>
      <w:pPr>
        <w:pStyle w:val="TOC2"/>
        <w:tabs>
          <w:tab w:val="right" w:leader="dot" w:pos="8306"/>
        </w:tabs>
      </w:pPr>
      <w:hyperlink w:anchor="_Toc31023" w:history="1">
        <w:r>
          <w:rPr>
            <w:rFonts w:ascii="仿宋" w:eastAsia="仿宋" w:hAnsi="仿宋" w:cs="仿宋" w:hint="eastAsia"/>
            <w:lang w:eastAsia="zh-CN"/>
          </w:rPr>
          <w:t>(四)、社交媒体与个人品牌</w:t>
        </w:r>
        <w:r>
          <w:tab/>
        </w:r>
        <w:r>
          <w:fldChar w:fldCharType="begin"/>
        </w:r>
        <w:r>
          <w:instrText xml:space="preserve"> PAGEREF _Toc31023 \h </w:instrText>
        </w:r>
        <w:r>
          <w:fldChar w:fldCharType="separate"/>
        </w:r>
        <w:r>
          <w:t>53</w:t>
        </w:r>
        <w:r>
          <w:fldChar w:fldCharType="end"/>
        </w:r>
      </w:hyperlink>
    </w:p>
    <w:p>
      <w:pPr>
        <w:pStyle w:val="TOC2"/>
        <w:tabs>
          <w:tab w:val="right" w:leader="dot" w:pos="8306"/>
        </w:tabs>
      </w:pPr>
      <w:hyperlink w:anchor="_Toc10605" w:history="1">
        <w:r>
          <w:rPr>
            <w:rFonts w:ascii="仿宋" w:eastAsia="仿宋" w:hAnsi="仿宋" w:cs="仿宋" w:hint="eastAsia"/>
            <w:lang w:eastAsia="zh-CN"/>
          </w:rPr>
          <w:t>(五)、个人品牌的社交媒体传播</w:t>
        </w:r>
        <w:r>
          <w:tab/>
        </w:r>
        <w:r>
          <w:fldChar w:fldCharType="begin"/>
        </w:r>
        <w:r>
          <w:instrText xml:space="preserve"> PAGEREF _Toc10605 \h </w:instrText>
        </w:r>
        <w:r>
          <w:fldChar w:fldCharType="separate"/>
        </w:r>
        <w:r>
          <w:t>54</w:t>
        </w:r>
        <w:r>
          <w:fldChar w:fldCharType="end"/>
        </w:r>
      </w:hyperlink>
    </w:p>
    <w:p>
      <w:pPr>
        <w:pStyle w:val="TOC2"/>
        <w:tabs>
          <w:tab w:val="right" w:leader="dot" w:pos="8306"/>
        </w:tabs>
      </w:pPr>
      <w:hyperlink w:anchor="_Toc14642" w:history="1">
        <w:r>
          <w:rPr>
            <w:rFonts w:ascii="仿宋" w:eastAsia="仿宋" w:hAnsi="仿宋" w:cs="仿宋" w:hint="eastAsia"/>
            <w:lang w:eastAsia="zh-CN"/>
          </w:rPr>
          <w:t>(六)、员工品牌建设与公司形象一致性</w:t>
        </w:r>
        <w:r>
          <w:tab/>
        </w:r>
        <w:r>
          <w:fldChar w:fldCharType="begin"/>
        </w:r>
        <w:r>
          <w:instrText xml:space="preserve"> PAGEREF _Toc14642 \h </w:instrText>
        </w:r>
        <w:r>
          <w:fldChar w:fldCharType="separate"/>
        </w:r>
        <w:r>
          <w:t>55</w:t>
        </w:r>
        <w:r>
          <w:fldChar w:fldCharType="end"/>
        </w:r>
      </w:hyperlink>
    </w:p>
    <w:p>
      <w:pPr>
        <w:pStyle w:val="TOC1"/>
        <w:tabs>
          <w:tab w:val="right" w:leader="dot" w:pos="8306"/>
        </w:tabs>
      </w:pPr>
      <w:hyperlink w:anchor="_Toc15641" w:history="1">
        <w:r>
          <w:rPr>
            <w:rFonts w:ascii="仿宋" w:eastAsia="仿宋" w:hAnsi="仿宋" w:cs="仿宋" w:hint="eastAsia"/>
            <w:lang w:eastAsia="zh-CN"/>
          </w:rPr>
          <w:t>十五、第四十七章全球人才流动与交流</w:t>
        </w:r>
        <w:r>
          <w:tab/>
        </w:r>
        <w:r>
          <w:fldChar w:fldCharType="begin"/>
        </w:r>
        <w:r>
          <w:instrText xml:space="preserve"> PAGEREF _Toc15641 \h </w:instrText>
        </w:r>
        <w:r>
          <w:fldChar w:fldCharType="separate"/>
        </w:r>
        <w:r>
          <w:t>56</w:t>
        </w:r>
        <w:r>
          <w:fldChar w:fldCharType="end"/>
        </w:r>
      </w:hyperlink>
    </w:p>
    <w:p>
      <w:pPr>
        <w:pStyle w:val="TOC2"/>
        <w:tabs>
          <w:tab w:val="right" w:leader="dot" w:pos="8306"/>
        </w:tabs>
      </w:pPr>
      <w:hyperlink w:anchor="_Toc6573" w:history="1">
        <w:r>
          <w:rPr>
            <w:rFonts w:ascii="仿宋" w:eastAsia="仿宋" w:hAnsi="仿宋" w:cs="仿宋" w:hint="eastAsia"/>
            <w:lang w:eastAsia="zh-CN"/>
          </w:rPr>
          <w:t>(一)、跨国项目与团队</w:t>
        </w:r>
        <w:r>
          <w:tab/>
        </w:r>
        <w:r>
          <w:fldChar w:fldCharType="begin"/>
        </w:r>
        <w:r>
          <w:instrText xml:space="preserve"> PAGEREF _Toc6573 \h </w:instrText>
        </w:r>
        <w:r>
          <w:fldChar w:fldCharType="separate"/>
        </w:r>
        <w:r>
          <w:t>56</w:t>
        </w:r>
        <w:r>
          <w:fldChar w:fldCharType="end"/>
        </w:r>
      </w:hyperlink>
    </w:p>
    <w:p>
      <w:pPr>
        <w:pStyle w:val="TOC2"/>
        <w:tabs>
          <w:tab w:val="right" w:leader="dot" w:pos="8306"/>
        </w:tabs>
      </w:pPr>
      <w:hyperlink w:anchor="_Toc1351" w:history="1">
        <w:r>
          <w:rPr>
            <w:rFonts w:ascii="仿宋" w:eastAsia="仿宋" w:hAnsi="仿宋" w:cs="仿宋" w:hint="eastAsia"/>
            <w:lang w:eastAsia="zh-CN"/>
          </w:rPr>
          <w:t>(二)、全球项目经验的累积</w:t>
        </w:r>
        <w:r>
          <w:tab/>
        </w:r>
        <w:r>
          <w:fldChar w:fldCharType="begin"/>
        </w:r>
        <w:r>
          <w:instrText xml:space="preserve"> PAGEREF _Toc1351 \h </w:instrText>
        </w:r>
        <w:r>
          <w:fldChar w:fldCharType="separate"/>
        </w:r>
        <w:r>
          <w:t>57</w:t>
        </w:r>
        <w:r>
          <w:fldChar w:fldCharType="end"/>
        </w:r>
      </w:hyperlink>
    </w:p>
    <w:p>
      <w:pPr>
        <w:pStyle w:val="TOC2"/>
        <w:tabs>
          <w:tab w:val="right" w:leader="dot" w:pos="8306"/>
        </w:tabs>
      </w:pPr>
      <w:hyperlink w:anchor="_Toc20455" w:history="1">
        <w:r>
          <w:rPr>
            <w:rFonts w:ascii="仿宋" w:eastAsia="仿宋" w:hAnsi="仿宋" w:cs="仿宋" w:hint="eastAsia"/>
            <w:lang w:eastAsia="zh-CN"/>
          </w:rPr>
          <w:t>(三)、跨文化团队领导与协作</w:t>
        </w:r>
        <w:r>
          <w:tab/>
        </w:r>
        <w:r>
          <w:fldChar w:fldCharType="begin"/>
        </w:r>
        <w:r>
          <w:instrText xml:space="preserve"> PAGEREF _Toc20455 \h </w:instrText>
        </w:r>
        <w:r>
          <w:fldChar w:fldCharType="separate"/>
        </w:r>
        <w:r>
          <w:t>57</w:t>
        </w:r>
        <w:r>
          <w:fldChar w:fldCharType="end"/>
        </w:r>
      </w:hyperlink>
    </w:p>
    <w:p>
      <w:pPr>
        <w:pStyle w:val="TOC2"/>
        <w:tabs>
          <w:tab w:val="right" w:leader="dot" w:pos="8306"/>
        </w:tabs>
      </w:pPr>
      <w:hyperlink w:anchor="_Toc21354" w:history="1">
        <w:r>
          <w:rPr>
            <w:rFonts w:ascii="仿宋" w:eastAsia="仿宋" w:hAnsi="仿宋" w:cs="仿宋" w:hint="eastAsia"/>
            <w:lang w:eastAsia="zh-CN"/>
          </w:rPr>
          <w:t>(四)、跨国交流与人才培养</w:t>
        </w:r>
        <w:r>
          <w:tab/>
        </w:r>
        <w:r>
          <w:fldChar w:fldCharType="begin"/>
        </w:r>
        <w:r>
          <w:instrText xml:space="preserve"> PAGEREF _Toc21354 \h </w:instrText>
        </w:r>
        <w:r>
          <w:fldChar w:fldCharType="separate"/>
        </w:r>
        <w:r>
          <w:t>58</w:t>
        </w:r>
        <w:r>
          <w:fldChar w:fldCharType="end"/>
        </w:r>
      </w:hyperlink>
    </w:p>
    <w:p>
      <w:pPr>
        <w:pStyle w:val="TOC2"/>
        <w:tabs>
          <w:tab w:val="right" w:leader="dot" w:pos="8306"/>
        </w:tabs>
      </w:pPr>
      <w:hyperlink w:anchor="_Toc15276" w:history="1">
        <w:r>
          <w:rPr>
            <w:rFonts w:ascii="仿宋" w:eastAsia="仿宋" w:hAnsi="仿宋" w:cs="仿宋" w:hint="eastAsia"/>
            <w:lang w:eastAsia="zh-CN"/>
          </w:rPr>
          <w:t>(五)、跨国交流计划的实施</w:t>
        </w:r>
        <w:r>
          <w:tab/>
        </w:r>
        <w:r>
          <w:fldChar w:fldCharType="begin"/>
        </w:r>
        <w:r>
          <w:instrText xml:space="preserve"> PAGEREF _Toc15276 \h </w:instrText>
        </w:r>
        <w:r>
          <w:fldChar w:fldCharType="separate"/>
        </w:r>
        <w:r>
          <w:t>59</w:t>
        </w:r>
        <w:r>
          <w:fldChar w:fldCharType="end"/>
        </w:r>
      </w:hyperlink>
    </w:p>
    <w:p>
      <w:pPr>
        <w:pStyle w:val="TOC2"/>
        <w:tabs>
          <w:tab w:val="right" w:leader="dot" w:pos="8306"/>
        </w:tabs>
      </w:pPr>
      <w:hyperlink w:anchor="_Toc5052" w:history="1">
        <w:r>
          <w:rPr>
            <w:rFonts w:ascii="仿宋" w:eastAsia="仿宋" w:hAnsi="仿宋" w:cs="仿宋" w:hint="eastAsia"/>
            <w:lang w:eastAsia="zh-CN"/>
          </w:rPr>
          <w:t>(六)、跨国培训与知识转移</w:t>
        </w:r>
        <w:r>
          <w:tab/>
        </w:r>
        <w:r>
          <w:fldChar w:fldCharType="begin"/>
        </w:r>
        <w:r>
          <w:instrText xml:space="preserve"> PAGEREF _Toc5052 \h </w:instrText>
        </w:r>
        <w:r>
          <w:fldChar w:fldCharType="separate"/>
        </w:r>
        <w:r>
          <w:t>60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53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帮助客运机行业相关公司员工实现个人职业发展目标，提高员工的工作满意度和绩效，本文档将研究公司员工职业生涯规划与管理的重要性和方法。职业生涯规划与管理是指员工通过思考个人理想、评估自身优势和兴趣、确定长期职业目标、并制定实施计划等步骤，不断推动个人成长和发展的过程。本文档将介绍职业生涯规划与管理的基本概念、意义和实施方法，以期帮助员工制定个人发展路线图。不可做为商业用途，只用作学习交流。</w:t>
      </w:r>
    </w:p>
    <w:p>
      <w:pPr>
        <w:pStyle w:val="Heading1"/>
        <w:ind w:firstLine="560" w:firstLineChars="200"/>
        <w:rPr>
          <w:rFonts w:ascii="仿宋" w:eastAsia="仿宋" w:hAnsi="仿宋" w:cs="仿宋" w:hint="eastAsia"/>
          <w:sz w:val="28"/>
          <w:lang w:eastAsia="zh-CN"/>
        </w:rPr>
      </w:pPr>
      <w:bookmarkStart w:id="2" w:name="_Toc28913"/>
      <w:r>
        <w:rPr>
          <w:rFonts w:ascii="仿宋" w:eastAsia="仿宋" w:hAnsi="仿宋" w:cs="仿宋" w:hint="eastAsia"/>
          <w:sz w:val="28"/>
          <w:lang w:eastAsia="zh-CN"/>
        </w:rPr>
        <w:t>一、项目基本情况</w:t>
      </w:r>
      <w:bookmarkEnd w:id="2"/>
    </w:p>
    <w:p>
      <w:pPr>
        <w:pStyle w:val="Heading2"/>
        <w:rPr>
          <w:rFonts w:ascii="仿宋" w:eastAsia="仿宋" w:hAnsi="仿宋" w:cs="仿宋" w:hint="eastAsia"/>
          <w:lang w:eastAsia="zh-CN"/>
        </w:rPr>
      </w:pPr>
      <w:bookmarkStart w:id="3" w:name="_Toc19075"/>
      <w:r>
        <w:rPr>
          <w:rFonts w:ascii="仿宋" w:eastAsia="仿宋" w:hAnsi="仿宋" w:cs="仿宋" w:hint="eastAsia"/>
          <w:lang w:eastAsia="zh-CN"/>
        </w:rPr>
        <w:t>(一)、项目名称及建设性质</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二、项目建设性质</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本项目属于扩建项目，旨在进一步提升公司的生产能力和服务水平，以满足市场需求并促进企业的可持续发展。项目的主要建设性质包括：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1. 生产线扩建： 对现有生产线进行扩建和升级，引入先进的生产设备和技术，提高生产效率和产品质量。</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2. 设施增设： 增加生产和办公场所，以适应业务规模的扩大，提供更舒适和先进的工作环境。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3. 技术创新： 进行相关技术研发，引入新技术、新工艺，提高产品的竞争力和附加值。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人才培训： 实施员工培训计划，提升员工的专业技能，确保团队能够适应新的生产流程和技术要求。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5. 环保设施建设： 引入环保设施，确保生产过程符合环保法规和标准，提升企业的社会责任形象。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通过扩建项目，公司将进一步巩固市场地位，提升核心竞争力，实现经济效益和社会效益的双赢。</w:t>
      </w:r>
    </w:p>
    <w:p>
      <w:pPr>
        <w:pStyle w:val="Heading2"/>
        <w:ind w:firstLine="560" w:firstLineChars="200"/>
        <w:rPr>
          <w:rFonts w:ascii="仿宋" w:eastAsia="仿宋" w:hAnsi="仿宋" w:cs="仿宋" w:hint="eastAsia"/>
          <w:sz w:val="28"/>
          <w:lang w:eastAsia="zh-CN"/>
        </w:rPr>
      </w:pPr>
      <w:bookmarkStart w:id="4" w:name="_Toc12154"/>
      <w:r>
        <w:rPr>
          <w:rFonts w:ascii="仿宋" w:eastAsia="仿宋" w:hAnsi="仿宋" w:cs="仿宋" w:hint="eastAsia"/>
          <w:sz w:val="28"/>
          <w:lang w:eastAsia="zh-CN"/>
        </w:rPr>
        <w:t>(二)、项目承办单位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一、项目牵头单位名称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XXX企业有限责任公司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二、项目联系负责人</w:t>
      </w:r>
    </w:p>
    <w:p>
      <w:pPr>
        <w:ind w:firstLine="560" w:firstLineChars="200"/>
        <w:rPr>
          <w:rFonts w:ascii="仿宋" w:eastAsia="仿宋" w:hAnsi="仿宋" w:cs="仿宋" w:hint="eastAsia"/>
          <w:sz w:val="28"/>
        </w:rPr>
      </w:pPr>
      <w:r>
        <w:rPr>
          <w:rFonts w:ascii="仿宋" w:eastAsia="仿宋" w:hAnsi="仿宋" w:cs="仿宋" w:hint="eastAsia"/>
          <w:sz w:val="28"/>
          <w:lang w:eastAsia="zh-CN"/>
        </w:rPr>
        <w:t>张XXX</w:t>
      </w:r>
    </w:p>
    <w:p>
      <w:pPr>
        <w:ind w:firstLine="560" w:firstLineChars="200"/>
        <w:rPr>
          <w:rFonts w:ascii="仿宋" w:eastAsia="仿宋" w:hAnsi="仿宋" w:cs="仿宋" w:hint="eastAsia"/>
          <w:sz w:val="28"/>
        </w:rPr>
      </w:pPr>
      <w:r>
        <w:rPr>
          <w:rFonts w:ascii="仿宋" w:eastAsia="仿宋" w:hAnsi="仿宋" w:cs="仿宋" w:hint="eastAsia"/>
          <w:sz w:val="28"/>
          <w:lang w:eastAsia="zh-CN"/>
        </w:rPr>
        <w:t>三、项目建设单位概要</w:t>
      </w:r>
    </w:p>
    <w:p>
      <w:pPr>
        <w:ind w:firstLine="560" w:firstLineChars="200"/>
        <w:rPr>
          <w:rFonts w:ascii="仿宋" w:eastAsia="仿宋" w:hAnsi="仿宋" w:cs="仿宋" w:hint="eastAsia"/>
          <w:sz w:val="28"/>
        </w:rPr>
      </w:pPr>
      <w:r>
        <w:rPr>
          <w:rFonts w:ascii="仿宋" w:eastAsia="仿宋" w:hAnsi="仿宋" w:cs="仿宋" w:hint="eastAsia"/>
          <w:sz w:val="28"/>
          <w:lang w:eastAsia="zh-CN"/>
        </w:rPr>
        <w:t>XXX企业有限责任公司一直秉持着“真实守信、勇于担当、实事求是、追求卓越”的企业精神，致力于为客户提供优质的产品和服务，创造卓越的商业价值。</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一贯秉持“市场导向、政策引领、积极参与社会责任”的总体原则，在不断调整结构、提升效益的过程中，积极适应国家改革政策。我们通过积极响应环保、区域发展等方面的短板，推动公司向着绿色、协调、可持续的方向发展。遵循创新、协调、绿色、开放、共享的发展理念，公司以提升产品质量和效益为核心，通过技术创新和成本管控，促使供给侧结构性改革。</w:t>
      </w:r>
    </w:p>
    <w:p>
      <w:pPr>
        <w:ind w:firstLine="560" w:firstLineChars="200"/>
        <w:rPr>
          <w:rFonts w:ascii="仿宋" w:eastAsia="仿宋" w:hAnsi="仿宋" w:cs="仿宋" w:hint="eastAsia"/>
          <w:sz w:val="28"/>
        </w:rPr>
      </w:pPr>
      <w:r>
        <w:rPr>
          <w:rFonts w:ascii="仿宋" w:eastAsia="仿宋" w:hAnsi="仿宋" w:cs="仿宋" w:hint="eastAsia"/>
          <w:sz w:val="28"/>
          <w:lang w:eastAsia="zh-CN"/>
        </w:rPr>
        <w:t>多年来的不懈努力，使得公司不仅拥有雄厚的技术实力，更构筑了可靠的质量保证体系。未来，我们将进一步完善供应链管理，推动新技术、新工艺、新材料的应用研发，以提升整体竞争实力。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展望未来，公司将继续秉持“以人为本、质量第一、自主创新、持续改进”的原则，致力于和谐发展，践行社会责任，秉持“责任、公平、开放、务实”的企业理念，服务于全国。</w:t>
      </w:r>
    </w:p>
    <w:p>
      <w:pPr>
        <w:pStyle w:val="Heading2"/>
        <w:ind w:firstLine="560" w:firstLineChars="200"/>
        <w:rPr>
          <w:rFonts w:ascii="仿宋" w:eastAsia="仿宋" w:hAnsi="仿宋" w:cs="仿宋" w:hint="eastAsia"/>
          <w:sz w:val="28"/>
          <w:lang w:eastAsia="zh-CN"/>
        </w:rPr>
      </w:pPr>
      <w:bookmarkStart w:id="5" w:name="_Toc30144"/>
      <w:r>
        <w:rPr>
          <w:rFonts w:ascii="仿宋" w:eastAsia="仿宋" w:hAnsi="仿宋" w:cs="仿宋" w:hint="eastAsia"/>
          <w:sz w:val="28"/>
          <w:lang w:eastAsia="zh-CN"/>
        </w:rPr>
        <w:t>(三)、项目实施的可行性</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 符合我国相关产业政策和发展规划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国在近年来积极推进产业结构的转型升级，出台了多项支持产业发展的政策和发展规划。这些政策着重支持客运机行业进行新材料、新工艺、新产品的研发，以促进整个客运机行业的结构调整和转型升级。这一系列政策的实施为客运机行业提供了有力的支持，有助于客运机行业健康、快速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项目产品市场前景广阔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终端消费市场的不断扩大和消费需求的逐步升级，项目产品在市场上将迎来广阔的前景。终端消费市场的扩张为客运机行业提供了增长的空间，同时，逐步升级的消费需求也促使客运机行业不断创新和提升产品质量，使得项目产品更具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(三) 公司具备成熟的生产技术及管理经验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经过多年的技术改造和工艺研发，已经建立了丰富完整的产品生产线，拥有先进的染整设备，形成了门类齐全、品种丰富的工艺。公司还通过自主培养和引进外部人才建立了一支团结进取的核心管理团队，具备深入理解客运机行业的品牌建设、营销网络管理、人才管理等方面的经验。这有助于公司快速、稳健地发展，并为项目提供了有力的技术和管理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建设条件良好</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主要基于公司现有的研发条件与基础，通过对研发测试环境的提升改造，形成了集科研、开发、检测试验、新产品测试于一体的研发中心。项目各项建设条件已经得到落实，工程技术方案切实可行。项目的实施将有助于提高公司的技术研发能力，为公司未来的科技创新和产品推陈出新提供了有力的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(五) 社会环境及公众支持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环境对项目实施具有积极影响。在当前社会中，人们对创新、环保和高质量产品的需求日益增加。项目所提供的产品符合社会对绿色、可持续发展的期待，有望受到广泛认可。公众对环保、科技创新的支持也为项目的顺利实施提供了有利条件。</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综合考虑这五个方面因素，项目的可行性得到进一步确立。公司将以此为基础，科学规划、有效实施项目，以期在未来市场竞争中获得更为显著的竞争优势。</w:t>
      </w:r>
    </w:p>
    <w:p>
      <w:pPr>
        <w:pStyle w:val="Heading2"/>
        <w:ind w:firstLine="560" w:firstLineChars="200"/>
        <w:rPr>
          <w:rFonts w:ascii="仿宋" w:eastAsia="仿宋" w:hAnsi="仿宋" w:cs="仿宋" w:hint="eastAsia"/>
          <w:sz w:val="28"/>
          <w:lang w:eastAsia="zh-CN"/>
        </w:rPr>
      </w:pPr>
      <w:bookmarkStart w:id="6" w:name="_Toc9442"/>
      <w:r>
        <w:rPr>
          <w:rFonts w:ascii="仿宋" w:eastAsia="仿宋" w:hAnsi="仿宋" w:cs="仿宋" w:hint="eastAsia"/>
          <w:sz w:val="28"/>
          <w:lang w:eastAsia="zh-CN"/>
        </w:rPr>
        <w:t>(四)、项目建设选址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地理位置优越</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于位于XXX经济发达的城市中心区域，占地XX亩交通便利，距离主要交通枢纽和物流中心仅数公里。这一得天独厚的地理位置将为项目的原材料采购、产品销售提供高效便捷的通道，降低了物流成本，提高了运输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交通便利</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选址区域交通网络发达，紧邻高速公路、铁路站点和港口，为项目的物流运输提供了便利条件。这不仅有助于及时获取原材料，还能迅速将成品送达市场，提高了供应链的灵活性和效率。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(三) 临近重要资源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项目选址周边地区资源丰富，附近有多家优质供应商，确保了原材料的稳定供应。同时，该地区拥有丰富的劳动力资源，为项目的人力资源需求提供了有力支持。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环境政策和规划支持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选址地区符合国家和地方的环保政策，未来有望获得政府的支持和奖励。同时，该区域的产业规划与公司项目的发展方向高度契合，有助于形成有利的产业生态链，提高项目的可持续性。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地方产业发展趋势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选址地区产业呈现快速发展的趋势，特别是相关产业正在经历技术升级和转型升级。项目选址处于这一升级浪潮的前沿，将受益于产业集聚效应，有望成为当地产业升级的引领者。</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通过对这些具体因素的深入分析，项目选址的优势在于为企业提供了全方位的支持，有助于项目的长期稳定发展。</w:t>
      </w:r>
    </w:p>
    <w:p>
      <w:pPr>
        <w:pStyle w:val="Heading2"/>
        <w:ind w:firstLine="560" w:firstLineChars="200"/>
        <w:rPr>
          <w:rFonts w:ascii="仿宋" w:eastAsia="仿宋" w:hAnsi="仿宋" w:cs="仿宋" w:hint="eastAsia"/>
          <w:sz w:val="28"/>
          <w:lang w:eastAsia="zh-CN"/>
        </w:rPr>
      </w:pPr>
      <w:bookmarkStart w:id="7" w:name="_Toc11602"/>
      <w:r>
        <w:rPr>
          <w:rFonts w:ascii="仿宋" w:eastAsia="仿宋" w:hAnsi="仿宋" w:cs="仿宋" w:hint="eastAsia"/>
          <w:sz w:val="28"/>
          <w:lang w:eastAsia="zh-CN"/>
        </w:rPr>
        <w:t>(五)、建筑物建设规模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建筑总面积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本项目的建筑总面积计划为XXX平方米，包括生产厂房、办公楼、仓储设施等各项功能区域。通过科学合理的布局和设计，实现对各个功能模块的合理利用，最大程度地提高土地利用效率。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生产厂房面积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生产厂房占地面积为XXX平方米，其中包括生产车间、生产线区域、设备安装区等。在生产厂房的设计上，将注重通风、采光、排污等方面的合理布局，以提高生产效率和员工的工作舒适度。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办公楼面积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办公楼占地面积为XXX平方米，主要包括办公区、会议室、员工休息区等。为了提高办公效率和员工的工作舒适感，办公楼将采用现代化的办公设备和环境友好型设计理念。</w:t>
      </w:r>
    </w:p>
    <w:p>
      <w:pPr>
        <w:ind w:firstLine="560" w:firstLineChars="200"/>
        <w:rPr>
          <w:rFonts w:ascii="仿宋" w:eastAsia="仿宋" w:hAnsi="仿宋" w:cs="仿宋" w:hint="eastAsia"/>
          <w:sz w:val="28"/>
        </w:rPr>
      </w:pPr>
      <w:r>
        <w:rPr>
          <w:rFonts w:ascii="仿宋" w:eastAsia="仿宋" w:hAnsi="仿宋" w:cs="仿宋" w:hint="eastAsia"/>
          <w:sz w:val="28"/>
          <w:lang w:eastAsia="zh-CN"/>
        </w:rPr>
        <w:t>(四) 仓储设施面积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仓储设施占地面积为XXX平方米，用于存放原材料、成品和半成品等。在仓储设施的设计上，将采用智能化管理系统，提高仓储效率，减少物料损耗，确保物流运作的高效性。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其他附属建筑</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除上述主要建筑外，项目还包括相关的附属建筑，如员工宿舍、食堂、绿化带等。这些建筑的合理规划和设计，将有助于提升员工的生活质量，形成一个和谐宜居的工作环境。</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16238"/>
      <w:r>
        <w:rPr>
          <w:rFonts w:ascii="仿宋" w:eastAsia="仿宋" w:hAnsi="仿宋" w:cs="仿宋" w:hint="eastAsia"/>
          <w:sz w:val="28"/>
          <w:lang w:eastAsia="zh-CN"/>
        </w:rPr>
        <w:t>(六)、项目总投资及资金构成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项目总投资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本项目的总投资计划为XXX万元。该投资将主要用于土地购置、建筑施工、设备采购、科研开发、市场推广、运营启动等方面。项目总投资的合理配置将确保项目在各个环节都能够顺利进行，达到预期的经济效益。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资金构成</w:t>
      </w:r>
    </w:p>
    <w:p>
      <w:pPr>
        <w:ind w:firstLine="560" w:firstLineChars="200"/>
        <w:rPr>
          <w:rFonts w:ascii="仿宋" w:eastAsia="仿宋" w:hAnsi="仿宋" w:cs="仿宋" w:hint="eastAsia"/>
          <w:sz w:val="28"/>
        </w:rPr>
      </w:pPr>
      <w:r>
        <w:rPr>
          <w:rFonts w:ascii="仿宋" w:eastAsia="仿宋" w:hAnsi="仿宋" w:cs="仿宋" w:hint="eastAsia"/>
          <w:sz w:val="28"/>
          <w:lang w:eastAsia="zh-CN"/>
        </w:rPr>
        <w:t>1. 土地购置费用：XXX万元，用于购置项目用地，确保项目有足够的空间进行建设。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建筑施工费用：XXX万元，包括生产厂房、办公楼、仓储设施等建筑的施工费用。</w:t>
      </w:r>
    </w:p>
    <w:p>
      <w:pPr>
        <w:ind w:firstLine="560" w:firstLineChars="200"/>
        <w:rPr>
          <w:rFonts w:ascii="仿宋" w:eastAsia="仿宋" w:hAnsi="仿宋" w:cs="仿宋" w:hint="eastAsia"/>
          <w:sz w:val="28"/>
        </w:rPr>
      </w:pPr>
      <w:r>
        <w:rPr>
          <w:rFonts w:ascii="仿宋" w:eastAsia="仿宋" w:hAnsi="仿宋" w:cs="仿宋" w:hint="eastAsia"/>
          <w:sz w:val="28"/>
          <w:lang w:eastAsia="zh-CN"/>
        </w:rPr>
        <w:t>3. 设备采购费用：XXX万元，用于购置先进的生产设备和办公设备，提高生产效率和企业管理水平。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4. 科研开发费用：XXX万元，用于项目的技术研发、创新和新产品开发，提高企业的竞争力。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市场推广费用：XXX万元，用于产品的市场推广、品牌宣传和销售渠道的建设，确保产品能够顺利上市并占领市场份额。</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6.</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运营启动费用：XXX万元，包括人员培训、系统运营、市场拓展等费用，确保项目的正常运营。</w:t>
      </w:r>
    </w:p>
    <w:p>
      <w:pPr>
        <w:ind w:firstLine="560" w:firstLineChars="200"/>
        <w:rPr>
          <w:rFonts w:ascii="仿宋" w:eastAsia="仿宋" w:hAnsi="仿宋" w:cs="仿宋" w:hint="eastAsia"/>
          <w:sz w:val="28"/>
        </w:rPr>
      </w:pPr>
      <w:r>
        <w:rPr>
          <w:rFonts w:ascii="仿宋" w:eastAsia="仿宋" w:hAnsi="仿宋" w:cs="仿宋" w:hint="eastAsia"/>
          <w:sz w:val="28"/>
          <w:lang w:eastAsia="zh-CN"/>
        </w:rPr>
        <w:t>7. 其他费用：XXX万元，包括项目审批、法律咨询、保险费用等其他相关费用。</w:t>
      </w:r>
    </w:p>
    <w:p>
      <w:pPr>
        <w:pStyle w:val="Heading2"/>
        <w:ind w:firstLine="560" w:firstLineChars="200"/>
        <w:rPr>
          <w:rFonts w:ascii="仿宋" w:eastAsia="仿宋" w:hAnsi="仿宋" w:cs="仿宋" w:hint="eastAsia"/>
          <w:sz w:val="28"/>
          <w:lang w:eastAsia="zh-CN"/>
        </w:rPr>
      </w:pPr>
      <w:bookmarkStart w:id="9" w:name="_Toc3"/>
      <w:r>
        <w:rPr>
          <w:rFonts w:ascii="仿宋" w:eastAsia="仿宋" w:hAnsi="仿宋" w:cs="仿宋" w:hint="eastAsia"/>
          <w:sz w:val="28"/>
          <w:lang w:eastAsia="zh-CN"/>
        </w:rPr>
        <w:t>(七)、资金筹措方案</w:t>
      </w:r>
      <w:bookmarkEnd w:id="9"/>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银行贷款</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计划通过向银行申请贷款来筹措一部分项目资金。根据项目总投资的计划，公司将与多家银行进行洽谈，选择合适的贷款方案，确保贷款额度满足项目需求。贷款期限和利率将根据市场利率和公司信用状况进行协商确定，以降低融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自有资金</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公司将动用部分自有资金用于项目建设。通过合理的财务规划，确保项目所需的自有资金充足，减少对外融资的依赖。自有资金的使用将注重资金的灵活运用，以最大限度地提高投资效益。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合作伙伴投资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公司计划邀请合作伙伴参与项目投资，共同分享项目的发展成果。通过与客运机行业内有实力、资源丰富的合作伙伴达成合作协议，实现资源共享、风险分担，提高项目的整体实力。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股权融资</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公司将考虑发行股权融资，吸引社会资本的参与。通过公开发行股票或引入战略投资者，筹集项目所需的资金。公司将在保持自身控制权的前提下，吸引优质的投资者参与，为项目的发展提供资金支持。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创新金融工具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公司将研究并考虑采用创新金融工具，如债券、基金等方式，多元化融资渠道，提高项目融资的灵活性。公司将与金融机构合作，设计适合项目特点的金融方案，降低融资成本。</w:t>
      </w:r>
    </w:p>
    <w:p>
      <w:pPr>
        <w:pStyle w:val="Heading2"/>
        <w:ind w:firstLine="560" w:firstLineChars="200"/>
        <w:rPr>
          <w:rFonts w:ascii="仿宋" w:eastAsia="仿宋" w:hAnsi="仿宋" w:cs="仿宋" w:hint="eastAsia"/>
          <w:sz w:val="28"/>
          <w:lang w:eastAsia="zh-CN"/>
        </w:rPr>
      </w:pPr>
      <w:bookmarkStart w:id="10" w:name="_Toc11766"/>
      <w:r>
        <w:rPr>
          <w:rFonts w:ascii="仿宋" w:eastAsia="仿宋" w:hAnsi="仿宋" w:cs="仿宋" w:hint="eastAsia"/>
          <w:sz w:val="28"/>
          <w:lang w:eastAsia="zh-CN"/>
        </w:rPr>
        <w:t>(八)、项目预期经济效益规划目标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收入增长目标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旨在通过项目实施，实现年收入的持续增长。通过扩大市场份额、提高产品销售量以及开发新的盈利点，预计项目后期年收入将实现明显增长。公司将制定详细的销售计划和市场推广策略，以确保项目取得可观的收入。</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利润提升目标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计划通过提高生产效率、降低生产成本等手段，实现项目的年度利润持续增长。同时，通过产品创新和市场定位的优化，提高产品附加值，增加利润空间。公司将不断优化财务管理，确保项目取得良好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投资回报率目标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公司将设定明确的投资回报率目标，确保项目的投资能够在合理的期限内取得良好的回报。通过有效的成本控制、市场风险的规避和投资结构的合理安排，公司将努力实现投资回报率的最大化。</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(四) 就业岗位增加目标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实施后，公司将扩大生产规模，增加相关产业链的就业机会。公司将注重培训和提升员工技能水平，促进就业岗位的提质增量。通过项目的持续发展，公司将为社会创造更多的就业机会，实现人才和项目的良性互动。</w:t>
      </w:r>
    </w:p>
    <w:p>
      <w:pPr>
        <w:ind w:firstLine="560" w:firstLineChars="200"/>
        <w:rPr>
          <w:rFonts w:ascii="仿宋" w:eastAsia="仿宋" w:hAnsi="仿宋" w:cs="仿宋" w:hint="eastAsia"/>
          <w:sz w:val="28"/>
        </w:rPr>
      </w:pPr>
      <w:r>
        <w:rPr>
          <w:rFonts w:ascii="仿宋" w:eastAsia="仿宋" w:hAnsi="仿宋" w:cs="仿宋" w:hint="eastAsia"/>
          <w:sz w:val="28"/>
          <w:lang w:eastAsia="zh-CN"/>
        </w:rPr>
        <w:t>(五) 社会效益目标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经济效益，公司还将注重项目的社会效益。公司将通过项目实施，提升当地产业结构，改善环境，推动技术创新，为社会做出积极贡献。公司将定期评估项目的社会效益，确保项目对社会产生可持续的积极影响。</w:t>
      </w:r>
    </w:p>
    <w:p>
      <w:pPr>
        <w:pStyle w:val="Heading2"/>
        <w:ind w:firstLine="560" w:firstLineChars="200"/>
        <w:rPr>
          <w:rFonts w:ascii="仿宋" w:eastAsia="仿宋" w:hAnsi="仿宋" w:cs="仿宋" w:hint="eastAsia"/>
          <w:sz w:val="28"/>
          <w:lang w:eastAsia="zh-CN"/>
        </w:rPr>
      </w:pPr>
      <w:bookmarkStart w:id="11" w:name="_Toc6073"/>
      <w:r>
        <w:rPr>
          <w:rFonts w:ascii="仿宋" w:eastAsia="仿宋" w:hAnsi="仿宋" w:cs="仿宋" w:hint="eastAsia"/>
          <w:sz w:val="28"/>
          <w:lang w:eastAsia="zh-CN"/>
        </w:rPr>
        <w:t>(九)、项目建设进度规划</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本期项目建设期限规划XX个月。</w:t>
      </w:r>
    </w:p>
    <w:p>
      <w:pPr>
        <w:ind w:firstLine="560" w:firstLineChars="200"/>
        <w:rPr>
          <w:rFonts w:ascii="仿宋" w:eastAsia="仿宋" w:hAnsi="仿宋" w:cs="仿宋" w:hint="eastAsia"/>
          <w:sz w:val="28"/>
        </w:rPr>
      </w:pPr>
      <w:r>
        <w:rPr>
          <w:rFonts w:ascii="仿宋" w:eastAsia="仿宋" w:hAnsi="仿宋" w:cs="仿宋" w:hint="eastAsia"/>
          <w:sz w:val="28"/>
          <w:lang w:eastAsia="zh-CN"/>
        </w:rPr>
        <w:t>(一) 前期准备阶段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1. 项目启动： 完成项目启动会议，明确项目目标、任务、责任和计划。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2. 项目立项： 提交项目立项申请，获得相关部门批准，并确定项目的法人资格和组织结构。</w:t>
      </w:r>
    </w:p>
    <w:p>
      <w:pPr>
        <w:ind w:firstLine="560" w:firstLineChars="200"/>
        <w:rPr>
          <w:rFonts w:ascii="仿宋" w:eastAsia="仿宋" w:hAnsi="仿宋" w:cs="仿宋" w:hint="eastAsia"/>
          <w:sz w:val="28"/>
        </w:rPr>
      </w:pPr>
      <w:r>
        <w:rPr>
          <w:rFonts w:ascii="仿宋" w:eastAsia="仿宋" w:hAnsi="仿宋" w:cs="仿宋" w:hint="eastAsia"/>
          <w:sz w:val="28"/>
          <w:lang w:eastAsia="zh-CN"/>
        </w:rPr>
        <w:t>3. 项目团队组建： 组建项目管理团队，明确各岗位职责，确保项目管理的顺利推进。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4. 项目可行性研究： 进行项目可行性研究，包括市场调查、技术可行性、经济效益等方面的评估。</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项目方案设计：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制定详细的项目方案设计，包括项目实施计划、资源计划、质量计划等。</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实施阶段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1. 项目招标： 进行项目相关工程和服务的招标，确保供应商的选择符合项目需求。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建设规模： 开始项目建设，包括基础设施建设、建筑物建设等，按照设计方案推进。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资金筹措： 根据资金筹措方案，确保项目建设经费的落实，保障项目的正常推进。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4. 设备采购： 开始项目所需设备的采购，确保设备的质量和供应的及时性。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项目管理： 采用先进的项目管理方法，对项目进度、质量、成本进行全面管理。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(三) 中期调整阶段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1. 进度评估： 定期对项目进度进行评估，发现问题及时调整和解决。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2. 质量监控： 强化对项目建设质量的监控，确保项目的建设达到预期质量标准。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成本控制： 优化成本结构，确保项目建设的经济效益。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问题处理： 对项目中出现的问题及时处理，防范和减轻潜在的风险。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(四) 收尾阶段</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验收阶段：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完成项目的各项建设任务后进行验收，确保项目达到预期目标。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交付运营： 将建设完成的项目交付给运营团队，并确保运营过程的顺利启动。</w:t>
      </w:r>
    </w:p>
    <w:p>
      <w:pPr>
        <w:ind w:firstLine="560" w:firstLineChars="200"/>
        <w:rPr>
          <w:rFonts w:ascii="仿宋" w:eastAsia="仿宋" w:hAnsi="仿宋" w:cs="仿宋" w:hint="eastAsia"/>
          <w:sz w:val="28"/>
        </w:rPr>
      </w:pPr>
      <w:r>
        <w:rPr>
          <w:rFonts w:ascii="仿宋" w:eastAsia="仿宋" w:hAnsi="仿宋" w:cs="仿宋" w:hint="eastAsia"/>
          <w:sz w:val="28"/>
          <w:lang w:eastAsia="zh-CN"/>
        </w:rPr>
        <w:t>3. 项目总结： 对整个项目进行总结，提炼经验教训，为未来项目提供参考。</w:t>
      </w:r>
    </w:p>
    <w:p>
      <w:pPr>
        <w:ind w:firstLine="560" w:firstLineChars="200"/>
        <w:rPr>
          <w:rFonts w:ascii="仿宋" w:eastAsia="仿宋" w:hAnsi="仿宋" w:cs="仿宋" w:hint="eastAsia"/>
          <w:sz w:val="28"/>
        </w:rPr>
      </w:pPr>
      <w:r>
        <w:rPr>
          <w:rFonts w:ascii="仿宋" w:eastAsia="仿宋" w:hAnsi="仿宋" w:cs="仿宋" w:hint="eastAsia"/>
          <w:sz w:val="28"/>
          <w:lang w:eastAsia="zh-CN"/>
        </w:rPr>
        <w:t>4. 结算支付： 完成与供应商和承包商的结算工作，确保各方权益得到妥善保障。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5. 项目归档： 对项目相关文档和资料进行整理和归档，建立项目档案。</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2" w:name="_Toc30601"/>
      <w:r>
        <w:rPr>
          <w:rFonts w:ascii="仿宋" w:eastAsia="仿宋" w:hAnsi="仿宋" w:cs="仿宋" w:hint="eastAsia"/>
          <w:sz w:val="28"/>
          <w:lang w:eastAsia="zh-CN"/>
        </w:rPr>
        <w:t>二、第八章员工绩效管理</w:t>
      </w:r>
      <w:bookmarkEnd w:id="12"/>
    </w:p>
    <w:p>
      <w:pPr>
        <w:pStyle w:val="Heading2"/>
        <w:rPr>
          <w:rFonts w:ascii="仿宋" w:eastAsia="仿宋" w:hAnsi="仿宋" w:cs="仿宋" w:hint="eastAsia"/>
          <w:lang w:eastAsia="zh-CN"/>
        </w:rPr>
      </w:pPr>
      <w:bookmarkStart w:id="13" w:name="_Toc22785"/>
      <w:r>
        <w:rPr>
          <w:rFonts w:ascii="仿宋" w:eastAsia="仿宋" w:hAnsi="仿宋" w:cs="仿宋" w:hint="eastAsia"/>
          <w:lang w:eastAsia="zh-CN"/>
        </w:rPr>
        <w:t>(一)、绩效评估体系建立</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建立有效的绩效评估体系是组织管理中的重要一环。这一体系不仅为员工提供了清晰的职业发展方向，也是组织实现战略目标的关键工具。在构建绩效评估体系时，首要任务是明确定义评估的目标与指标。这需要将组织战略目标与个体职责明确地结合起来，确保评估的全面性和战略一致性。此外，体系的建立应注重员工的参与，通过设立明确的评估标准，员工能更好地理解组织期望，从而更好地投入工作。</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建立灵活而具体的评估方法。不同岗位可能需要采用不同的评估方式，如360度评价、绩效指标体系、关键结果区等。体系的设计应兼顾客观性和主观性，确保评估既基于可量化的业绩指标，也考虑到员工的潜力和行为表现。定期的评估不仅能及时发现问题，也为员工提供了成长的机会，促使其在职业生涯中不断提升。</w:t>
      </w:r>
    </w:p>
    <w:p>
      <w:pPr>
        <w:pStyle w:val="Heading2"/>
        <w:ind w:firstLine="560" w:firstLineChars="200"/>
        <w:rPr>
          <w:rFonts w:ascii="仿宋" w:eastAsia="仿宋" w:hAnsi="仿宋" w:cs="仿宋" w:hint="eastAsia"/>
          <w:sz w:val="28"/>
          <w:lang w:eastAsia="zh-CN"/>
        </w:rPr>
      </w:pPr>
      <w:bookmarkStart w:id="14" w:name="_Toc26962"/>
      <w:r>
        <w:rPr>
          <w:rFonts w:ascii="仿宋" w:eastAsia="仿宋" w:hAnsi="仿宋" w:cs="仿宋" w:hint="eastAsia"/>
          <w:sz w:val="28"/>
          <w:lang w:eastAsia="zh-CN"/>
        </w:rPr>
        <w:t>(二)、绩效考核与反馈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进行绩效考核时，需要确保评估的公正性和客观性。通过设立独立的考核团队或采用多方参与的方法，减少主观因素的影响，确保评估结果的真实性。同时，注重员工参与，建立双向沟通机制，使员工对评估过程有清晰的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提供及时的反馈对于员工的发展至关重要。反馈不仅应突出员工的优点，也要指出存在的问题，并提供改进的建议。这种正向的反馈机制有助于激发员工的工作热情，同时，通过及时纠正错误，能够更好地引导员工朝着组织期望的方向发展。建立持续的反馈机制，不仅有助于个体的成长，也推动了整个组织的进步。</w:t>
      </w:r>
    </w:p>
    <w:p>
      <w:pPr>
        <w:pStyle w:val="Heading2"/>
        <w:ind w:firstLine="560" w:firstLineChars="200"/>
        <w:rPr>
          <w:rFonts w:ascii="仿宋" w:eastAsia="仿宋" w:hAnsi="仿宋" w:cs="仿宋" w:hint="eastAsia"/>
          <w:sz w:val="28"/>
          <w:lang w:eastAsia="zh-CN"/>
        </w:rPr>
      </w:pPr>
      <w:bookmarkStart w:id="15" w:name="_Toc13280"/>
      <w:r>
        <w:rPr>
          <w:rFonts w:ascii="仿宋" w:eastAsia="仿宋" w:hAnsi="仿宋" w:cs="仿宋" w:hint="eastAsia"/>
          <w:sz w:val="28"/>
          <w:lang w:eastAsia="zh-CN"/>
        </w:rPr>
        <w:t>(三)、激励与奖惩机制</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激励措施的设计应当巧妙平衡个体与组织的利益，以实现共赢。在制定激励计划时，首先要了解员工的激励需求，采用多样化的激励方式，包括薪酬激励、晋升机会、培训发展等。这有助于激发员工的积极性，提高其工作动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建立公正而透明的奖惩机制。明确奖励的标准和方式，确保奖惩的公正性，避免任何形式的歧视。奖惩机制的建立应当与绩效评估体系相衔接，使员工能够清晰地理解自己的表现与相应的奖惩机制之间的关系。这有助于形成激励机制的有效执行力，推动组织整体的绩效提升。</w:t>
      </w:r>
    </w:p>
    <w:p>
      <w:pPr>
        <w:pStyle w:val="Heading1"/>
        <w:ind w:firstLine="560" w:firstLineChars="200"/>
        <w:rPr>
          <w:rFonts w:ascii="仿宋" w:eastAsia="仿宋" w:hAnsi="仿宋" w:cs="仿宋" w:hint="eastAsia"/>
          <w:sz w:val="28"/>
          <w:lang w:eastAsia="zh-CN"/>
        </w:rPr>
      </w:pPr>
      <w:bookmarkStart w:id="16" w:name="_Toc21669"/>
      <w:r>
        <w:rPr>
          <w:rFonts w:ascii="仿宋" w:eastAsia="仿宋" w:hAnsi="仿宋" w:cs="仿宋" w:hint="eastAsia"/>
          <w:sz w:val="28"/>
          <w:lang w:eastAsia="zh-CN"/>
        </w:rPr>
        <w:t>三、员工沟通技巧培训与人际关系管理</w:t>
      </w:r>
      <w:bookmarkEnd w:id="16"/>
    </w:p>
    <w:p>
      <w:pPr>
        <w:pStyle w:val="Heading2"/>
        <w:rPr>
          <w:rFonts w:ascii="仿宋" w:eastAsia="仿宋" w:hAnsi="仿宋" w:cs="仿宋" w:hint="eastAsia"/>
          <w:lang w:eastAsia="zh-CN"/>
        </w:rPr>
      </w:pPr>
      <w:bookmarkStart w:id="17" w:name="_Toc22582"/>
      <w:r>
        <w:rPr>
          <w:rFonts w:ascii="仿宋" w:eastAsia="仿宋" w:hAnsi="仿宋" w:cs="仿宋" w:hint="eastAsia"/>
          <w:lang w:eastAsia="zh-CN"/>
        </w:rPr>
        <w:t>(一)、沟通技巧的重要性及培训计划</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现代职场中，有效的沟通技巧是建立协作关系、提高工作效率和解决问题的关键。良好的沟通有助于减少误解，促进信息的准确传递，增强团队协作，提高整体工作氛围。因此，公司决定实施员工沟通技巧培训计划，以提高员工在沟通方面的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培训计划将包括以下方面：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有效听力技巧： 强调倾听的重要性，培养员工主动聆听、理解对方观点的能力，以确保双方都能够真正理解沟通的内容。</w:t>
      </w:r>
    </w:p>
    <w:p>
      <w:pPr>
        <w:ind w:firstLine="560" w:firstLineChars="200"/>
        <w:rPr>
          <w:rFonts w:ascii="仿宋" w:eastAsia="仿宋" w:hAnsi="仿宋" w:cs="仿宋" w:hint="eastAsia"/>
          <w:sz w:val="28"/>
        </w:rPr>
      </w:pPr>
      <w:r>
        <w:rPr>
          <w:rFonts w:ascii="仿宋" w:eastAsia="仿宋" w:hAnsi="仿宋" w:cs="仿宋" w:hint="eastAsia"/>
          <w:sz w:val="28"/>
          <w:lang w:eastAsia="zh-CN"/>
        </w:rPr>
        <w:t>清晰表达： 提供有效的表达工具，帮助员工清晰、明确地传达自己的意思，减少沟通中的歧义和误解。</w:t>
      </w:r>
    </w:p>
    <w:p>
      <w:pPr>
        <w:ind w:firstLine="560" w:firstLineChars="200"/>
        <w:rPr>
          <w:rFonts w:ascii="仿宋" w:eastAsia="仿宋" w:hAnsi="仿宋" w:cs="仿宋" w:hint="eastAsia"/>
          <w:sz w:val="28"/>
        </w:rPr>
      </w:pPr>
      <w:r>
        <w:rPr>
          <w:rFonts w:ascii="仿宋" w:eastAsia="仿宋" w:hAnsi="仿宋" w:cs="仿宋" w:hint="eastAsia"/>
          <w:sz w:val="28"/>
          <w:lang w:eastAsia="zh-CN"/>
        </w:rPr>
        <w:t>非语言沟通： 强调身体语言、面部表情和姿态对沟通的重要影响。员工将学习如何通过肢体语言传递积极的信息，增强沟通效果。</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r>
        <w:rPr>
          <w:rFonts w:ascii="仿宋" w:eastAsia="仿宋" w:hAnsi="仿宋" w:cs="仿宋" w:hint="eastAsia"/>
          <w:sz w:val="28"/>
          <w:lang w:eastAsia="zh-CN"/>
        </w:rPr>
        <w:t>冲突解决技巧： 提供冲突识别和解决的方法，教授员工如何在发生冲突时保持冷静、理性，并找到合适的解决方案。</w:t>
      </w:r>
    </w:p>
    <w:p>
      <w:pPr>
        <w:pStyle w:val="Heading2"/>
        <w:ind w:firstLine="560" w:firstLineChars="200"/>
        <w:rPr>
          <w:rFonts w:ascii="仿宋" w:eastAsia="仿宋" w:hAnsi="仿宋" w:cs="仿宋" w:hint="eastAsia"/>
          <w:sz w:val="28"/>
          <w:lang w:eastAsia="zh-CN"/>
        </w:rPr>
      </w:pPr>
      <w:bookmarkStart w:id="18" w:name="_Toc9811"/>
      <w:r>
        <w:rPr>
          <w:rFonts w:ascii="仿宋" w:eastAsia="仿宋" w:hAnsi="仿宋" w:cs="仿宋" w:hint="eastAsia"/>
          <w:sz w:val="28"/>
          <w:lang w:eastAsia="zh-CN"/>
        </w:rPr>
        <w:t>(二)、人际关系管理的原则与方法</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良好的人际关系管理对于公司内部团队的协作和成功至关重要。人际关系管理旨在促进员工之间的积极互动、建立强有力的工作关系。为了实现这一目标，公司将采用以下原则和方法：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尊重和理解： 员工将被鼓励尊重彼此的观点和背景，理解不同个体之间的差异。通过创造一个尊重多元性的环境，可以提高团队合作的凝聚力。</w:t>
      </w:r>
    </w:p>
    <w:p>
      <w:pPr>
        <w:ind w:firstLine="560" w:firstLineChars="200"/>
        <w:rPr>
          <w:rFonts w:ascii="仿宋" w:eastAsia="仿宋" w:hAnsi="仿宋" w:cs="仿宋" w:hint="eastAsia"/>
          <w:sz w:val="28"/>
        </w:rPr>
      </w:pPr>
      <w:r>
        <w:rPr>
          <w:rFonts w:ascii="仿宋" w:eastAsia="仿宋" w:hAnsi="仿宋" w:cs="仿宋" w:hint="eastAsia"/>
          <w:sz w:val="28"/>
          <w:lang w:eastAsia="zh-CN"/>
        </w:rPr>
        <w:t>积极沟通： 提倡积极的沟通文化，鼓励员工分享信息、经验和建议。通过积极沟通，可以加强团队之间的合作，提高工作效率。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建立信任： 信任是良好人际关系的基石。公司将通过透明的管理风格、履行承诺以及支持员工发展等方式来建立和维护信任关系。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解决冲突： 提供冲突解决的培训，帮助员工学会以积极的方式处理冲突，确保问题得到及时解决，不影响整个团队的合作氛围。</w:t>
      </w:r>
    </w:p>
    <w:p>
      <w:pPr>
        <w:pStyle w:val="Heading2"/>
        <w:ind w:firstLine="560" w:firstLineChars="200"/>
        <w:rPr>
          <w:rFonts w:ascii="仿宋" w:eastAsia="仿宋" w:hAnsi="仿宋" w:cs="仿宋" w:hint="eastAsia"/>
          <w:sz w:val="28"/>
          <w:lang w:eastAsia="zh-CN"/>
        </w:rPr>
      </w:pPr>
      <w:bookmarkStart w:id="19" w:name="_Toc21052"/>
      <w:r>
        <w:rPr>
          <w:rFonts w:ascii="仿宋" w:eastAsia="仿宋" w:hAnsi="仿宋" w:cs="仿宋" w:hint="eastAsia"/>
          <w:sz w:val="28"/>
          <w:lang w:eastAsia="zh-CN"/>
        </w:rPr>
        <w:t>(三)、良好人际关系的建立与维护</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建立和维护良好的人际关系是一个长期而持续的过程，需要公司制定明确的战略和实施方法。公司将着重以下方面：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团队建设活动： 定期组织团队建设活动，以加强员工之间的互动和合作。这有助于打破冰冷氛围，促进团队之间的友好关系。</w:t>
      </w:r>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r>
        <w:rPr>
          <w:rFonts w:ascii="仿宋" w:eastAsia="仿宋" w:hAnsi="仿宋" w:cs="仿宋" w:hint="eastAsia"/>
          <w:sz w:val="28"/>
          <w:lang w:eastAsia="zh-CN"/>
        </w:rPr>
        <w:t>认可与奖励： 设立认可和奖励制度，表彰在人际关系方面做出积极贡献的员工。通过激励机制，公司将鼓励员工积极参与团队建设，创造更好的工作氛围。</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员工支持系统： 制定员工支持系统，为员工提供心理健康支持、职业发展指导等服务。通过关怀和支持，公司将助力员工更好地适应工作环境。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定期评估和调整： 定期评估人际关系的健康状况，收集反馈，并根据评估结果调整人际关系管理策略。这有助于公司不断优化管理方法，确保人际关系的持续改善。</w:t>
      </w:r>
    </w:p>
    <w:p>
      <w:pPr>
        <w:pStyle w:val="Heading1"/>
        <w:ind w:firstLine="560" w:firstLineChars="200"/>
        <w:rPr>
          <w:rFonts w:ascii="仿宋" w:eastAsia="仿宋" w:hAnsi="仿宋" w:cs="仿宋" w:hint="eastAsia"/>
          <w:sz w:val="28"/>
          <w:lang w:eastAsia="zh-CN"/>
        </w:rPr>
      </w:pPr>
      <w:bookmarkStart w:id="20" w:name="_Toc27061"/>
      <w:r>
        <w:rPr>
          <w:rFonts w:ascii="仿宋" w:eastAsia="仿宋" w:hAnsi="仿宋" w:cs="仿宋" w:hint="eastAsia"/>
          <w:sz w:val="28"/>
          <w:lang w:eastAsia="zh-CN"/>
        </w:rPr>
        <w:t>四、宏观环境分析</w:t>
      </w:r>
      <w:bookmarkEnd w:id="20"/>
    </w:p>
    <w:p>
      <w:pPr>
        <w:pStyle w:val="Heading2"/>
        <w:rPr>
          <w:rFonts w:ascii="仿宋" w:eastAsia="仿宋" w:hAnsi="仿宋" w:cs="仿宋" w:hint="eastAsia"/>
          <w:lang w:eastAsia="zh-CN"/>
        </w:rPr>
      </w:pPr>
      <w:bookmarkStart w:id="21" w:name="_Toc30685"/>
      <w:r>
        <w:rPr>
          <w:rFonts w:ascii="仿宋" w:eastAsia="仿宋" w:hAnsi="仿宋" w:cs="仿宋" w:hint="eastAsia"/>
          <w:lang w:eastAsia="zh-CN"/>
        </w:rPr>
        <w:t>(一)、宏观环境分析</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1. 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社会因素在 客运机行业中具有重要意义。随着社会结构的变化，消费者对产品和服务的需求也发生了变化。当前，社会对可持续性和社会责任的关注不断增加，这对 客运机行业提出了更高的要求。企业需要适应社会价值观的演变，关注社会趋势，以更好地满足市场需求。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经济因素对 客运机行业的发展有着直接而深远的影响。全球经济的增长趋缓或复苏，通货膨胀率、利率、汇率等因素都可能对企业的成本和收入造成影响。在这个环境中，企业需要灵活应对经济波动，制定适应性强的经营策略。</w:t>
      </w:r>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r>
        <w:rPr>
          <w:rFonts w:ascii="仿宋" w:eastAsia="仿宋" w:hAnsi="仿宋" w:cs="仿宋" w:hint="eastAsia"/>
          <w:sz w:val="28"/>
          <w:lang w:eastAsia="zh-CN"/>
        </w:rPr>
        <w:t>3. 政治因素：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政治因素对 客运机行业的发展至关重要。政府政策的变化、国际关系的调整都可能对企业产生深刻的影响。特别是在 客运机行业可能涉及到的领域，如法规、知识产权保护等，企业需要密切关注政治动态，及时调整战略。</w:t>
      </w:r>
    </w:p>
    <w:p>
      <w:pPr>
        <w:ind w:firstLine="560" w:firstLineChars="200"/>
        <w:rPr>
          <w:rFonts w:ascii="仿宋" w:eastAsia="仿宋" w:hAnsi="仿宋" w:cs="仿宋" w:hint="eastAsia"/>
          <w:sz w:val="28"/>
        </w:rPr>
      </w:pPr>
      <w:r>
        <w:rPr>
          <w:rFonts w:ascii="仿宋" w:eastAsia="仿宋" w:hAnsi="仿宋" w:cs="仿宋" w:hint="eastAsia"/>
          <w:sz w:val="28"/>
          <w:lang w:eastAsia="zh-CN"/>
        </w:rPr>
        <w:t>4. 技术因素：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技术创新是 客运机行业的驱动力之一。新技术的引入可能改变客运机行业格局，提高生产效率，创造新的商业机会。企业需要保持对技术趋势的敏感性，不断更新技术和提升创新能力，以保持竞争力。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法律因素：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法律环境对 客运机行业的运营产生直接的约束和引导。合规性、知识产权的保护、劳动法规等都是企业必须遵循的法律框架。企业需要建立完善的法律团队，确保在法规范围内经营，降低法律风险。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6. 环境因素：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在全球关注环保的趋势下， 客运机行业需要更加重视环境因素。降低碳足迹、可持续生产、环保政策的遵守等都成为企业经营的重要考量。企业需要通过绿色技术和环保举措，积极履行社会责任。</w:t>
      </w:r>
    </w:p>
    <w:p>
      <w:pPr>
        <w:pStyle w:val="Heading1"/>
        <w:ind w:firstLine="560" w:firstLineChars="200"/>
        <w:rPr>
          <w:rFonts w:ascii="仿宋" w:eastAsia="仿宋" w:hAnsi="仿宋" w:cs="仿宋" w:hint="eastAsia"/>
          <w:sz w:val="28"/>
          <w:lang w:eastAsia="zh-CN"/>
        </w:rPr>
      </w:pPr>
      <w:bookmarkStart w:id="22" w:name="_Toc7447"/>
      <w:r>
        <w:rPr>
          <w:rFonts w:ascii="仿宋" w:eastAsia="仿宋" w:hAnsi="仿宋" w:cs="仿宋" w:hint="eastAsia"/>
          <w:sz w:val="28"/>
          <w:lang w:eastAsia="zh-CN"/>
        </w:rPr>
        <w:t>五、公司简介</w:t>
      </w:r>
      <w:bookmarkEnd w:id="22"/>
    </w:p>
    <w:p>
      <w:pPr>
        <w:pStyle w:val="Heading2"/>
        <w:rPr>
          <w:rFonts w:ascii="仿宋" w:eastAsia="仿宋" w:hAnsi="仿宋" w:cs="仿宋" w:hint="eastAsia"/>
          <w:lang w:eastAsia="zh-CN"/>
        </w:rPr>
      </w:pPr>
      <w:bookmarkStart w:id="23" w:name="_Toc5635"/>
      <w:r>
        <w:rPr>
          <w:rFonts w:ascii="仿宋" w:eastAsia="仿宋" w:hAnsi="仿宋" w:cs="仿宋" w:hint="eastAsia"/>
          <w:lang w:eastAsia="zh-CN"/>
        </w:rPr>
        <w:t>(一)、公司基本信息</w:t>
      </w:r>
      <w:bookmarkEnd w:id="2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sectPr>
          <w:headerReference w:type="default" r:id="rId42"/>
          <w:footerReference w:type="default" r:id="rId43"/>
          <w:type w:val="nextPage"/>
          <w:pgSz w:w="11906" w:h="16838"/>
          <w:pgMar w:top="1440" w:right="1800" w:bottom="1440" w:left="1800" w:header="851" w:footer="992" w:gutter="0"/>
          <w:pgNumType w:start="20"/>
          <w:cols w:num="1" w:space="425"/>
          <w:titlePg w:val="0"/>
          <w:docGrid w:type="lines" w:linePitch="312" w:charSpace="0"/>
        </w:sectPr>
      </w:pPr>
      <w:r>
        <w:rPr>
          <w:rFonts w:ascii="仿宋" w:eastAsia="仿宋" w:hAnsi="仿宋" w:cs="仿宋" w:hint="eastAsia"/>
          <w:sz w:val="28"/>
          <w:lang w:eastAsia="zh-CN"/>
        </w:rPr>
        <w:t>一、公司基本信息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1、 公司名称：XXXX（集团）有限公司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法定代表人：xx</w:t>
      </w:r>
    </w:p>
    <w:p>
      <w:pPr>
        <w:ind w:firstLine="560" w:firstLineChars="200"/>
        <w:rPr>
          <w:rFonts w:ascii="仿宋" w:eastAsia="仿宋" w:hAnsi="仿宋" w:cs="仿宋" w:hint="eastAsia"/>
          <w:sz w:val="28"/>
        </w:rPr>
      </w:pPr>
      <w:r>
        <w:rPr>
          <w:rFonts w:ascii="仿宋" w:eastAsia="仿宋" w:hAnsi="仿宋" w:cs="仿宋" w:hint="eastAsia"/>
          <w:sz w:val="28"/>
          <w:lang w:eastAsia="zh-CN"/>
        </w:rPr>
        <w:t>3、 注册资本：1xxx元</w:t>
      </w:r>
    </w:p>
    <w:p>
      <w:pPr>
        <w:ind w:firstLine="560" w:firstLineChars="200"/>
        <w:rPr>
          <w:rFonts w:ascii="仿宋" w:eastAsia="仿宋" w:hAnsi="仿宋" w:cs="仿宋" w:hint="eastAsia"/>
          <w:sz w:val="28"/>
        </w:rPr>
      </w:pPr>
      <w:r>
        <w:rPr>
          <w:rFonts w:ascii="仿宋" w:eastAsia="仿宋" w:hAnsi="仿宋" w:cs="仿宋" w:hint="eastAsia"/>
          <w:sz w:val="28"/>
          <w:lang w:eastAsia="zh-CN"/>
        </w:rPr>
        <w:t>4、 统一社会信用代码：xxx</w:t>
      </w:r>
    </w:p>
    <w:p>
      <w:pPr>
        <w:ind w:firstLine="560" w:firstLineChars="200"/>
        <w:rPr>
          <w:rFonts w:ascii="仿宋" w:eastAsia="仿宋" w:hAnsi="仿宋" w:cs="仿宋" w:hint="eastAsia"/>
          <w:sz w:val="28"/>
        </w:rPr>
      </w:pPr>
      <w:r>
        <w:rPr>
          <w:rFonts w:ascii="仿宋" w:eastAsia="仿宋" w:hAnsi="仿宋" w:cs="仿宋" w:hint="eastAsia"/>
          <w:sz w:val="28"/>
          <w:lang w:eastAsia="zh-CN"/>
        </w:rPr>
        <w:t>5、 登记机关：XX市场监督管理局</w:t>
      </w:r>
    </w:p>
    <w:p>
      <w:pPr>
        <w:ind w:firstLine="560" w:firstLineChars="200"/>
        <w:rPr>
          <w:rFonts w:ascii="仿宋" w:eastAsia="仿宋" w:hAnsi="仿宋" w:cs="仿宋" w:hint="eastAsia"/>
          <w:sz w:val="28"/>
        </w:rPr>
      </w:pPr>
      <w:r>
        <w:rPr>
          <w:rFonts w:ascii="仿宋" w:eastAsia="仿宋" w:hAnsi="仿宋" w:cs="仿宋" w:hint="eastAsia"/>
          <w:sz w:val="28"/>
          <w:lang w:eastAsia="zh-CN"/>
        </w:rPr>
        <w:t>6、 成立日期：20XX-XX-XX</w:t>
      </w:r>
    </w:p>
    <w:p>
      <w:pPr>
        <w:ind w:firstLine="560" w:firstLineChars="200"/>
        <w:rPr>
          <w:rFonts w:ascii="仿宋" w:eastAsia="仿宋" w:hAnsi="仿宋" w:cs="仿宋" w:hint="eastAsia"/>
          <w:sz w:val="28"/>
        </w:rPr>
      </w:pPr>
      <w:r>
        <w:rPr>
          <w:rFonts w:ascii="仿宋" w:eastAsia="仿宋" w:hAnsi="仿宋" w:cs="仿宋" w:hint="eastAsia"/>
          <w:sz w:val="28"/>
          <w:lang w:eastAsia="zh-CN"/>
        </w:rPr>
        <w:t>7、 营业期限：20XX-XX-XX至无固定期限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8、 注册地址：XX市 XX区 XX街道</w:t>
      </w:r>
    </w:p>
    <w:p>
      <w:pPr>
        <w:ind w:firstLine="560" w:firstLineChars="200"/>
        <w:rPr>
          <w:rFonts w:ascii="仿宋" w:eastAsia="仿宋" w:hAnsi="仿宋" w:cs="仿宋" w:hint="eastAsia"/>
          <w:sz w:val="28"/>
        </w:rPr>
      </w:pPr>
      <w:r>
        <w:rPr>
          <w:rFonts w:ascii="仿宋" w:eastAsia="仿宋" w:hAnsi="仿宋" w:cs="仿宋" w:hint="eastAsia"/>
          <w:sz w:val="28"/>
          <w:lang w:eastAsia="zh-CN"/>
        </w:rPr>
        <w:t>9、 经营范围：从事XX相关业务（企业依法自主选择经营项目，开展经营活动；依法须经批准的项目，经相关部门批准后依批准的内容开展经营活动；不得从事本市产业政策禁止和限制类项目的经营活动。）</w:t>
      </w:r>
    </w:p>
    <w:p>
      <w:pPr>
        <w:ind w:firstLine="560" w:firstLineChars="200"/>
        <w:rPr>
          <w:rFonts w:ascii="仿宋" w:eastAsia="仿宋" w:hAnsi="仿宋" w:cs="仿宋" w:hint="eastAsia"/>
          <w:sz w:val="28"/>
        </w:rPr>
      </w:pPr>
      <w:r>
        <w:rPr>
          <w:rFonts w:ascii="仿宋" w:eastAsia="仿宋" w:hAnsi="仿宋" w:cs="仿宋" w:hint="eastAsia"/>
          <w:sz w:val="28"/>
          <w:lang w:eastAsia="zh-CN"/>
        </w:rPr>
        <w:t>仅供参考</w:t>
      </w:r>
    </w:p>
    <w:p>
      <w:pPr>
        <w:pStyle w:val="Heading2"/>
        <w:ind w:firstLine="560" w:firstLineChars="200"/>
        <w:rPr>
          <w:rFonts w:ascii="仿宋" w:eastAsia="仿宋" w:hAnsi="仿宋" w:cs="仿宋" w:hint="eastAsia"/>
          <w:sz w:val="28"/>
          <w:lang w:eastAsia="zh-CN"/>
        </w:rPr>
      </w:pPr>
      <w:bookmarkStart w:id="24" w:name="_Toc10852"/>
      <w:r>
        <w:rPr>
          <w:rFonts w:ascii="仿宋" w:eastAsia="仿宋" w:hAnsi="仿宋" w:cs="仿宋" w:hint="eastAsia"/>
          <w:sz w:val="28"/>
          <w:lang w:eastAsia="zh-CN"/>
        </w:rPr>
        <w:t>(二)、公司简介</w:t>
      </w:r>
      <w:bookmarkEnd w:id="24"/>
    </w:p>
    <w:p>
      <w:pPr>
        <w:ind w:firstLine="560" w:firstLineChars="200"/>
        <w:rPr>
          <w:rFonts w:ascii="仿宋" w:eastAsia="仿宋" w:hAnsi="仿宋" w:cs="仿宋" w:hint="eastAsia"/>
          <w:sz w:val="28"/>
        </w:rPr>
      </w:pPr>
      <w:r>
        <w:rPr>
          <w:rFonts w:ascii="仿宋" w:eastAsia="仿宋" w:hAnsi="仿宋" w:cs="仿宋" w:hint="eastAsia"/>
          <w:sz w:val="28"/>
          <w:lang w:eastAsia="zh-CN"/>
        </w:rPr>
        <w:t>1. 公司概况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客运机 项目公司是一家致力于 客运机客运机行业的公司，成立于 [成立日期]，总部位于 [总部地址]。作为 [所属集团/母公司] 旗下的一员，项目公司在 [所在地区] 具有显著的市场影响力。公司秉承 [关键价值观/使命]，致力于提供 [产品或服务]，以满足客户不断变化的需求。</w:t>
      </w:r>
    </w:p>
    <w:p>
      <w:pPr>
        <w:ind w:firstLine="560" w:firstLineChars="200"/>
        <w:rPr>
          <w:rFonts w:ascii="仿宋" w:eastAsia="仿宋" w:hAnsi="仿宋" w:cs="仿宋" w:hint="eastAsia"/>
          <w:sz w:val="28"/>
        </w:rPr>
        <w:sectPr>
          <w:headerReference w:type="default" r:id="rId44"/>
          <w:footerReference w:type="default" r:id="rId45"/>
          <w:type w:val="nextPage"/>
          <w:pgSz w:w="11906" w:h="16838"/>
          <w:pgMar w:top="1440" w:right="1800" w:bottom="1440" w:left="1800" w:header="851" w:footer="992" w:gutter="0"/>
          <w:pgNumType w:start="21"/>
          <w:cols w:num="1" w:space="425"/>
          <w:titlePg w:val="0"/>
          <w:docGrid w:type="lines" w:linePitch="312" w:charSpace="0"/>
        </w:sectPr>
      </w:pPr>
      <w:r>
        <w:rPr>
          <w:rFonts w:ascii="仿宋" w:eastAsia="仿宋" w:hAnsi="仿宋" w:cs="仿宋" w:hint="eastAsia"/>
          <w:sz w:val="28"/>
          <w:lang w:eastAsia="zh-CN"/>
        </w:rPr>
        <w:t>2. 公司使命与愿景</w:t>
      </w:r>
    </w:p>
    <w:p>
      <w:pPr>
        <w:ind w:firstLine="560" w:firstLineChars="200"/>
        <w:rPr>
          <w:rFonts w:ascii="仿宋" w:eastAsia="仿宋" w:hAnsi="仿宋" w:cs="仿宋" w:hint="eastAsia"/>
          <w:sz w:val="28"/>
        </w:rPr>
      </w:pPr>
      <w:r>
        <w:rPr>
          <w:rFonts w:ascii="仿宋" w:eastAsia="仿宋" w:hAnsi="仿宋" w:cs="仿宋" w:hint="eastAsia"/>
          <w:sz w:val="28"/>
          <w:lang w:eastAsia="zh-CN"/>
        </w:rPr>
        <w:t>客运机 项目公司的使命是 [公司使命]，旨在通过 [关键业务活动] 提升客运机客运机行业的整体水平。公司的愿景是 [公司愿景]，立志成为 客运机 中的领军企业，引领客运机行业未来的发展方向。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3. 业务范围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公司专注于 [关键业务领域]，提供 [核心产品或服务]。通过不断的技术创新和服务升级，项目公司致力于为客户提供卓越的 [产品或服务]，并与客户建立长期稳固的合作关系。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4. 公司价值观</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公司秉持着 [公司核心价值观]，将 [关键价值观] 融入到日常经营和团队合作中。员工在公司的工作中体现出团结、创新和责任的价值观，共同推动公司不断发展壮大。</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公司团队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项目公司拥有一支充满活力、高度专业化的团队。团队成员具备丰富的客运机行业经验和专业知识，致力于通过协同合作实现公司设定的战略目标。公司注重员工培训和发展，提供广阔的职业发展空间。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作为社会责任的一部分，公司积极参与 [社会责任项目]，关注环境保护、公益事业等领域。通过可持续发展的经营理念，公司努力为社会创造更多的积极价值。</w:t>
      </w:r>
    </w:p>
    <w:p>
      <w:pPr>
        <w:ind w:firstLine="560" w:firstLineChars="200"/>
        <w:rPr>
          <w:rFonts w:ascii="仿宋" w:eastAsia="仿宋" w:hAnsi="仿宋" w:cs="仿宋" w:hint="eastAsia"/>
          <w:sz w:val="28"/>
        </w:rPr>
        <w:sectPr>
          <w:headerReference w:type="default" r:id="rId46"/>
          <w:footerReference w:type="default" r:id="rId47"/>
          <w:type w:val="nextPage"/>
          <w:pgSz w:w="11906" w:h="16838"/>
          <w:pgMar w:top="1440" w:right="1800" w:bottom="1440" w:left="1800" w:header="851" w:footer="992" w:gutter="0"/>
          <w:pgNumType w:start="2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正在积极构建和完善企业信息化服务平台，实施专项行动，推广符合企业需求的信息化产品和服务，促使互联网和信息技术在企业经营管理的各个层面得以更广泛地应用，从而提高经营效率和效益。通过建设信息化服务平台，公司致力于培育产业链，建构创新链，提升价值链，以促进产业链上下游企业的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展望未来，公司将紧密围绕实现企业发展目标，秉持核心价值观，重构业务、管理、人才体系。推动体制机制的改革和管理、业务模式的创新，不断强化团队的能力建设，提高核心竞争力。通过这些努力，公司立志成为国内领先的供应链管理平台。</w:t>
      </w:r>
    </w:p>
    <w:p>
      <w:pPr>
        <w:pStyle w:val="Heading2"/>
        <w:ind w:firstLine="560" w:firstLineChars="200"/>
        <w:rPr>
          <w:rFonts w:ascii="仿宋" w:eastAsia="仿宋" w:hAnsi="仿宋" w:cs="仿宋" w:hint="eastAsia"/>
          <w:sz w:val="28"/>
          <w:lang w:eastAsia="zh-CN"/>
        </w:rPr>
      </w:pPr>
      <w:bookmarkStart w:id="25" w:name="_Toc1286"/>
      <w:r>
        <w:rPr>
          <w:rFonts w:ascii="仿宋" w:eastAsia="仿宋" w:hAnsi="仿宋" w:cs="仿宋" w:hint="eastAsia"/>
          <w:sz w:val="28"/>
          <w:lang w:eastAsia="zh-CN"/>
        </w:rPr>
        <w:t>(三)、核心人员介绍</w:t>
      </w:r>
      <w:bookmarkEnd w:id="25"/>
    </w:p>
    <w:p>
      <w:pPr>
        <w:ind w:firstLine="560" w:firstLineChars="200"/>
        <w:rPr>
          <w:rFonts w:ascii="仿宋" w:eastAsia="仿宋" w:hAnsi="仿宋" w:cs="仿宋" w:hint="eastAsia"/>
          <w:sz w:val="28"/>
        </w:rPr>
      </w:pPr>
      <w:r>
        <w:rPr>
          <w:rFonts w:ascii="仿宋" w:eastAsia="仿宋" w:hAnsi="仿宋" w:cs="仿宋" w:hint="eastAsia"/>
          <w:sz w:val="28"/>
          <w:lang w:eastAsia="zh-CN"/>
        </w:rPr>
        <w:t>核心人员介绍</w:t>
      </w:r>
    </w:p>
    <w:p>
      <w:pPr>
        <w:ind w:firstLine="560" w:firstLineChars="200"/>
        <w:rPr>
          <w:rFonts w:ascii="仿宋" w:eastAsia="仿宋" w:hAnsi="仿宋" w:cs="仿宋" w:hint="eastAsia"/>
          <w:sz w:val="28"/>
        </w:rPr>
      </w:pPr>
      <w:r>
        <w:rPr>
          <w:rFonts w:ascii="仿宋" w:eastAsia="仿宋" w:hAnsi="仿宋" w:cs="仿宋" w:hint="eastAsia"/>
          <w:sz w:val="28"/>
          <w:lang w:eastAsia="zh-CN"/>
        </w:rPr>
        <w:t>1. 张XX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出生于XXXX年，XX学历。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XXXX年XX月至XXXX年XX月，曾在XXX有限公司工作。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XXXX年XX月至XXXX年XX月，担任XXX有限责任公司董事。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自XXXX年XX月起至今，任公司董事。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2. 陆XX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中国国籍，出生于XXXX年，XX学历。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XXXX年XX月至XXXX年XX月，曾任XXX有限责任公司执行董事、总经理。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XXXX年XX月至XXXX年XX月，担任XXX有限责任公司执行董事、总经理。</w:t>
      </w:r>
    </w:p>
    <w:p>
      <w:pPr>
        <w:ind w:firstLine="560" w:firstLineChars="200"/>
        <w:rPr>
          <w:rFonts w:ascii="仿宋" w:eastAsia="仿宋" w:hAnsi="仿宋" w:cs="仿宋" w:hint="eastAsia"/>
          <w:sz w:val="28"/>
        </w:rPr>
        <w:sectPr>
          <w:headerReference w:type="default" r:id="rId48"/>
          <w:footerReference w:type="default" r:id="rId49"/>
          <w:type w:val="nextPage"/>
          <w:pgSz w:w="11906" w:h="16838"/>
          <w:pgMar w:top="1440" w:right="1800" w:bottom="1440" w:left="1800" w:header="851" w:footer="992" w:gutter="0"/>
          <w:pgNumType w:start="23"/>
          <w:cols w:num="1" w:space="425"/>
          <w:titlePg w:val="0"/>
          <w:docGrid w:type="lines" w:linePitch="312" w:charSpace="0"/>
        </w:sectPr>
      </w:pPr>
      <w:r>
        <w:rPr>
          <w:rFonts w:ascii="仿宋" w:eastAsia="仿宋" w:hAnsi="仿宋" w:cs="仿宋" w:hint="eastAsia"/>
          <w:sz w:val="28"/>
          <w:lang w:eastAsia="zh-CN"/>
        </w:rPr>
        <w:t>XXXX年XX月至XXXX年XX月，历任XXX有限责任公司执行董事、总经理。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自XXXX年XX月起至今，担任公司董事长、总经理。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3. 钟XX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中国国籍，出生于XXXX年，XX学历。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自XXXX年XX月起至今，历任公司办公室主任。</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XXXX年XX月至今，担任公司监事。</w:t>
      </w:r>
    </w:p>
    <w:p>
      <w:pPr>
        <w:ind w:firstLine="560" w:firstLineChars="200"/>
        <w:rPr>
          <w:rFonts w:ascii="仿宋" w:eastAsia="仿宋" w:hAnsi="仿宋" w:cs="仿宋" w:hint="eastAsia"/>
          <w:sz w:val="28"/>
        </w:rPr>
      </w:pPr>
      <w:r>
        <w:rPr>
          <w:rFonts w:ascii="仿宋" w:eastAsia="仿宋" w:hAnsi="仿宋" w:cs="仿宋" w:hint="eastAsia"/>
          <w:sz w:val="28"/>
          <w:lang w:eastAsia="zh-CN"/>
        </w:rPr>
        <w:t>4. 胡XX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中国国籍，无永久境外居留权，出生于XXXX年，XX学历，高级工程师。</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自XXXX年XX月至今，担任XXX总经理。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XXXX年XX月至今，兼任公司独立董事。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5. 卢XX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出生于XXXX年，研究生学历。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XXXX年XX月至XXXX年XX月，曾在XXX有限责任公司就职。</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XXXX年XX月至XXXX年XX月，担任XXX有限责任公司销售部副经理。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XXXX年XX月至今，历任公司监事、销售部副部长、部长。</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XXXX年XX月至今，担任公司监事会主席。</w:t>
      </w:r>
    </w:p>
    <w:p>
      <w:pPr>
        <w:ind w:firstLine="560" w:firstLineChars="200"/>
        <w:rPr>
          <w:rFonts w:ascii="仿宋" w:eastAsia="仿宋" w:hAnsi="仿宋" w:cs="仿宋" w:hint="eastAsia"/>
          <w:sz w:val="28"/>
        </w:rPr>
      </w:pPr>
      <w:r>
        <w:rPr>
          <w:rFonts w:ascii="仿宋" w:eastAsia="仿宋" w:hAnsi="仿宋" w:cs="仿宋" w:hint="eastAsia"/>
          <w:sz w:val="28"/>
          <w:lang w:eastAsia="zh-CN"/>
        </w:rPr>
        <w:t>6. 王XX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出生于XXXX年，本科学历。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XXXX年XX月至XXXX年XX月，曾在XXX集团担任市场营销经理。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XXXX年XX月至今，历任公司销售部经理、营销总监。</w:t>
      </w:r>
    </w:p>
    <w:p>
      <w:pPr>
        <w:ind w:firstLine="560" w:firstLineChars="200"/>
        <w:rPr>
          <w:rFonts w:ascii="仿宋" w:eastAsia="仿宋" w:hAnsi="仿宋" w:cs="仿宋" w:hint="eastAsia"/>
          <w:sz w:val="28"/>
        </w:rPr>
        <w:sectPr>
          <w:headerReference w:type="default" r:id="rId50"/>
          <w:footerReference w:type="default" r:id="rId51"/>
          <w:type w:val="nextPage"/>
          <w:pgSz w:w="11906" w:h="16838"/>
          <w:pgMar w:top="1440" w:right="1800" w:bottom="1440" w:left="1800" w:header="851" w:footer="992" w:gutter="0"/>
          <w:pgNumType w:start="2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在市场拓展和品牌建设方面具有丰富经验，致力于提升公司在客运机行业中的市场份额。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7. 陈XX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中国国籍，出生于XXXX年，硕士学历。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XXXX年XX月至XXXX年XX月，在XXX科技有限公司从事研发工作。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XXXX年XX月至今，加入公司担任技术总监，负责产品研发和创新项目管理。具备深厚的技术功底和团队领导能力，对客运机行业技术发展有深刻见解。</w:t>
      </w:r>
    </w:p>
    <w:p>
      <w:pPr>
        <w:ind w:firstLine="560" w:firstLineChars="200"/>
        <w:rPr>
          <w:rFonts w:ascii="仿宋" w:eastAsia="仿宋" w:hAnsi="仿宋" w:cs="仿宋" w:hint="eastAsia"/>
          <w:sz w:val="28"/>
        </w:rPr>
      </w:pPr>
      <w:r>
        <w:rPr>
          <w:rFonts w:ascii="仿宋" w:eastAsia="仿宋" w:hAnsi="仿宋" w:cs="仿宋" w:hint="eastAsia"/>
          <w:sz w:val="28"/>
          <w:lang w:eastAsia="zh-CN"/>
        </w:rPr>
        <w:t>8. 李XX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出生于XXXX年，本科学历。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XXXX年XX月至XXXX年XX月，曾在XXX集团担任人力资源专员。</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XXXX年XX月至XXXX年XX月，历任公司人力资源部经理，负责招聘、培训和员工关系管理。专注于构建优秀的人才团队和营造良好的企业文化。</w:t>
      </w:r>
    </w:p>
    <w:p>
      <w:pPr>
        <w:pStyle w:val="Heading1"/>
        <w:ind w:firstLine="560" w:firstLineChars="200"/>
        <w:rPr>
          <w:rFonts w:ascii="仿宋" w:eastAsia="仿宋" w:hAnsi="仿宋" w:cs="仿宋" w:hint="eastAsia"/>
          <w:sz w:val="28"/>
          <w:lang w:eastAsia="zh-CN"/>
        </w:rPr>
      </w:pPr>
      <w:bookmarkStart w:id="26" w:name="_Toc11840"/>
      <w:r>
        <w:rPr>
          <w:rFonts w:ascii="仿宋" w:eastAsia="仿宋" w:hAnsi="仿宋" w:cs="仿宋" w:hint="eastAsia"/>
          <w:sz w:val="28"/>
          <w:lang w:eastAsia="zh-CN"/>
        </w:rPr>
        <w:t>六、第二十八章公司与员工法律关系</w:t>
      </w:r>
      <w:bookmarkEnd w:id="26"/>
    </w:p>
    <w:p>
      <w:pPr>
        <w:pStyle w:val="Heading2"/>
        <w:rPr>
          <w:rFonts w:ascii="仿宋" w:eastAsia="仿宋" w:hAnsi="仿宋" w:cs="仿宋" w:hint="eastAsia"/>
          <w:lang w:eastAsia="zh-CN"/>
        </w:rPr>
      </w:pPr>
      <w:bookmarkStart w:id="27" w:name="_Toc17891"/>
      <w:r>
        <w:rPr>
          <w:rFonts w:ascii="仿宋" w:eastAsia="仿宋" w:hAnsi="仿宋" w:cs="仿宋" w:hint="eastAsia"/>
          <w:lang w:eastAsia="zh-CN"/>
        </w:rPr>
        <w:t>(一)、劳动合同管理</w:t>
      </w:r>
      <w:bookmarkEnd w:id="27"/>
    </w:p>
    <w:p>
      <w:pPr>
        <w:ind w:firstLine="560" w:firstLineChars="200"/>
        <w:rPr>
          <w:rFonts w:ascii="仿宋" w:eastAsia="仿宋" w:hAnsi="仿宋" w:cs="仿宋" w:hint="eastAsia"/>
          <w:sz w:val="28"/>
        </w:rPr>
        <w:sectPr>
          <w:headerReference w:type="default" r:id="rId52"/>
          <w:footerReference w:type="default" r:id="rId53"/>
          <w:type w:val="nextPage"/>
          <w:pgSz w:w="11906" w:h="16838"/>
          <w:pgMar w:top="1440" w:right="1800" w:bottom="1440" w:left="1800" w:header="851" w:footer="992" w:gutter="0"/>
          <w:pgNumType w:start="2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劳动合同是公司与员工之间的法律协议，对于维护双方权益、明确工作关系至关重要。首先，劳动合同的签订应明确双方的基本信息，包括雇佣期限、工作职责、薪酬结构等。通过明确权责关系，有助于建立透明、公正的劳动关系基础。同时，劳动合同中的权利和义务条款应清晰详细，确保员工和公司在合同期间都能够理解和履行相关责任。这有助于避免双方在工作关系中的误解和纠纷。</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劳动合同管理需要关注合同的变更。员工职责、薪资待遇等方面的变更可能是公司业务调整或员工个人发展需要的结果。在进行合同变更时，公司应当与员工进行充分沟通，明确变更的原因和影响，确保变更的合法性和合理性。通过透明的变更流程，公司可以维护员工的信任，促使员工更好地适应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在终止劳动合同时，公司应当遵循相关法律法规，确保终止程序的合法性。这包括合理的解雇原因、提前通知期限、赔偿等方面。在终止劳动合同的过程中，公司需要保障员工的基本权益，避免不当解雇引发的法律纠纷。通过建立健全的劳动合同管理机制，公司能够维护劳动关系的稳定性，促进员工与公司的长期合作。</w:t>
      </w:r>
    </w:p>
    <w:p>
      <w:pPr>
        <w:pStyle w:val="Heading2"/>
        <w:ind w:firstLine="560" w:firstLineChars="200"/>
        <w:rPr>
          <w:rFonts w:ascii="仿宋" w:eastAsia="仿宋" w:hAnsi="仿宋" w:cs="仿宋" w:hint="eastAsia"/>
          <w:sz w:val="28"/>
          <w:lang w:eastAsia="zh-CN"/>
        </w:rPr>
      </w:pPr>
      <w:bookmarkStart w:id="28" w:name="_Toc18681"/>
      <w:r>
        <w:rPr>
          <w:rFonts w:ascii="仿宋" w:eastAsia="仿宋" w:hAnsi="仿宋" w:cs="仿宋" w:hint="eastAsia"/>
          <w:sz w:val="28"/>
          <w:lang w:eastAsia="zh-CN"/>
        </w:rPr>
        <w:t>(二)、法定假期与劳动保障</w:t>
      </w:r>
      <w:bookmarkEnd w:id="28"/>
    </w:p>
    <w:p>
      <w:pPr>
        <w:ind w:firstLine="560" w:firstLineChars="200"/>
        <w:rPr>
          <w:rFonts w:ascii="仿宋" w:eastAsia="仿宋" w:hAnsi="仿宋" w:cs="仿宋" w:hint="eastAsia"/>
          <w:sz w:val="28"/>
        </w:rPr>
      </w:pPr>
      <w:r>
        <w:rPr>
          <w:rFonts w:ascii="仿宋" w:eastAsia="仿宋" w:hAnsi="仿宋" w:cs="仿宋" w:hint="eastAsia"/>
          <w:sz w:val="28"/>
          <w:lang w:eastAsia="zh-CN"/>
        </w:rPr>
        <w:t>在公司与员工法律关系中，法定假期和劳动保障是维护员工权益的重要组成部分。法定假期包括了法定休息日、年假、婚丧假等，它们是员工合法休息和调整工作状态的重要时段。公司有责任合理安排员工的休息时间，确保员工能够充分享有法定的休息权益。通过合理的休假制度，公司不仅满足法律规定，更能够提高员工的工作积极性和生活质量。</w:t>
      </w:r>
    </w:p>
    <w:p>
      <w:pPr>
        <w:ind w:firstLine="560" w:firstLineChars="200"/>
        <w:rPr>
          <w:rFonts w:ascii="仿宋" w:eastAsia="仿宋" w:hAnsi="仿宋" w:cs="仿宋" w:hint="eastAsia"/>
          <w:sz w:val="28"/>
        </w:rPr>
        <w:sectPr>
          <w:headerReference w:type="default" r:id="rId54"/>
          <w:footerReference w:type="default" r:id="rId55"/>
          <w:type w:val="nextPage"/>
          <w:pgSz w:w="11906" w:h="16838"/>
          <w:pgMar w:top="1440" w:right="1800" w:bottom="1440" w:left="1800" w:header="851" w:footer="992" w:gutter="0"/>
          <w:pgNumType w:start="2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劳动保障是公司对员工责任的具体体现。这包括了员工的社会保险、医疗保险、工伤保险等方面。公司应当按照相关法规为员工购买社会保险，以提供全面的保障，确保员工在生病或遭遇工伤时能够得到及时有效的医疗和经济支持。这不仅是对员工基本权益的履行，也是构建良好劳动关系的关键环节。</w:t>
      </w:r>
    </w:p>
    <w:p>
      <w:pPr>
        <w:ind w:firstLine="560" w:firstLineChars="200"/>
        <w:rPr>
          <w:rFonts w:ascii="仿宋" w:eastAsia="仿宋" w:hAnsi="仿宋" w:cs="仿宋" w:hint="eastAsia"/>
          <w:sz w:val="28"/>
        </w:rPr>
      </w:pPr>
      <w:r>
        <w:rPr>
          <w:rFonts w:ascii="仿宋" w:eastAsia="仿宋" w:hAnsi="仿宋" w:cs="仿宋" w:hint="eastAsia"/>
          <w:sz w:val="28"/>
          <w:lang w:eastAsia="zh-CN"/>
        </w:rPr>
        <w:t>在劳动关系中，公司还需要制定健全的劳动制度，以确保员工在工作中的合法权益。这包括工资支付、工时安排、劳动安全等方面的规定。通过明确的劳动制度，公司可以有效防范潜在的劳动纠纷，保障员工在安全、公正的工作环境中发展和进步。</w:t>
      </w:r>
    </w:p>
    <w:p>
      <w:pPr>
        <w:pStyle w:val="Heading2"/>
        <w:ind w:firstLine="560" w:firstLineChars="200"/>
        <w:rPr>
          <w:rFonts w:ascii="仿宋" w:eastAsia="仿宋" w:hAnsi="仿宋" w:cs="仿宋" w:hint="eastAsia"/>
          <w:sz w:val="28"/>
          <w:lang w:eastAsia="zh-CN"/>
        </w:rPr>
      </w:pPr>
      <w:bookmarkStart w:id="29" w:name="_Toc5608"/>
      <w:r>
        <w:rPr>
          <w:rFonts w:ascii="仿宋" w:eastAsia="仿宋" w:hAnsi="仿宋" w:cs="仿宋" w:hint="eastAsia"/>
          <w:sz w:val="28"/>
          <w:lang w:eastAsia="zh-CN"/>
        </w:rPr>
        <w:t>(三)、合规经营与风险防范</w:t>
      </w:r>
      <w:bookmarkEnd w:id="29"/>
    </w:p>
    <w:p>
      <w:pPr>
        <w:ind w:firstLine="560" w:firstLineChars="200"/>
        <w:rPr>
          <w:rFonts w:ascii="仿宋" w:eastAsia="仿宋" w:hAnsi="仿宋" w:cs="仿宋" w:hint="eastAsia"/>
          <w:sz w:val="28"/>
        </w:rPr>
      </w:pPr>
      <w:r>
        <w:rPr>
          <w:rFonts w:ascii="仿宋" w:eastAsia="仿宋" w:hAnsi="仿宋" w:cs="仿宋" w:hint="eastAsia"/>
          <w:sz w:val="28"/>
          <w:lang w:eastAsia="zh-CN"/>
        </w:rPr>
        <w:t>在公司与员工法律关系中，合规经营是确保双方权益的基石。公司应当严格遵守国家和地方相关法律法规，以确保劳动合同的合法性。这包括明确员工的基本信息、雇佣期限、工作内容、工资待遇等，保障员工在法定框架内享有应有的权益。通过合规的劳动合同管理，公司不仅确保了劳动关系的合法性，更为双方提供了相对明确的权责义务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合规经营还包括合理安排员工的工作时间和休息时间。依法支付员工的工资和福利是公司应尽的法定义务，确保员工在合理的工作时间内得到合理的报酬。这不仅维护了员工的基本权益，也有助于提高员工的工作积极性和生产效率。</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56" w:history="1">
        <w:r>
          <w:rPr>
            <w:rFonts w:ascii="SimSun" w:eastAsia="SimSun" w:hAnsi="SimSun" w:cs="SimSun"/>
            <w:b/>
            <w:bCs/>
            <w:color w:val="0000EE"/>
            <w:kern w:val="0"/>
            <w:sz w:val="30"/>
            <w:szCs w:val="30"/>
            <w:u w:val="single" w:color="0000EE"/>
          </w:rPr>
          <w:t>https://d.book118.com/007131145036006033</w:t>
        </w:r>
      </w:hyperlink>
    </w:p>
    <w:p>
      <w:pPr>
        <w:ind w:firstLine="560" w:firstLineChars="200"/>
        <w:rPr>
          <w:rFonts w:ascii="仿宋" w:eastAsia="仿宋" w:hAnsi="仿宋" w:cs="仿宋" w:hint="eastAsia"/>
          <w:sz w:val="28"/>
        </w:rPr>
      </w:pPr>
    </w:p>
    <w:sectPr>
      <w:headerReference w:type="default" r:id="rId57"/>
      <w:footerReference w:type="default" r:id="rId58"/>
      <w:type w:val="nextPage"/>
      <w:pgSz w:w="11906" w:h="16838"/>
      <w:pgMar w:top="1440" w:right="1800" w:bottom="1440" w:left="1800" w:header="851" w:footer="992" w:gutter="0"/>
      <w:pgNumType w:start="2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客运机相关公司员工职业道路规划与管理</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客运机相关公司员工职业道路规划与管理</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客运机相关公司员工职业道路规划与管理</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客运机相关公司员工职业道路规划与管理</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客运机相关公司员工职业道路规划与管理</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客运机相关公司员工职业道路规划与管理</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客运机相关公司员工职业道路规划与管理</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客运机相关公司员工职业道路规划与管理</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客运机相关公司员工职业道路规划与管理</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客运机相关公司员工职业道路规划与管理</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客运机相关公司员工职业道路规划与管理</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客运机相关公司员工职业道路规划与管理</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客运机相关公司员工职业道路规划与管理</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客运机相关公司员工职业道路规划与管理</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客运机相关公司员工职业道路规划与管理</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客运机相关公司员工职业道路规划与管理</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客运机相关公司员工职业道路规划与管理</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客运机相关公司员工职业道路规划与管理</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客运机相关公司员工职业道路规划与管理</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客运机相关公司员工职业道路规划与管理</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客运机相关公司员工职业道路规划与管理</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客运机相关公司员工职业道路规划与管理</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客运机相关公司员工职业道路规划与管理</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客运机相关公司员工职业道路规划与管理</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客运机相关公司员工职业道路规划与管理</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客运机相关公司员工职业道路规划与管理</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客运机相关公司员工职业道路规划与管理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4A24780"/>
    <w:rsid w:val="74A2478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eader" Target="header20.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footer" Target="footer22.xml" /><Relationship Id="rId48" Type="http://schemas.openxmlformats.org/officeDocument/2006/relationships/header" Target="header23.xml" /><Relationship Id="rId49" Type="http://schemas.openxmlformats.org/officeDocument/2006/relationships/footer" Target="footer23.xml" /><Relationship Id="rId5" Type="http://schemas.openxmlformats.org/officeDocument/2006/relationships/footer" Target="footer1.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footer" Target="footer25.xml" /><Relationship Id="rId54" Type="http://schemas.openxmlformats.org/officeDocument/2006/relationships/header" Target="header26.xml" /><Relationship Id="rId55" Type="http://schemas.openxmlformats.org/officeDocument/2006/relationships/footer" Target="footer26.xml" /><Relationship Id="rId56" Type="http://schemas.openxmlformats.org/officeDocument/2006/relationships/hyperlink" Target="https://d.book118.com/007131145036006033" TargetMode="External" /><Relationship Id="rId57" Type="http://schemas.openxmlformats.org/officeDocument/2006/relationships/header" Target="header27.xml" /><Relationship Id="rId58" Type="http://schemas.openxmlformats.org/officeDocument/2006/relationships/footer" Target="footer27.xml" /><Relationship Id="rId59" Type="http://schemas.openxmlformats.org/officeDocument/2006/relationships/theme" Target="theme/theme1.xml" /><Relationship Id="rId6" Type="http://schemas.openxmlformats.org/officeDocument/2006/relationships/header" Target="header2.xml" /><Relationship Id="rId60" Type="http://schemas.openxmlformats.org/officeDocument/2006/relationships/styles" Target="styles.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36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一建必过</dc:creator>
  <cp:lastModifiedBy>一建必过</cp:lastModifiedBy>
  <cp:revision>1</cp:revision>
  <dcterms:created xsi:type="dcterms:W3CDTF">2023-12-18T22:44:00Z</dcterms:created>
  <dcterms:modified xsi:type="dcterms:W3CDTF">2023-12-18T22:44:44Z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570F97945D2D4D0CB87129222C0FF807_11</vt:lpwstr>
  </property>
  <property fmtid="{D5CDD505-2E9C-101B-9397-08002B2CF9AE}" pid="3" name="KSOProductBuildVer">
    <vt:lpwstr>2052-12.1.0.16120</vt:lpwstr>
  </property>
</Properties>
</file>