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氢化可的松项目规划设计纲要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31" w:history="1">
        <w:r>
          <w:rPr>
            <w:rFonts w:ascii="仿宋" w:eastAsia="仿宋" w:hAnsi="仿宋" w:cs="仿宋" w:hint="eastAsia"/>
            <w:lang w:eastAsia="zh-CN"/>
          </w:rPr>
          <w:t>序言</w:t>
        </w:r>
        <w:r>
          <w:tab/>
        </w:r>
        <w:r>
          <w:fldChar w:fldCharType="begin"/>
        </w:r>
        <w:r>
          <w:instrText xml:space="preserve"> PAGEREF _Toc6931 \h </w:instrText>
        </w:r>
        <w:r>
          <w:fldChar w:fldCharType="separate"/>
        </w:r>
        <w:r>
          <w:t>3</w:t>
        </w:r>
        <w:r>
          <w:fldChar w:fldCharType="end"/>
        </w:r>
      </w:hyperlink>
    </w:p>
    <w:p>
      <w:pPr>
        <w:pStyle w:val="TOC1"/>
        <w:tabs>
          <w:tab w:val="right" w:leader="dot" w:pos="8306"/>
        </w:tabs>
      </w:pPr>
      <w:hyperlink w:anchor="_Toc19725" w:history="1">
        <w:r>
          <w:rPr>
            <w:rFonts w:ascii="仿宋" w:eastAsia="仿宋" w:hAnsi="仿宋" w:cs="仿宋" w:hint="eastAsia"/>
            <w:lang w:eastAsia="zh-CN"/>
          </w:rPr>
          <w:t>一、氢化可的松项目土建工程</w:t>
        </w:r>
        <w:r>
          <w:tab/>
        </w:r>
        <w:r>
          <w:fldChar w:fldCharType="begin"/>
        </w:r>
        <w:r>
          <w:instrText xml:space="preserve"> PAGEREF _Toc19725 \h </w:instrText>
        </w:r>
        <w:r>
          <w:fldChar w:fldCharType="separate"/>
        </w:r>
        <w:r>
          <w:t>3</w:t>
        </w:r>
        <w:r>
          <w:fldChar w:fldCharType="end"/>
        </w:r>
      </w:hyperlink>
    </w:p>
    <w:p>
      <w:pPr>
        <w:pStyle w:val="TOC2"/>
        <w:tabs>
          <w:tab w:val="right" w:leader="dot" w:pos="8306"/>
        </w:tabs>
      </w:pPr>
      <w:hyperlink w:anchor="_Toc5818" w:history="1">
        <w:r>
          <w:rPr>
            <w:rFonts w:ascii="仿宋" w:eastAsia="仿宋" w:hAnsi="仿宋" w:cs="仿宋" w:hint="eastAsia"/>
            <w:lang w:eastAsia="zh-CN"/>
          </w:rPr>
          <w:t>(一)、建筑工程设计原则</w:t>
        </w:r>
        <w:r>
          <w:tab/>
        </w:r>
        <w:r>
          <w:fldChar w:fldCharType="begin"/>
        </w:r>
        <w:r>
          <w:instrText xml:space="preserve"> PAGEREF _Toc5818 \h </w:instrText>
        </w:r>
        <w:r>
          <w:fldChar w:fldCharType="separate"/>
        </w:r>
        <w:r>
          <w:t>3</w:t>
        </w:r>
        <w:r>
          <w:fldChar w:fldCharType="end"/>
        </w:r>
      </w:hyperlink>
    </w:p>
    <w:p>
      <w:pPr>
        <w:pStyle w:val="TOC2"/>
        <w:tabs>
          <w:tab w:val="right" w:leader="dot" w:pos="8306"/>
        </w:tabs>
      </w:pPr>
      <w:hyperlink w:anchor="_Toc24148" w:history="1">
        <w:r>
          <w:rPr>
            <w:rFonts w:ascii="仿宋" w:eastAsia="仿宋" w:hAnsi="仿宋" w:cs="仿宋" w:hint="eastAsia"/>
            <w:lang w:eastAsia="zh-CN"/>
          </w:rPr>
          <w:t>(二)、土建工程设计年限及安全等级</w:t>
        </w:r>
        <w:r>
          <w:tab/>
        </w:r>
        <w:r>
          <w:fldChar w:fldCharType="begin"/>
        </w:r>
        <w:r>
          <w:instrText xml:space="preserve"> PAGEREF _Toc24148 \h </w:instrText>
        </w:r>
        <w:r>
          <w:fldChar w:fldCharType="separate"/>
        </w:r>
        <w:r>
          <w:t>4</w:t>
        </w:r>
        <w:r>
          <w:fldChar w:fldCharType="end"/>
        </w:r>
      </w:hyperlink>
    </w:p>
    <w:p>
      <w:pPr>
        <w:pStyle w:val="TOC2"/>
        <w:tabs>
          <w:tab w:val="right" w:leader="dot" w:pos="8306"/>
        </w:tabs>
      </w:pPr>
      <w:hyperlink w:anchor="_Toc3923" w:history="1">
        <w:r>
          <w:rPr>
            <w:rFonts w:ascii="仿宋" w:eastAsia="仿宋" w:hAnsi="仿宋" w:cs="仿宋" w:hint="eastAsia"/>
            <w:lang w:eastAsia="zh-CN"/>
          </w:rPr>
          <w:t>(三)、建筑工程设计总体要求</w:t>
        </w:r>
        <w:r>
          <w:tab/>
        </w:r>
        <w:r>
          <w:fldChar w:fldCharType="begin"/>
        </w:r>
        <w:r>
          <w:instrText xml:space="preserve"> PAGEREF _Toc3923 \h </w:instrText>
        </w:r>
        <w:r>
          <w:fldChar w:fldCharType="separate"/>
        </w:r>
        <w:r>
          <w:t>5</w:t>
        </w:r>
        <w:r>
          <w:fldChar w:fldCharType="end"/>
        </w:r>
      </w:hyperlink>
    </w:p>
    <w:p>
      <w:pPr>
        <w:pStyle w:val="TOC2"/>
        <w:tabs>
          <w:tab w:val="right" w:leader="dot" w:pos="8306"/>
        </w:tabs>
      </w:pPr>
      <w:hyperlink w:anchor="_Toc17379" w:history="1">
        <w:r>
          <w:rPr>
            <w:rFonts w:ascii="仿宋" w:eastAsia="仿宋" w:hAnsi="仿宋" w:cs="仿宋" w:hint="eastAsia"/>
            <w:lang w:eastAsia="zh-CN"/>
          </w:rPr>
          <w:t>(四)、土建工程建设指标</w:t>
        </w:r>
        <w:r>
          <w:tab/>
        </w:r>
        <w:r>
          <w:fldChar w:fldCharType="begin"/>
        </w:r>
        <w:r>
          <w:instrText xml:space="preserve"> PAGEREF _Toc17379 \h </w:instrText>
        </w:r>
        <w:r>
          <w:fldChar w:fldCharType="separate"/>
        </w:r>
        <w:r>
          <w:t>6</w:t>
        </w:r>
        <w:r>
          <w:fldChar w:fldCharType="end"/>
        </w:r>
      </w:hyperlink>
    </w:p>
    <w:p>
      <w:pPr>
        <w:pStyle w:val="TOC1"/>
        <w:tabs>
          <w:tab w:val="right" w:leader="dot" w:pos="8306"/>
        </w:tabs>
      </w:pPr>
      <w:hyperlink w:anchor="_Toc29366" w:history="1">
        <w:r>
          <w:rPr>
            <w:rFonts w:ascii="仿宋" w:eastAsia="仿宋" w:hAnsi="仿宋" w:cs="仿宋" w:hint="eastAsia"/>
            <w:lang w:eastAsia="zh-CN"/>
          </w:rPr>
          <w:t>二、市场分析、调研</w:t>
        </w:r>
        <w:r>
          <w:tab/>
        </w:r>
        <w:r>
          <w:fldChar w:fldCharType="begin"/>
        </w:r>
        <w:r>
          <w:instrText xml:space="preserve"> PAGEREF _Toc29366 \h </w:instrText>
        </w:r>
        <w:r>
          <w:fldChar w:fldCharType="separate"/>
        </w:r>
        <w:r>
          <w:t>6</w:t>
        </w:r>
        <w:r>
          <w:fldChar w:fldCharType="end"/>
        </w:r>
      </w:hyperlink>
    </w:p>
    <w:p>
      <w:pPr>
        <w:pStyle w:val="TOC2"/>
        <w:tabs>
          <w:tab w:val="right" w:leader="dot" w:pos="8306"/>
        </w:tabs>
      </w:pPr>
      <w:hyperlink w:anchor="_Toc22310" w:history="1">
        <w:r>
          <w:rPr>
            <w:rFonts w:ascii="仿宋" w:eastAsia="仿宋" w:hAnsi="仿宋" w:cs="仿宋" w:hint="eastAsia"/>
            <w:lang w:eastAsia="zh-CN"/>
          </w:rPr>
          <w:t>(一)、氢化可的松行业分析</w:t>
        </w:r>
        <w:r>
          <w:tab/>
        </w:r>
        <w:r>
          <w:fldChar w:fldCharType="begin"/>
        </w:r>
        <w:r>
          <w:instrText xml:space="preserve"> PAGEREF _Toc22310 \h </w:instrText>
        </w:r>
        <w:r>
          <w:fldChar w:fldCharType="separate"/>
        </w:r>
        <w:r>
          <w:t>6</w:t>
        </w:r>
        <w:r>
          <w:fldChar w:fldCharType="end"/>
        </w:r>
      </w:hyperlink>
    </w:p>
    <w:p>
      <w:pPr>
        <w:pStyle w:val="TOC2"/>
        <w:tabs>
          <w:tab w:val="right" w:leader="dot" w:pos="8306"/>
        </w:tabs>
      </w:pPr>
      <w:hyperlink w:anchor="_Toc5071" w:history="1">
        <w:r>
          <w:rPr>
            <w:rFonts w:ascii="仿宋" w:eastAsia="仿宋" w:hAnsi="仿宋" w:cs="仿宋" w:hint="eastAsia"/>
            <w:lang w:eastAsia="zh-CN"/>
          </w:rPr>
          <w:t>(二)、氢化可的松市场分析预测</w:t>
        </w:r>
        <w:r>
          <w:tab/>
        </w:r>
        <w:r>
          <w:fldChar w:fldCharType="begin"/>
        </w:r>
        <w:r>
          <w:instrText xml:space="preserve"> PAGEREF _Toc5071 \h </w:instrText>
        </w:r>
        <w:r>
          <w:fldChar w:fldCharType="separate"/>
        </w:r>
        <w:r>
          <w:t>7</w:t>
        </w:r>
        <w:r>
          <w:fldChar w:fldCharType="end"/>
        </w:r>
      </w:hyperlink>
    </w:p>
    <w:p>
      <w:pPr>
        <w:pStyle w:val="TOC1"/>
        <w:tabs>
          <w:tab w:val="right" w:leader="dot" w:pos="8306"/>
        </w:tabs>
      </w:pPr>
      <w:hyperlink w:anchor="_Toc10712" w:history="1">
        <w:r>
          <w:rPr>
            <w:rFonts w:ascii="仿宋" w:eastAsia="仿宋" w:hAnsi="仿宋" w:cs="仿宋" w:hint="eastAsia"/>
            <w:lang w:eastAsia="zh-CN"/>
          </w:rPr>
          <w:t>三、氢化可的松项目文档管理</w:t>
        </w:r>
        <w:r>
          <w:tab/>
        </w:r>
        <w:r>
          <w:fldChar w:fldCharType="begin"/>
        </w:r>
        <w:r>
          <w:instrText xml:space="preserve"> PAGEREF _Toc10712 \h </w:instrText>
        </w:r>
        <w:r>
          <w:fldChar w:fldCharType="separate"/>
        </w:r>
        <w:r>
          <w:t>8</w:t>
        </w:r>
        <w:r>
          <w:fldChar w:fldCharType="end"/>
        </w:r>
      </w:hyperlink>
    </w:p>
    <w:p>
      <w:pPr>
        <w:pStyle w:val="TOC2"/>
        <w:tabs>
          <w:tab w:val="right" w:leader="dot" w:pos="8306"/>
        </w:tabs>
      </w:pPr>
      <w:hyperlink w:anchor="_Toc9701" w:history="1">
        <w:r>
          <w:rPr>
            <w:rFonts w:ascii="仿宋" w:eastAsia="仿宋" w:hAnsi="仿宋" w:cs="仿宋" w:hint="eastAsia"/>
            <w:lang w:eastAsia="zh-CN"/>
          </w:rPr>
          <w:t>(一)、文档编制与审查</w:t>
        </w:r>
        <w:r>
          <w:tab/>
        </w:r>
        <w:r>
          <w:fldChar w:fldCharType="begin"/>
        </w:r>
        <w:r>
          <w:instrText xml:space="preserve"> PAGEREF _Toc9701 \h </w:instrText>
        </w:r>
        <w:r>
          <w:fldChar w:fldCharType="separate"/>
        </w:r>
        <w:r>
          <w:t>8</w:t>
        </w:r>
        <w:r>
          <w:fldChar w:fldCharType="end"/>
        </w:r>
      </w:hyperlink>
    </w:p>
    <w:p>
      <w:pPr>
        <w:pStyle w:val="TOC2"/>
        <w:tabs>
          <w:tab w:val="right" w:leader="dot" w:pos="8306"/>
        </w:tabs>
      </w:pPr>
      <w:hyperlink w:anchor="_Toc20662" w:history="1">
        <w:r>
          <w:rPr>
            <w:rFonts w:ascii="仿宋" w:eastAsia="仿宋" w:hAnsi="仿宋" w:cs="仿宋" w:hint="eastAsia"/>
            <w:lang w:eastAsia="zh-CN"/>
          </w:rPr>
          <w:t>(二)、文档发布与分发</w:t>
        </w:r>
        <w:r>
          <w:tab/>
        </w:r>
        <w:r>
          <w:fldChar w:fldCharType="begin"/>
        </w:r>
        <w:r>
          <w:instrText xml:space="preserve"> PAGEREF _Toc20662 \h </w:instrText>
        </w:r>
        <w:r>
          <w:fldChar w:fldCharType="separate"/>
        </w:r>
        <w:r>
          <w:t>9</w:t>
        </w:r>
        <w:r>
          <w:fldChar w:fldCharType="end"/>
        </w:r>
      </w:hyperlink>
    </w:p>
    <w:p>
      <w:pPr>
        <w:pStyle w:val="TOC2"/>
        <w:tabs>
          <w:tab w:val="right" w:leader="dot" w:pos="8306"/>
        </w:tabs>
      </w:pPr>
      <w:hyperlink w:anchor="_Toc9990" w:history="1">
        <w:r>
          <w:rPr>
            <w:rFonts w:ascii="仿宋" w:eastAsia="仿宋" w:hAnsi="仿宋" w:cs="仿宋" w:hint="eastAsia"/>
            <w:lang w:eastAsia="zh-CN"/>
          </w:rPr>
          <w:t>(三)、文档存档与归档</w:t>
        </w:r>
        <w:r>
          <w:tab/>
        </w:r>
        <w:r>
          <w:fldChar w:fldCharType="begin"/>
        </w:r>
        <w:r>
          <w:instrText xml:space="preserve"> PAGEREF _Toc9990 \h </w:instrText>
        </w:r>
        <w:r>
          <w:fldChar w:fldCharType="separate"/>
        </w:r>
        <w:r>
          <w:t>10</w:t>
        </w:r>
        <w:r>
          <w:fldChar w:fldCharType="end"/>
        </w:r>
      </w:hyperlink>
    </w:p>
    <w:p>
      <w:pPr>
        <w:pStyle w:val="TOC1"/>
        <w:tabs>
          <w:tab w:val="right" w:leader="dot" w:pos="8306"/>
        </w:tabs>
      </w:pPr>
      <w:hyperlink w:anchor="_Toc17593" w:history="1">
        <w:r>
          <w:rPr>
            <w:rFonts w:ascii="仿宋" w:eastAsia="仿宋" w:hAnsi="仿宋" w:cs="仿宋" w:hint="eastAsia"/>
            <w:lang w:eastAsia="zh-CN"/>
          </w:rPr>
          <w:t>四、氢化可的松项目建设单位说明</w:t>
        </w:r>
        <w:r>
          <w:tab/>
        </w:r>
        <w:r>
          <w:fldChar w:fldCharType="begin"/>
        </w:r>
        <w:r>
          <w:instrText xml:space="preserve"> PAGEREF _Toc17593 \h </w:instrText>
        </w:r>
        <w:r>
          <w:fldChar w:fldCharType="separate"/>
        </w:r>
        <w:r>
          <w:t>11</w:t>
        </w:r>
        <w:r>
          <w:fldChar w:fldCharType="end"/>
        </w:r>
      </w:hyperlink>
    </w:p>
    <w:p>
      <w:pPr>
        <w:pStyle w:val="TOC2"/>
        <w:tabs>
          <w:tab w:val="right" w:leader="dot" w:pos="8306"/>
        </w:tabs>
      </w:pPr>
      <w:hyperlink w:anchor="_Toc23272" w:history="1">
        <w:r>
          <w:rPr>
            <w:rFonts w:ascii="仿宋" w:eastAsia="仿宋" w:hAnsi="仿宋" w:cs="仿宋" w:hint="eastAsia"/>
            <w:lang w:eastAsia="zh-CN"/>
          </w:rPr>
          <w:t>(一)、氢化可的松项目承办单位基本情况</w:t>
        </w:r>
        <w:r>
          <w:tab/>
        </w:r>
        <w:r>
          <w:fldChar w:fldCharType="begin"/>
        </w:r>
        <w:r>
          <w:instrText xml:space="preserve"> PAGEREF _Toc23272 \h </w:instrText>
        </w:r>
        <w:r>
          <w:fldChar w:fldCharType="separate"/>
        </w:r>
        <w:r>
          <w:t>11</w:t>
        </w:r>
        <w:r>
          <w:fldChar w:fldCharType="end"/>
        </w:r>
      </w:hyperlink>
    </w:p>
    <w:p>
      <w:pPr>
        <w:pStyle w:val="TOC2"/>
        <w:tabs>
          <w:tab w:val="right" w:leader="dot" w:pos="8306"/>
        </w:tabs>
      </w:pPr>
      <w:hyperlink w:anchor="_Toc5874" w:history="1">
        <w:r>
          <w:rPr>
            <w:rFonts w:ascii="仿宋" w:eastAsia="仿宋" w:hAnsi="仿宋" w:cs="仿宋" w:hint="eastAsia"/>
            <w:lang w:eastAsia="zh-CN"/>
          </w:rPr>
          <w:t>(二)、公司经济效益分析</w:t>
        </w:r>
        <w:r>
          <w:tab/>
        </w:r>
        <w:r>
          <w:fldChar w:fldCharType="begin"/>
        </w:r>
        <w:r>
          <w:instrText xml:space="preserve"> PAGEREF _Toc5874 \h </w:instrText>
        </w:r>
        <w:r>
          <w:fldChar w:fldCharType="separate"/>
        </w:r>
        <w:r>
          <w:t>12</w:t>
        </w:r>
        <w:r>
          <w:fldChar w:fldCharType="end"/>
        </w:r>
      </w:hyperlink>
    </w:p>
    <w:p>
      <w:pPr>
        <w:pStyle w:val="TOC1"/>
        <w:tabs>
          <w:tab w:val="right" w:leader="dot" w:pos="8306"/>
        </w:tabs>
      </w:pPr>
      <w:hyperlink w:anchor="_Toc16832" w:history="1">
        <w:r>
          <w:rPr>
            <w:rFonts w:ascii="仿宋" w:eastAsia="仿宋" w:hAnsi="仿宋" w:cs="仿宋" w:hint="eastAsia"/>
            <w:lang w:eastAsia="zh-CN"/>
          </w:rPr>
          <w:t>五、氢化可的松项目选址可行性分析</w:t>
        </w:r>
        <w:r>
          <w:tab/>
        </w:r>
        <w:r>
          <w:fldChar w:fldCharType="begin"/>
        </w:r>
        <w:r>
          <w:instrText xml:space="preserve"> PAGEREF _Toc16832 \h </w:instrText>
        </w:r>
        <w:r>
          <w:fldChar w:fldCharType="separate"/>
        </w:r>
        <w:r>
          <w:t>13</w:t>
        </w:r>
        <w:r>
          <w:fldChar w:fldCharType="end"/>
        </w:r>
      </w:hyperlink>
    </w:p>
    <w:p>
      <w:pPr>
        <w:pStyle w:val="TOC2"/>
        <w:tabs>
          <w:tab w:val="right" w:leader="dot" w:pos="8306"/>
        </w:tabs>
      </w:pPr>
      <w:hyperlink w:anchor="_Toc21637" w:history="1">
        <w:r>
          <w:rPr>
            <w:rFonts w:ascii="仿宋" w:eastAsia="仿宋" w:hAnsi="仿宋" w:cs="仿宋" w:hint="eastAsia"/>
            <w:lang w:eastAsia="zh-CN"/>
          </w:rPr>
          <w:t>(一)、氢化可的松项目选址</w:t>
        </w:r>
        <w:r>
          <w:tab/>
        </w:r>
        <w:r>
          <w:fldChar w:fldCharType="begin"/>
        </w:r>
        <w:r>
          <w:instrText xml:space="preserve"> PAGEREF _Toc21637 \h </w:instrText>
        </w:r>
        <w:r>
          <w:fldChar w:fldCharType="separate"/>
        </w:r>
        <w:r>
          <w:t>13</w:t>
        </w:r>
        <w:r>
          <w:fldChar w:fldCharType="end"/>
        </w:r>
      </w:hyperlink>
    </w:p>
    <w:p>
      <w:pPr>
        <w:pStyle w:val="TOC2"/>
        <w:tabs>
          <w:tab w:val="right" w:leader="dot" w:pos="8306"/>
        </w:tabs>
      </w:pPr>
      <w:hyperlink w:anchor="_Toc4825" w:history="1">
        <w:r>
          <w:rPr>
            <w:rFonts w:ascii="仿宋" w:eastAsia="仿宋" w:hAnsi="仿宋" w:cs="仿宋" w:hint="eastAsia"/>
            <w:lang w:eastAsia="zh-CN"/>
          </w:rPr>
          <w:t>(二)、用地控制指标</w:t>
        </w:r>
        <w:r>
          <w:tab/>
        </w:r>
        <w:r>
          <w:fldChar w:fldCharType="begin"/>
        </w:r>
        <w:r>
          <w:instrText xml:space="preserve"> PAGEREF _Toc4825 \h </w:instrText>
        </w:r>
        <w:r>
          <w:fldChar w:fldCharType="separate"/>
        </w:r>
        <w:r>
          <w:t>13</w:t>
        </w:r>
        <w:r>
          <w:fldChar w:fldCharType="end"/>
        </w:r>
      </w:hyperlink>
    </w:p>
    <w:p>
      <w:pPr>
        <w:pStyle w:val="TOC2"/>
        <w:tabs>
          <w:tab w:val="right" w:leader="dot" w:pos="8306"/>
        </w:tabs>
      </w:pPr>
      <w:hyperlink w:anchor="_Toc9055" w:history="1">
        <w:r>
          <w:rPr>
            <w:rFonts w:ascii="仿宋" w:eastAsia="仿宋" w:hAnsi="仿宋" w:cs="仿宋" w:hint="eastAsia"/>
            <w:lang w:eastAsia="zh-CN"/>
          </w:rPr>
          <w:t>(三)、节约用地措施</w:t>
        </w:r>
        <w:r>
          <w:tab/>
        </w:r>
        <w:r>
          <w:fldChar w:fldCharType="begin"/>
        </w:r>
        <w:r>
          <w:instrText xml:space="preserve"> PAGEREF _Toc9055 \h </w:instrText>
        </w:r>
        <w:r>
          <w:fldChar w:fldCharType="separate"/>
        </w:r>
        <w:r>
          <w:t>15</w:t>
        </w:r>
        <w:r>
          <w:fldChar w:fldCharType="end"/>
        </w:r>
      </w:hyperlink>
    </w:p>
    <w:p>
      <w:pPr>
        <w:pStyle w:val="TOC2"/>
        <w:tabs>
          <w:tab w:val="right" w:leader="dot" w:pos="8306"/>
        </w:tabs>
      </w:pPr>
      <w:hyperlink w:anchor="_Toc16636" w:history="1">
        <w:r>
          <w:rPr>
            <w:rFonts w:ascii="仿宋" w:eastAsia="仿宋" w:hAnsi="仿宋" w:cs="仿宋" w:hint="eastAsia"/>
            <w:lang w:eastAsia="zh-CN"/>
          </w:rPr>
          <w:t>(四)、总图布置方案</w:t>
        </w:r>
        <w:r>
          <w:tab/>
        </w:r>
        <w:r>
          <w:fldChar w:fldCharType="begin"/>
        </w:r>
        <w:r>
          <w:instrText xml:space="preserve"> PAGEREF _Toc16636 \h </w:instrText>
        </w:r>
        <w:r>
          <w:fldChar w:fldCharType="separate"/>
        </w:r>
        <w:r>
          <w:t>16</w:t>
        </w:r>
        <w:r>
          <w:fldChar w:fldCharType="end"/>
        </w:r>
      </w:hyperlink>
    </w:p>
    <w:p>
      <w:pPr>
        <w:pStyle w:val="TOC2"/>
        <w:tabs>
          <w:tab w:val="right" w:leader="dot" w:pos="8306"/>
        </w:tabs>
      </w:pPr>
      <w:hyperlink w:anchor="_Toc9611" w:history="1">
        <w:r>
          <w:rPr>
            <w:rFonts w:ascii="仿宋" w:eastAsia="仿宋" w:hAnsi="仿宋" w:cs="仿宋" w:hint="eastAsia"/>
            <w:lang w:eastAsia="zh-CN"/>
          </w:rPr>
          <w:t>(五)、选址综合评价</w:t>
        </w:r>
        <w:r>
          <w:tab/>
        </w:r>
        <w:r>
          <w:fldChar w:fldCharType="begin"/>
        </w:r>
        <w:r>
          <w:instrText xml:space="preserve"> PAGEREF _Toc9611 \h </w:instrText>
        </w:r>
        <w:r>
          <w:fldChar w:fldCharType="separate"/>
        </w:r>
        <w:r>
          <w:t>17</w:t>
        </w:r>
        <w:r>
          <w:fldChar w:fldCharType="end"/>
        </w:r>
      </w:hyperlink>
    </w:p>
    <w:p>
      <w:pPr>
        <w:pStyle w:val="TOC1"/>
        <w:tabs>
          <w:tab w:val="right" w:leader="dot" w:pos="8306"/>
        </w:tabs>
      </w:pPr>
      <w:hyperlink w:anchor="_Toc32477" w:history="1">
        <w:r>
          <w:rPr>
            <w:rFonts w:ascii="仿宋" w:eastAsia="仿宋" w:hAnsi="仿宋" w:cs="仿宋" w:hint="eastAsia"/>
            <w:lang w:eastAsia="zh-CN"/>
          </w:rPr>
          <w:t>六、氢化可的松项目概论</w:t>
        </w:r>
        <w:r>
          <w:tab/>
        </w:r>
        <w:r>
          <w:fldChar w:fldCharType="begin"/>
        </w:r>
        <w:r>
          <w:instrText xml:space="preserve"> PAGEREF _Toc32477 \h </w:instrText>
        </w:r>
        <w:r>
          <w:fldChar w:fldCharType="separate"/>
        </w:r>
        <w:r>
          <w:t>18</w:t>
        </w:r>
        <w:r>
          <w:fldChar w:fldCharType="end"/>
        </w:r>
      </w:hyperlink>
    </w:p>
    <w:p>
      <w:pPr>
        <w:pStyle w:val="TOC2"/>
        <w:tabs>
          <w:tab w:val="right" w:leader="dot" w:pos="8306"/>
        </w:tabs>
      </w:pPr>
      <w:hyperlink w:anchor="_Toc24669" w:history="1">
        <w:r>
          <w:rPr>
            <w:rFonts w:ascii="仿宋" w:eastAsia="仿宋" w:hAnsi="仿宋" w:cs="仿宋" w:hint="eastAsia"/>
            <w:lang w:eastAsia="zh-CN"/>
          </w:rPr>
          <w:t>(一)、氢化可的松项目概况</w:t>
        </w:r>
        <w:r>
          <w:tab/>
        </w:r>
        <w:r>
          <w:fldChar w:fldCharType="begin"/>
        </w:r>
        <w:r>
          <w:instrText xml:space="preserve"> PAGEREF _Toc24669 \h </w:instrText>
        </w:r>
        <w:r>
          <w:fldChar w:fldCharType="separate"/>
        </w:r>
        <w:r>
          <w:t>18</w:t>
        </w:r>
        <w:r>
          <w:fldChar w:fldCharType="end"/>
        </w:r>
      </w:hyperlink>
    </w:p>
    <w:p>
      <w:pPr>
        <w:pStyle w:val="TOC2"/>
        <w:tabs>
          <w:tab w:val="right" w:leader="dot" w:pos="8306"/>
        </w:tabs>
      </w:pPr>
      <w:hyperlink w:anchor="_Toc11306" w:history="1">
        <w:r>
          <w:rPr>
            <w:rFonts w:ascii="仿宋" w:eastAsia="仿宋" w:hAnsi="仿宋" w:cs="仿宋" w:hint="eastAsia"/>
            <w:lang w:eastAsia="zh-CN"/>
          </w:rPr>
          <w:t>(二)、氢化可的松项目目标</w:t>
        </w:r>
        <w:r>
          <w:tab/>
        </w:r>
        <w:r>
          <w:fldChar w:fldCharType="begin"/>
        </w:r>
        <w:r>
          <w:instrText xml:space="preserve"> PAGEREF _Toc11306 \h </w:instrText>
        </w:r>
        <w:r>
          <w:fldChar w:fldCharType="separate"/>
        </w:r>
        <w:r>
          <w:t>20</w:t>
        </w:r>
        <w:r>
          <w:fldChar w:fldCharType="end"/>
        </w:r>
      </w:hyperlink>
    </w:p>
    <w:p>
      <w:pPr>
        <w:pStyle w:val="TOC2"/>
        <w:tabs>
          <w:tab w:val="right" w:leader="dot" w:pos="8306"/>
        </w:tabs>
      </w:pPr>
      <w:hyperlink w:anchor="_Toc3532" w:history="1">
        <w:r>
          <w:rPr>
            <w:rFonts w:ascii="仿宋" w:eastAsia="仿宋" w:hAnsi="仿宋" w:cs="仿宋" w:hint="eastAsia"/>
            <w:lang w:eastAsia="zh-CN"/>
          </w:rPr>
          <w:t>(三)、氢化可的松项目提出的理由</w:t>
        </w:r>
        <w:r>
          <w:tab/>
        </w:r>
        <w:r>
          <w:fldChar w:fldCharType="begin"/>
        </w:r>
        <w:r>
          <w:instrText xml:space="preserve"> PAGEREF _Toc3532 \h </w:instrText>
        </w:r>
        <w:r>
          <w:fldChar w:fldCharType="separate"/>
        </w:r>
        <w:r>
          <w:t>21</w:t>
        </w:r>
        <w:r>
          <w:fldChar w:fldCharType="end"/>
        </w:r>
      </w:hyperlink>
    </w:p>
    <w:p>
      <w:pPr>
        <w:pStyle w:val="TOC2"/>
        <w:tabs>
          <w:tab w:val="right" w:leader="dot" w:pos="8306"/>
        </w:tabs>
      </w:pPr>
      <w:hyperlink w:anchor="_Toc6136" w:history="1">
        <w:r>
          <w:rPr>
            <w:rFonts w:ascii="仿宋" w:eastAsia="仿宋" w:hAnsi="仿宋" w:cs="仿宋" w:hint="eastAsia"/>
            <w:lang w:eastAsia="zh-CN"/>
          </w:rPr>
          <w:t>(四)、氢化可的松项目意义</w:t>
        </w:r>
        <w:r>
          <w:tab/>
        </w:r>
        <w:r>
          <w:fldChar w:fldCharType="begin"/>
        </w:r>
        <w:r>
          <w:instrText xml:space="preserve"> PAGEREF _Toc6136 \h </w:instrText>
        </w:r>
        <w:r>
          <w:fldChar w:fldCharType="separate"/>
        </w:r>
        <w:r>
          <w:t>23</w:t>
        </w:r>
        <w:r>
          <w:fldChar w:fldCharType="end"/>
        </w:r>
      </w:hyperlink>
    </w:p>
    <w:p>
      <w:pPr>
        <w:pStyle w:val="TOC2"/>
        <w:tabs>
          <w:tab w:val="right" w:leader="dot" w:pos="8306"/>
        </w:tabs>
      </w:pPr>
      <w:hyperlink w:anchor="_Toc12715" w:history="1">
        <w:r>
          <w:rPr>
            <w:rFonts w:ascii="仿宋" w:eastAsia="仿宋" w:hAnsi="仿宋" w:cs="仿宋" w:hint="eastAsia"/>
            <w:lang w:eastAsia="zh-CN"/>
          </w:rPr>
          <w:t>(五)、氢化可的松项目背景</w:t>
        </w:r>
        <w:r>
          <w:tab/>
        </w:r>
        <w:r>
          <w:fldChar w:fldCharType="begin"/>
        </w:r>
        <w:r>
          <w:instrText xml:space="preserve"> PAGEREF _Toc12715 \h </w:instrText>
        </w:r>
        <w:r>
          <w:fldChar w:fldCharType="separate"/>
        </w:r>
        <w:r>
          <w:t>24</w:t>
        </w:r>
        <w:r>
          <w:fldChar w:fldCharType="end"/>
        </w:r>
      </w:hyperlink>
    </w:p>
    <w:p>
      <w:pPr>
        <w:pStyle w:val="TOC1"/>
        <w:tabs>
          <w:tab w:val="right" w:leader="dot" w:pos="8306"/>
        </w:tabs>
      </w:pPr>
      <w:hyperlink w:anchor="_Toc11162" w:history="1">
        <w:r>
          <w:rPr>
            <w:rFonts w:ascii="仿宋" w:eastAsia="仿宋" w:hAnsi="仿宋" w:cs="仿宋" w:hint="eastAsia"/>
            <w:lang w:eastAsia="zh-CN"/>
          </w:rPr>
          <w:t>七、氢化可的松项目计划安排</w:t>
        </w:r>
        <w:r>
          <w:tab/>
        </w:r>
        <w:r>
          <w:fldChar w:fldCharType="begin"/>
        </w:r>
        <w:r>
          <w:instrText xml:space="preserve"> PAGEREF _Toc11162 \h </w:instrText>
        </w:r>
        <w:r>
          <w:fldChar w:fldCharType="separate"/>
        </w:r>
        <w:r>
          <w:t>25</w:t>
        </w:r>
        <w:r>
          <w:fldChar w:fldCharType="end"/>
        </w:r>
      </w:hyperlink>
    </w:p>
    <w:p>
      <w:pPr>
        <w:pStyle w:val="TOC2"/>
        <w:tabs>
          <w:tab w:val="right" w:leader="dot" w:pos="8306"/>
        </w:tabs>
      </w:pPr>
      <w:hyperlink w:anchor="_Toc22950" w:history="1">
        <w:r>
          <w:rPr>
            <w:rFonts w:ascii="仿宋" w:eastAsia="仿宋" w:hAnsi="仿宋" w:cs="仿宋" w:hint="eastAsia"/>
            <w:lang w:eastAsia="zh-CN"/>
          </w:rPr>
          <w:t>(一)、建设周期</w:t>
        </w:r>
        <w:r>
          <w:tab/>
        </w:r>
        <w:r>
          <w:fldChar w:fldCharType="begin"/>
        </w:r>
        <w:r>
          <w:instrText xml:space="preserve"> PAGEREF _Toc22950 \h </w:instrText>
        </w:r>
        <w:r>
          <w:fldChar w:fldCharType="separate"/>
        </w:r>
        <w:r>
          <w:t>25</w:t>
        </w:r>
        <w:r>
          <w:fldChar w:fldCharType="end"/>
        </w:r>
      </w:hyperlink>
    </w:p>
    <w:p>
      <w:pPr>
        <w:pStyle w:val="TOC2"/>
        <w:tabs>
          <w:tab w:val="right" w:leader="dot" w:pos="8306"/>
        </w:tabs>
      </w:pPr>
      <w:hyperlink w:anchor="_Toc26918" w:history="1">
        <w:r>
          <w:rPr>
            <w:rFonts w:ascii="仿宋" w:eastAsia="仿宋" w:hAnsi="仿宋" w:cs="仿宋" w:hint="eastAsia"/>
            <w:lang w:eastAsia="zh-CN"/>
          </w:rPr>
          <w:t>(二)、建设进度</w:t>
        </w:r>
        <w:r>
          <w:tab/>
        </w:r>
        <w:r>
          <w:fldChar w:fldCharType="begin"/>
        </w:r>
        <w:r>
          <w:instrText xml:space="preserve"> PAGEREF _Toc26918 \h </w:instrText>
        </w:r>
        <w:r>
          <w:fldChar w:fldCharType="separate"/>
        </w:r>
        <w:r>
          <w:t>25</w:t>
        </w:r>
        <w:r>
          <w:fldChar w:fldCharType="end"/>
        </w:r>
      </w:hyperlink>
    </w:p>
    <w:p>
      <w:pPr>
        <w:pStyle w:val="TOC2"/>
        <w:tabs>
          <w:tab w:val="right" w:leader="dot" w:pos="8306"/>
        </w:tabs>
      </w:pPr>
      <w:hyperlink w:anchor="_Toc26157" w:history="1">
        <w:r>
          <w:rPr>
            <w:rFonts w:ascii="仿宋" w:eastAsia="仿宋" w:hAnsi="仿宋" w:cs="仿宋" w:hint="eastAsia"/>
            <w:lang w:eastAsia="zh-CN"/>
          </w:rPr>
          <w:t>(三)、进度安排注意事项</w:t>
        </w:r>
        <w:r>
          <w:tab/>
        </w:r>
        <w:r>
          <w:fldChar w:fldCharType="begin"/>
        </w:r>
        <w:r>
          <w:instrText xml:space="preserve"> PAGEREF _Toc26157 \h </w:instrText>
        </w:r>
        <w:r>
          <w:fldChar w:fldCharType="separate"/>
        </w:r>
        <w:r>
          <w:t>26</w:t>
        </w:r>
        <w:r>
          <w:fldChar w:fldCharType="end"/>
        </w:r>
      </w:hyperlink>
    </w:p>
    <w:p>
      <w:pPr>
        <w:pStyle w:val="TOC2"/>
        <w:tabs>
          <w:tab w:val="right" w:leader="dot" w:pos="8306"/>
        </w:tabs>
      </w:pPr>
      <w:hyperlink w:anchor="_Toc17205" w:history="1">
        <w:r>
          <w:rPr>
            <w:rFonts w:ascii="仿宋" w:eastAsia="仿宋" w:hAnsi="仿宋" w:cs="仿宋" w:hint="eastAsia"/>
            <w:lang w:eastAsia="zh-CN"/>
          </w:rPr>
          <w:t>(四)、人力资源配置</w:t>
        </w:r>
        <w:r>
          <w:tab/>
        </w:r>
        <w:r>
          <w:fldChar w:fldCharType="begin"/>
        </w:r>
        <w:r>
          <w:instrText xml:space="preserve"> PAGEREF _Toc17205 \h </w:instrText>
        </w:r>
        <w:r>
          <w:fldChar w:fldCharType="separate"/>
        </w:r>
        <w:r>
          <w:t>28</w:t>
        </w:r>
        <w:r>
          <w:fldChar w:fldCharType="end"/>
        </w:r>
      </w:hyperlink>
    </w:p>
    <w:p>
      <w:pPr>
        <w:pStyle w:val="TOC1"/>
        <w:tabs>
          <w:tab w:val="right" w:leader="dot" w:pos="8306"/>
        </w:tabs>
      </w:pPr>
      <w:hyperlink w:anchor="_Toc27572" w:history="1">
        <w:r>
          <w:rPr>
            <w:rFonts w:ascii="仿宋" w:eastAsia="仿宋" w:hAnsi="仿宋" w:cs="仿宋" w:hint="eastAsia"/>
            <w:lang w:eastAsia="zh-CN"/>
          </w:rPr>
          <w:t>八、氢化可的松项目环境影响分析</w:t>
        </w:r>
        <w:r>
          <w:tab/>
        </w:r>
        <w:r>
          <w:fldChar w:fldCharType="begin"/>
        </w:r>
        <w:r>
          <w:instrText xml:space="preserve"> PAGEREF _Toc27572 \h </w:instrText>
        </w:r>
        <w:r>
          <w:fldChar w:fldCharType="separate"/>
        </w:r>
        <w:r>
          <w:t>29</w:t>
        </w:r>
        <w:r>
          <w:fldChar w:fldCharType="end"/>
        </w:r>
      </w:hyperlink>
    </w:p>
    <w:p>
      <w:pPr>
        <w:pStyle w:val="TOC2"/>
        <w:tabs>
          <w:tab w:val="right" w:leader="dot" w:pos="8306"/>
        </w:tabs>
      </w:pPr>
      <w:hyperlink w:anchor="_Toc16295" w:history="1">
        <w:r>
          <w:rPr>
            <w:rFonts w:ascii="仿宋" w:eastAsia="仿宋" w:hAnsi="仿宋" w:cs="仿宋" w:hint="eastAsia"/>
            <w:lang w:eastAsia="zh-CN"/>
          </w:rPr>
          <w:t>(一)、建设区域环境质量现状</w:t>
        </w:r>
        <w:r>
          <w:tab/>
        </w:r>
        <w:r>
          <w:fldChar w:fldCharType="begin"/>
        </w:r>
        <w:r>
          <w:instrText xml:space="preserve"> PAGEREF _Toc16295 \h </w:instrText>
        </w:r>
        <w:r>
          <w:fldChar w:fldCharType="separate"/>
        </w:r>
        <w:r>
          <w:t>29</w:t>
        </w:r>
        <w:r>
          <w:fldChar w:fldCharType="end"/>
        </w:r>
      </w:hyperlink>
    </w:p>
    <w:p>
      <w:pPr>
        <w:pStyle w:val="TOC2"/>
        <w:tabs>
          <w:tab w:val="right" w:leader="dot" w:pos="8306"/>
        </w:tabs>
      </w:pPr>
      <w:hyperlink w:anchor="_Toc30445" w:history="1">
        <w:r>
          <w:rPr>
            <w:rFonts w:ascii="仿宋" w:eastAsia="仿宋" w:hAnsi="仿宋" w:cs="仿宋" w:hint="eastAsia"/>
            <w:lang w:eastAsia="zh-CN"/>
          </w:rPr>
          <w:t>(二)、建设期环境保护</w:t>
        </w:r>
        <w:r>
          <w:tab/>
        </w:r>
        <w:r>
          <w:fldChar w:fldCharType="begin"/>
        </w:r>
        <w:r>
          <w:instrText xml:space="preserve"> PAGEREF _Toc30445 \h </w:instrText>
        </w:r>
        <w:r>
          <w:fldChar w:fldCharType="separate"/>
        </w:r>
        <w:r>
          <w:t>30</w:t>
        </w:r>
        <w:r>
          <w:fldChar w:fldCharType="end"/>
        </w:r>
      </w:hyperlink>
    </w:p>
    <w:p>
      <w:pPr>
        <w:pStyle w:val="TOC2"/>
        <w:tabs>
          <w:tab w:val="right" w:leader="dot" w:pos="8306"/>
        </w:tabs>
      </w:pPr>
      <w:hyperlink w:anchor="_Toc9579" w:history="1">
        <w:r>
          <w:rPr>
            <w:rFonts w:ascii="仿宋" w:eastAsia="仿宋" w:hAnsi="仿宋" w:cs="仿宋" w:hint="eastAsia"/>
            <w:lang w:eastAsia="zh-CN"/>
          </w:rPr>
          <w:t>(三)、运营期环境保护</w:t>
        </w:r>
        <w:r>
          <w:tab/>
        </w:r>
        <w:r>
          <w:fldChar w:fldCharType="begin"/>
        </w:r>
        <w:r>
          <w:instrText xml:space="preserve"> PAGEREF _Toc9579 \h </w:instrText>
        </w:r>
        <w:r>
          <w:fldChar w:fldCharType="separate"/>
        </w:r>
        <w:r>
          <w:t>32</w:t>
        </w:r>
        <w:r>
          <w:fldChar w:fldCharType="end"/>
        </w:r>
      </w:hyperlink>
    </w:p>
    <w:p>
      <w:pPr>
        <w:pStyle w:val="TOC2"/>
        <w:tabs>
          <w:tab w:val="right" w:leader="dot" w:pos="8306"/>
        </w:tabs>
      </w:pPr>
      <w:hyperlink w:anchor="_Toc5104" w:history="1">
        <w:r>
          <w:rPr>
            <w:rFonts w:ascii="仿宋" w:eastAsia="仿宋" w:hAnsi="仿宋" w:cs="仿宋" w:hint="eastAsia"/>
            <w:lang w:eastAsia="zh-CN"/>
          </w:rPr>
          <w:t>(四)、氢化可的松项目建设对区域经济的影响</w:t>
        </w:r>
        <w:r>
          <w:tab/>
        </w:r>
        <w:r>
          <w:fldChar w:fldCharType="begin"/>
        </w:r>
        <w:r>
          <w:instrText xml:space="preserve"> PAGEREF _Toc5104 \h </w:instrText>
        </w:r>
        <w:r>
          <w:fldChar w:fldCharType="separate"/>
        </w:r>
        <w:r>
          <w:t>33</w:t>
        </w:r>
        <w:r>
          <w:fldChar w:fldCharType="end"/>
        </w:r>
      </w:hyperlink>
    </w:p>
    <w:p>
      <w:pPr>
        <w:pStyle w:val="TOC2"/>
        <w:tabs>
          <w:tab w:val="right" w:leader="dot" w:pos="8306"/>
        </w:tabs>
      </w:pPr>
      <w:hyperlink w:anchor="_Toc13722" w:history="1">
        <w:r>
          <w:rPr>
            <w:rFonts w:ascii="仿宋" w:eastAsia="仿宋" w:hAnsi="仿宋" w:cs="仿宋" w:hint="eastAsia"/>
            <w:lang w:eastAsia="zh-CN"/>
          </w:rPr>
          <w:t>(五)、废弃物处理</w:t>
        </w:r>
        <w:r>
          <w:tab/>
        </w:r>
        <w:r>
          <w:fldChar w:fldCharType="begin"/>
        </w:r>
        <w:r>
          <w:instrText xml:space="preserve"> PAGEREF _Toc13722 \h </w:instrText>
        </w:r>
        <w:r>
          <w:fldChar w:fldCharType="separate"/>
        </w:r>
        <w:r>
          <w:t>35</w:t>
        </w:r>
        <w:r>
          <w:fldChar w:fldCharType="end"/>
        </w:r>
      </w:hyperlink>
    </w:p>
    <w:p>
      <w:pPr>
        <w:pStyle w:val="TOC2"/>
        <w:tabs>
          <w:tab w:val="right" w:leader="dot" w:pos="8306"/>
        </w:tabs>
      </w:pPr>
      <w:hyperlink w:anchor="_Toc14177" w:history="1">
        <w:r>
          <w:rPr>
            <w:rFonts w:ascii="仿宋" w:eastAsia="仿宋" w:hAnsi="仿宋" w:cs="仿宋" w:hint="eastAsia"/>
            <w:lang w:eastAsia="zh-CN"/>
          </w:rPr>
          <w:t>(六)、特殊环境影响分析</w:t>
        </w:r>
        <w:r>
          <w:tab/>
        </w:r>
        <w:r>
          <w:fldChar w:fldCharType="begin"/>
        </w:r>
        <w:r>
          <w:instrText xml:space="preserve"> PAGEREF _Toc14177 \h </w:instrText>
        </w:r>
        <w:r>
          <w:fldChar w:fldCharType="separate"/>
        </w:r>
        <w:r>
          <w:t>36</w:t>
        </w:r>
        <w:r>
          <w:fldChar w:fldCharType="end"/>
        </w:r>
      </w:hyperlink>
    </w:p>
    <w:p>
      <w:pPr>
        <w:pStyle w:val="TOC2"/>
        <w:tabs>
          <w:tab w:val="right" w:leader="dot" w:pos="8306"/>
        </w:tabs>
      </w:pPr>
      <w:hyperlink w:anchor="_Toc12908" w:history="1">
        <w:r>
          <w:rPr>
            <w:rFonts w:ascii="仿宋" w:eastAsia="仿宋" w:hAnsi="仿宋" w:cs="仿宋" w:hint="eastAsia"/>
            <w:lang w:eastAsia="zh-CN"/>
          </w:rPr>
          <w:t>(七)、清洁生产</w:t>
        </w:r>
        <w:r>
          <w:tab/>
        </w:r>
        <w:r>
          <w:fldChar w:fldCharType="begin"/>
        </w:r>
        <w:r>
          <w:instrText xml:space="preserve"> PAGEREF _Toc12908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14" w:history="1">
        <w:r>
          <w:rPr>
            <w:rFonts w:ascii="仿宋" w:eastAsia="仿宋" w:hAnsi="仿宋" w:cs="仿宋" w:hint="eastAsia"/>
            <w:lang w:eastAsia="zh-CN"/>
          </w:rPr>
          <w:t>(八)、环境保护综合评价</w:t>
        </w:r>
        <w:r>
          <w:tab/>
        </w:r>
        <w:r>
          <w:fldChar w:fldCharType="begin"/>
        </w:r>
        <w:r>
          <w:instrText xml:space="preserve"> PAGEREF _Toc25114 \h </w:instrText>
        </w:r>
        <w:r>
          <w:fldChar w:fldCharType="separate"/>
        </w:r>
        <w:r>
          <w:t>38</w:t>
        </w:r>
        <w:r>
          <w:fldChar w:fldCharType="end"/>
        </w:r>
      </w:hyperlink>
    </w:p>
    <w:p>
      <w:pPr>
        <w:pStyle w:val="TOC1"/>
        <w:tabs>
          <w:tab w:val="right" w:leader="dot" w:pos="8306"/>
        </w:tabs>
      </w:pPr>
      <w:hyperlink w:anchor="_Toc19149" w:history="1">
        <w:r>
          <w:rPr>
            <w:rFonts w:ascii="仿宋" w:eastAsia="仿宋" w:hAnsi="仿宋" w:cs="仿宋" w:hint="eastAsia"/>
            <w:lang w:eastAsia="zh-CN"/>
          </w:rPr>
          <w:t>九、氢化可的松项目社会影响</w:t>
        </w:r>
        <w:r>
          <w:tab/>
        </w:r>
        <w:r>
          <w:fldChar w:fldCharType="begin"/>
        </w:r>
        <w:r>
          <w:instrText xml:space="preserve"> PAGEREF _Toc19149 \h </w:instrText>
        </w:r>
        <w:r>
          <w:fldChar w:fldCharType="separate"/>
        </w:r>
        <w:r>
          <w:t>39</w:t>
        </w:r>
        <w:r>
          <w:fldChar w:fldCharType="end"/>
        </w:r>
      </w:hyperlink>
    </w:p>
    <w:p>
      <w:pPr>
        <w:pStyle w:val="TOC2"/>
        <w:tabs>
          <w:tab w:val="right" w:leader="dot" w:pos="8306"/>
        </w:tabs>
      </w:pPr>
      <w:hyperlink w:anchor="_Toc23276" w:history="1">
        <w:r>
          <w:rPr>
            <w:rFonts w:ascii="仿宋" w:eastAsia="仿宋" w:hAnsi="仿宋" w:cs="仿宋" w:hint="eastAsia"/>
            <w:lang w:eastAsia="zh-CN"/>
          </w:rPr>
          <w:t>(一)、社会责任与义务</w:t>
        </w:r>
        <w:r>
          <w:tab/>
        </w:r>
        <w:r>
          <w:fldChar w:fldCharType="begin"/>
        </w:r>
        <w:r>
          <w:instrText xml:space="preserve"> PAGEREF _Toc23276 \h </w:instrText>
        </w:r>
        <w:r>
          <w:fldChar w:fldCharType="separate"/>
        </w:r>
        <w:r>
          <w:t>39</w:t>
        </w:r>
        <w:r>
          <w:fldChar w:fldCharType="end"/>
        </w:r>
      </w:hyperlink>
    </w:p>
    <w:p>
      <w:pPr>
        <w:pStyle w:val="TOC2"/>
        <w:tabs>
          <w:tab w:val="right" w:leader="dot" w:pos="8306"/>
        </w:tabs>
      </w:pPr>
      <w:hyperlink w:anchor="_Toc30619" w:history="1">
        <w:r>
          <w:rPr>
            <w:rFonts w:ascii="仿宋" w:eastAsia="仿宋" w:hAnsi="仿宋" w:cs="仿宋" w:hint="eastAsia"/>
            <w:lang w:eastAsia="zh-CN"/>
          </w:rPr>
          <w:t>(二)、社会参与与沟通</w:t>
        </w:r>
        <w:r>
          <w:tab/>
        </w:r>
        <w:r>
          <w:fldChar w:fldCharType="begin"/>
        </w:r>
        <w:r>
          <w:instrText xml:space="preserve"> PAGEREF _Toc30619 \h </w:instrText>
        </w:r>
        <w:r>
          <w:fldChar w:fldCharType="separate"/>
        </w:r>
        <w:r>
          <w:t>40</w:t>
        </w:r>
        <w:r>
          <w:fldChar w:fldCharType="end"/>
        </w:r>
      </w:hyperlink>
    </w:p>
    <w:p>
      <w:pPr>
        <w:pStyle w:val="TOC1"/>
        <w:tabs>
          <w:tab w:val="right" w:leader="dot" w:pos="8306"/>
        </w:tabs>
      </w:pPr>
      <w:hyperlink w:anchor="_Toc30558" w:history="1">
        <w:r>
          <w:rPr>
            <w:rFonts w:ascii="仿宋" w:eastAsia="仿宋" w:hAnsi="仿宋" w:cs="仿宋" w:hint="eastAsia"/>
            <w:lang w:eastAsia="zh-CN"/>
          </w:rPr>
          <w:t>十、氢化可的松项目人力资源培养与发展</w:t>
        </w:r>
        <w:r>
          <w:tab/>
        </w:r>
        <w:r>
          <w:fldChar w:fldCharType="begin"/>
        </w:r>
        <w:r>
          <w:instrText xml:space="preserve"> PAGEREF _Toc30558 \h </w:instrText>
        </w:r>
        <w:r>
          <w:fldChar w:fldCharType="separate"/>
        </w:r>
        <w:r>
          <w:t>41</w:t>
        </w:r>
        <w:r>
          <w:fldChar w:fldCharType="end"/>
        </w:r>
      </w:hyperlink>
    </w:p>
    <w:p>
      <w:pPr>
        <w:pStyle w:val="TOC2"/>
        <w:tabs>
          <w:tab w:val="right" w:leader="dot" w:pos="8306"/>
        </w:tabs>
      </w:pPr>
      <w:hyperlink w:anchor="_Toc32724" w:history="1">
        <w:r>
          <w:rPr>
            <w:rFonts w:ascii="仿宋" w:eastAsia="仿宋" w:hAnsi="仿宋" w:cs="仿宋" w:hint="eastAsia"/>
            <w:lang w:eastAsia="zh-CN"/>
          </w:rPr>
          <w:t>(一)、人才需求与规划</w:t>
        </w:r>
        <w:r>
          <w:tab/>
        </w:r>
        <w:r>
          <w:fldChar w:fldCharType="begin"/>
        </w:r>
        <w:r>
          <w:instrText xml:space="preserve"> PAGEREF _Toc32724 \h </w:instrText>
        </w:r>
        <w:r>
          <w:fldChar w:fldCharType="separate"/>
        </w:r>
        <w:r>
          <w:t>41</w:t>
        </w:r>
        <w:r>
          <w:fldChar w:fldCharType="end"/>
        </w:r>
      </w:hyperlink>
    </w:p>
    <w:p>
      <w:pPr>
        <w:pStyle w:val="TOC2"/>
        <w:tabs>
          <w:tab w:val="right" w:leader="dot" w:pos="8306"/>
        </w:tabs>
      </w:pPr>
      <w:hyperlink w:anchor="_Toc29606" w:history="1">
        <w:r>
          <w:rPr>
            <w:rFonts w:ascii="仿宋" w:eastAsia="仿宋" w:hAnsi="仿宋" w:cs="仿宋" w:hint="eastAsia"/>
            <w:lang w:eastAsia="zh-CN"/>
          </w:rPr>
          <w:t>(二)、培训与发展计划</w:t>
        </w:r>
        <w:r>
          <w:tab/>
        </w:r>
        <w:r>
          <w:fldChar w:fldCharType="begin"/>
        </w:r>
        <w:r>
          <w:instrText xml:space="preserve"> PAGEREF _Toc29606 \h </w:instrText>
        </w:r>
        <w:r>
          <w:fldChar w:fldCharType="separate"/>
        </w:r>
        <w:r>
          <w:t>42</w:t>
        </w:r>
        <w:r>
          <w:fldChar w:fldCharType="end"/>
        </w:r>
      </w:hyperlink>
    </w:p>
    <w:p>
      <w:pPr>
        <w:pStyle w:val="TOC1"/>
        <w:tabs>
          <w:tab w:val="right" w:leader="dot" w:pos="8306"/>
        </w:tabs>
      </w:pPr>
      <w:hyperlink w:anchor="_Toc17215" w:history="1">
        <w:r>
          <w:rPr>
            <w:rFonts w:ascii="仿宋" w:eastAsia="仿宋" w:hAnsi="仿宋" w:cs="仿宋" w:hint="eastAsia"/>
            <w:lang w:eastAsia="zh-CN"/>
          </w:rPr>
          <w:t>十一、氢化可的松项目经营效益</w:t>
        </w:r>
        <w:r>
          <w:tab/>
        </w:r>
        <w:r>
          <w:fldChar w:fldCharType="begin"/>
        </w:r>
        <w:r>
          <w:instrText xml:space="preserve"> PAGEREF _Toc17215 \h </w:instrText>
        </w:r>
        <w:r>
          <w:fldChar w:fldCharType="separate"/>
        </w:r>
        <w:r>
          <w:t>42</w:t>
        </w:r>
        <w:r>
          <w:fldChar w:fldCharType="end"/>
        </w:r>
      </w:hyperlink>
    </w:p>
    <w:p>
      <w:pPr>
        <w:pStyle w:val="TOC2"/>
        <w:tabs>
          <w:tab w:val="right" w:leader="dot" w:pos="8306"/>
        </w:tabs>
      </w:pPr>
      <w:hyperlink w:anchor="_Toc6961" w:history="1">
        <w:r>
          <w:rPr>
            <w:rFonts w:ascii="仿宋" w:eastAsia="仿宋" w:hAnsi="仿宋" w:cs="仿宋" w:hint="eastAsia"/>
            <w:lang w:eastAsia="zh-CN"/>
          </w:rPr>
          <w:t>(一)、经济评价财务测算</w:t>
        </w:r>
        <w:r>
          <w:tab/>
        </w:r>
        <w:r>
          <w:fldChar w:fldCharType="begin"/>
        </w:r>
        <w:r>
          <w:instrText xml:space="preserve"> PAGEREF _Toc6961 \h </w:instrText>
        </w:r>
        <w:r>
          <w:fldChar w:fldCharType="separate"/>
        </w:r>
        <w:r>
          <w:t>42</w:t>
        </w:r>
        <w:r>
          <w:fldChar w:fldCharType="end"/>
        </w:r>
      </w:hyperlink>
    </w:p>
    <w:p>
      <w:pPr>
        <w:pStyle w:val="TOC2"/>
        <w:tabs>
          <w:tab w:val="right" w:leader="dot" w:pos="8306"/>
        </w:tabs>
      </w:pPr>
      <w:hyperlink w:anchor="_Toc10072" w:history="1">
        <w:r>
          <w:rPr>
            <w:rFonts w:ascii="仿宋" w:eastAsia="仿宋" w:hAnsi="仿宋" w:cs="仿宋" w:hint="eastAsia"/>
            <w:lang w:eastAsia="zh-CN"/>
          </w:rPr>
          <w:t>(二)、氢化可的松项目盈利能力分析</w:t>
        </w:r>
        <w:r>
          <w:tab/>
        </w:r>
        <w:r>
          <w:fldChar w:fldCharType="begin"/>
        </w:r>
        <w:r>
          <w:instrText xml:space="preserve"> PAGEREF _Toc10072 \h </w:instrText>
        </w:r>
        <w:r>
          <w:fldChar w:fldCharType="separate"/>
        </w:r>
        <w:r>
          <w:t>43</w:t>
        </w:r>
        <w:r>
          <w:fldChar w:fldCharType="end"/>
        </w:r>
      </w:hyperlink>
    </w:p>
    <w:p>
      <w:pPr>
        <w:pStyle w:val="TOC1"/>
        <w:tabs>
          <w:tab w:val="right" w:leader="dot" w:pos="8306"/>
        </w:tabs>
      </w:pPr>
      <w:hyperlink w:anchor="_Toc20064" w:history="1">
        <w:r>
          <w:rPr>
            <w:rFonts w:ascii="仿宋" w:eastAsia="仿宋" w:hAnsi="仿宋" w:cs="仿宋" w:hint="eastAsia"/>
            <w:lang w:eastAsia="zh-CN"/>
          </w:rPr>
          <w:t>十二、氢化可的松项目财务管理</w:t>
        </w:r>
        <w:r>
          <w:tab/>
        </w:r>
        <w:r>
          <w:fldChar w:fldCharType="begin"/>
        </w:r>
        <w:r>
          <w:instrText xml:space="preserve"> PAGEREF _Toc20064 \h </w:instrText>
        </w:r>
        <w:r>
          <w:fldChar w:fldCharType="separate"/>
        </w:r>
        <w:r>
          <w:t>44</w:t>
        </w:r>
        <w:r>
          <w:fldChar w:fldCharType="end"/>
        </w:r>
      </w:hyperlink>
    </w:p>
    <w:p>
      <w:pPr>
        <w:pStyle w:val="TOC2"/>
        <w:tabs>
          <w:tab w:val="right" w:leader="dot" w:pos="8306"/>
        </w:tabs>
      </w:pPr>
      <w:hyperlink w:anchor="_Toc8316" w:history="1">
        <w:r>
          <w:rPr>
            <w:rFonts w:ascii="仿宋" w:eastAsia="仿宋" w:hAnsi="仿宋" w:cs="仿宋" w:hint="eastAsia"/>
            <w:lang w:eastAsia="zh-CN"/>
          </w:rPr>
          <w:t>(一)、资金需求大</w:t>
        </w:r>
        <w:r>
          <w:tab/>
        </w:r>
        <w:r>
          <w:fldChar w:fldCharType="begin"/>
        </w:r>
        <w:r>
          <w:instrText xml:space="preserve"> PAGEREF _Toc8316 \h </w:instrText>
        </w:r>
        <w:r>
          <w:fldChar w:fldCharType="separate"/>
        </w:r>
        <w:r>
          <w:t>44</w:t>
        </w:r>
        <w:r>
          <w:fldChar w:fldCharType="end"/>
        </w:r>
      </w:hyperlink>
    </w:p>
    <w:p>
      <w:pPr>
        <w:pStyle w:val="TOC2"/>
        <w:tabs>
          <w:tab w:val="right" w:leader="dot" w:pos="8306"/>
        </w:tabs>
      </w:pPr>
      <w:hyperlink w:anchor="_Toc6012" w:history="1">
        <w:r>
          <w:rPr>
            <w:rFonts w:ascii="仿宋" w:eastAsia="仿宋" w:hAnsi="仿宋" w:cs="仿宋" w:hint="eastAsia"/>
            <w:lang w:eastAsia="zh-CN"/>
          </w:rPr>
          <w:t>(二)、研发周期长</w:t>
        </w:r>
        <w:r>
          <w:tab/>
        </w:r>
        <w:r>
          <w:fldChar w:fldCharType="begin"/>
        </w:r>
        <w:r>
          <w:instrText xml:space="preserve"> PAGEREF _Toc6012 \h </w:instrText>
        </w:r>
        <w:r>
          <w:fldChar w:fldCharType="separate"/>
        </w:r>
        <w:r>
          <w:t>45</w:t>
        </w:r>
        <w:r>
          <w:fldChar w:fldCharType="end"/>
        </w:r>
      </w:hyperlink>
    </w:p>
    <w:p>
      <w:pPr>
        <w:pStyle w:val="TOC2"/>
        <w:tabs>
          <w:tab w:val="right" w:leader="dot" w:pos="8306"/>
        </w:tabs>
      </w:pPr>
      <w:hyperlink w:anchor="_Toc25010" w:history="1">
        <w:r>
          <w:rPr>
            <w:rFonts w:ascii="仿宋" w:eastAsia="仿宋" w:hAnsi="仿宋" w:cs="仿宋" w:hint="eastAsia"/>
            <w:lang w:eastAsia="zh-CN"/>
          </w:rPr>
          <w:t>(三)、市场风险大</w:t>
        </w:r>
        <w:r>
          <w:tab/>
        </w:r>
        <w:r>
          <w:fldChar w:fldCharType="begin"/>
        </w:r>
        <w:r>
          <w:instrText xml:space="preserve"> PAGEREF _Toc25010 \h </w:instrText>
        </w:r>
        <w:r>
          <w:fldChar w:fldCharType="separate"/>
        </w:r>
        <w:r>
          <w:t>47</w:t>
        </w:r>
        <w:r>
          <w:fldChar w:fldCharType="end"/>
        </w:r>
      </w:hyperlink>
    </w:p>
    <w:p>
      <w:pPr>
        <w:pStyle w:val="TOC2"/>
        <w:tabs>
          <w:tab w:val="right" w:leader="dot" w:pos="8306"/>
        </w:tabs>
      </w:pPr>
      <w:hyperlink w:anchor="_Toc20451" w:history="1">
        <w:r>
          <w:rPr>
            <w:rFonts w:ascii="仿宋" w:eastAsia="仿宋" w:hAnsi="仿宋" w:cs="仿宋" w:hint="eastAsia"/>
            <w:lang w:eastAsia="zh-CN"/>
          </w:rPr>
          <w:t>(四)、利润率高</w:t>
        </w:r>
        <w:r>
          <w:tab/>
        </w:r>
        <w:r>
          <w:fldChar w:fldCharType="begin"/>
        </w:r>
        <w:r>
          <w:instrText xml:space="preserve"> PAGEREF _Toc20451 \h </w:instrText>
        </w:r>
        <w:r>
          <w:fldChar w:fldCharType="separate"/>
        </w:r>
        <w:r>
          <w:t>49</w:t>
        </w:r>
        <w:r>
          <w:fldChar w:fldCharType="end"/>
        </w:r>
      </w:hyperlink>
    </w:p>
    <w:p>
      <w:pPr>
        <w:pStyle w:val="TOC1"/>
        <w:tabs>
          <w:tab w:val="right" w:leader="dot" w:pos="8306"/>
        </w:tabs>
      </w:pPr>
      <w:hyperlink w:anchor="_Toc20355" w:history="1">
        <w:r>
          <w:rPr>
            <w:rFonts w:ascii="仿宋" w:eastAsia="仿宋" w:hAnsi="仿宋" w:cs="仿宋" w:hint="eastAsia"/>
            <w:lang w:eastAsia="zh-CN"/>
          </w:rPr>
          <w:t>十三、氢化可的松项目实施时间节点</w:t>
        </w:r>
        <w:r>
          <w:tab/>
        </w:r>
        <w:r>
          <w:fldChar w:fldCharType="begin"/>
        </w:r>
        <w:r>
          <w:instrText xml:space="preserve"> PAGEREF _Toc20355 \h </w:instrText>
        </w:r>
        <w:r>
          <w:fldChar w:fldCharType="separate"/>
        </w:r>
        <w:r>
          <w:t>51</w:t>
        </w:r>
        <w:r>
          <w:fldChar w:fldCharType="end"/>
        </w:r>
      </w:hyperlink>
    </w:p>
    <w:p>
      <w:pPr>
        <w:pStyle w:val="TOC2"/>
        <w:tabs>
          <w:tab w:val="right" w:leader="dot" w:pos="8306"/>
        </w:tabs>
      </w:pPr>
      <w:hyperlink w:anchor="_Toc8188" w:history="1">
        <w:r>
          <w:rPr>
            <w:rFonts w:ascii="仿宋" w:eastAsia="仿宋" w:hAnsi="仿宋" w:cs="仿宋" w:hint="eastAsia"/>
            <w:lang w:eastAsia="zh-CN"/>
          </w:rPr>
          <w:t>(一)、氢化可的松项目启动阶段时间节点</w:t>
        </w:r>
        <w:r>
          <w:tab/>
        </w:r>
        <w:r>
          <w:fldChar w:fldCharType="begin"/>
        </w:r>
        <w:r>
          <w:instrText xml:space="preserve"> PAGEREF _Toc8188 \h </w:instrText>
        </w:r>
        <w:r>
          <w:fldChar w:fldCharType="separate"/>
        </w:r>
        <w:r>
          <w:t>51</w:t>
        </w:r>
        <w:r>
          <w:fldChar w:fldCharType="end"/>
        </w:r>
      </w:hyperlink>
    </w:p>
    <w:p>
      <w:pPr>
        <w:pStyle w:val="TOC2"/>
        <w:tabs>
          <w:tab w:val="right" w:leader="dot" w:pos="8306"/>
        </w:tabs>
      </w:pPr>
      <w:hyperlink w:anchor="_Toc30392" w:history="1">
        <w:r>
          <w:rPr>
            <w:rFonts w:ascii="仿宋" w:eastAsia="仿宋" w:hAnsi="仿宋" w:cs="仿宋" w:hint="eastAsia"/>
            <w:lang w:eastAsia="zh-CN"/>
          </w:rPr>
          <w:t>(二)、氢化可的松项目执行阶段时间节点</w:t>
        </w:r>
        <w:r>
          <w:tab/>
        </w:r>
        <w:r>
          <w:fldChar w:fldCharType="begin"/>
        </w:r>
        <w:r>
          <w:instrText xml:space="preserve"> PAGEREF _Toc30392 \h </w:instrText>
        </w:r>
        <w:r>
          <w:fldChar w:fldCharType="separate"/>
        </w:r>
        <w:r>
          <w:t>53</w:t>
        </w:r>
        <w:r>
          <w:fldChar w:fldCharType="end"/>
        </w:r>
      </w:hyperlink>
    </w:p>
    <w:p>
      <w:pPr>
        <w:pStyle w:val="TOC2"/>
        <w:tabs>
          <w:tab w:val="right" w:leader="dot" w:pos="8306"/>
        </w:tabs>
      </w:pPr>
      <w:hyperlink w:anchor="_Toc14201" w:history="1">
        <w:r>
          <w:rPr>
            <w:rFonts w:ascii="仿宋" w:eastAsia="仿宋" w:hAnsi="仿宋" w:cs="仿宋" w:hint="eastAsia"/>
            <w:lang w:eastAsia="zh-CN"/>
          </w:rPr>
          <w:t>(三)、氢化可的松项目完成阶段时间节点</w:t>
        </w:r>
        <w:r>
          <w:tab/>
        </w:r>
        <w:r>
          <w:fldChar w:fldCharType="begin"/>
        </w:r>
        <w:r>
          <w:instrText xml:space="preserve"> PAGEREF _Toc14201 \h </w:instrText>
        </w:r>
        <w:r>
          <w:fldChar w:fldCharType="separate"/>
        </w:r>
        <w:r>
          <w:t>54</w:t>
        </w:r>
        <w:r>
          <w:fldChar w:fldCharType="end"/>
        </w:r>
      </w:hyperlink>
    </w:p>
    <w:p>
      <w:pPr>
        <w:pStyle w:val="TOC1"/>
        <w:tabs>
          <w:tab w:val="right" w:leader="dot" w:pos="8306"/>
        </w:tabs>
      </w:pPr>
      <w:hyperlink w:anchor="_Toc3589" w:history="1">
        <w:r>
          <w:rPr>
            <w:rFonts w:ascii="仿宋" w:eastAsia="仿宋" w:hAnsi="仿宋" w:cs="仿宋" w:hint="eastAsia"/>
            <w:lang w:eastAsia="zh-CN"/>
          </w:rPr>
          <w:t>十四、风险识别与分类</w:t>
        </w:r>
        <w:r>
          <w:tab/>
        </w:r>
        <w:r>
          <w:fldChar w:fldCharType="begin"/>
        </w:r>
        <w:r>
          <w:instrText xml:space="preserve"> PAGEREF _Toc3589 \h </w:instrText>
        </w:r>
        <w:r>
          <w:fldChar w:fldCharType="separate"/>
        </w:r>
        <w:r>
          <w:t>55</w:t>
        </w:r>
        <w:r>
          <w:fldChar w:fldCharType="end"/>
        </w:r>
      </w:hyperlink>
    </w:p>
    <w:p>
      <w:pPr>
        <w:pStyle w:val="TOC2"/>
        <w:tabs>
          <w:tab w:val="right" w:leader="dot" w:pos="8306"/>
        </w:tabs>
      </w:pPr>
      <w:hyperlink w:anchor="_Toc18664" w:history="1">
        <w:r>
          <w:rPr>
            <w:rFonts w:ascii="仿宋" w:eastAsia="仿宋" w:hAnsi="仿宋" w:cs="仿宋" w:hint="eastAsia"/>
            <w:lang w:eastAsia="zh-CN"/>
          </w:rPr>
          <w:t>(一)、风险识别</w:t>
        </w:r>
        <w:r>
          <w:tab/>
        </w:r>
        <w:r>
          <w:fldChar w:fldCharType="begin"/>
        </w:r>
        <w:r>
          <w:instrText xml:space="preserve"> PAGEREF _Toc18664 \h </w:instrText>
        </w:r>
        <w:r>
          <w:fldChar w:fldCharType="separate"/>
        </w:r>
        <w:r>
          <w:t>55</w:t>
        </w:r>
        <w:r>
          <w:fldChar w:fldCharType="end"/>
        </w:r>
      </w:hyperlink>
    </w:p>
    <w:p>
      <w:pPr>
        <w:pStyle w:val="TOC2"/>
        <w:tabs>
          <w:tab w:val="right" w:leader="dot" w:pos="8306"/>
        </w:tabs>
      </w:pPr>
      <w:hyperlink w:anchor="_Toc471" w:history="1">
        <w:r>
          <w:rPr>
            <w:rFonts w:ascii="仿宋" w:eastAsia="仿宋" w:hAnsi="仿宋" w:cs="仿宋" w:hint="eastAsia"/>
            <w:lang w:eastAsia="zh-CN"/>
          </w:rPr>
          <w:t>(二)、风险分类</w:t>
        </w:r>
        <w:r>
          <w:tab/>
        </w:r>
        <w:r>
          <w:fldChar w:fldCharType="begin"/>
        </w:r>
        <w:r>
          <w:instrText xml:space="preserve"> PAGEREF _Toc471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725"/>
      <w:r>
        <w:rPr>
          <w:rFonts w:ascii="仿宋" w:eastAsia="仿宋" w:hAnsi="仿宋" w:cs="仿宋" w:hint="eastAsia"/>
          <w:sz w:val="28"/>
          <w:lang w:eastAsia="zh-CN"/>
        </w:rPr>
        <w:t>一、氢化可的松项目土建工程</w:t>
      </w:r>
      <w:bookmarkEnd w:id="2"/>
    </w:p>
    <w:p>
      <w:pPr>
        <w:pStyle w:val="Heading2"/>
        <w:rPr>
          <w:rFonts w:ascii="仿宋" w:eastAsia="仿宋" w:hAnsi="仿宋" w:cs="仿宋" w:hint="eastAsia"/>
          <w:lang w:eastAsia="zh-CN"/>
        </w:rPr>
      </w:pPr>
      <w:bookmarkStart w:id="3" w:name="_Toc581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在氢化可的松项目的建筑工程设计中，我们将秉承一系列重要的设计原则，以确保氢化可的松项目建筑在功能、美观、可持续性等方面达到最佳效果。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首要原则是确保建筑的功能性得到最大化的发挥。我们将充分理解氢化可的松项目的实际需求，合理布局各个功能区域，保证建筑在满足业务需求的同时，提供高效的工作环境。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在建筑设计中，我们将综合考虑建设和运营成本。通过精细的经济效益分析，确保设计方案在高效利用资源的同时，对氢化可的松项目的长期盈利能力有积极的贡献。</w:t>
      </w:r>
    </w:p>
    <w:p>
      <w:pPr>
        <w:pStyle w:val="Heading2"/>
        <w:ind w:firstLine="560" w:firstLineChars="200"/>
        <w:rPr>
          <w:rFonts w:ascii="仿宋" w:eastAsia="仿宋" w:hAnsi="仿宋" w:cs="仿宋" w:hint="eastAsia"/>
          <w:sz w:val="28"/>
          <w:lang w:eastAsia="zh-CN"/>
        </w:rPr>
      </w:pPr>
      <w:bookmarkStart w:id="4" w:name="_Toc2414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化可的松项目的土建工程设计中，我们将精准设定设计年限，结合氢化可的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氢化可的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92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氢化可的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氢化可的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氢化可的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37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本期工程氢化可的松项目预计总建筑面积XXX平方米，其中：计容建筑面积XXX平方米，计划建筑工程投资XX万元，占氢化可的松项目总投资的XX%。</w:t>
      </w:r>
    </w:p>
    <w:p>
      <w:pPr>
        <w:pStyle w:val="Heading1"/>
        <w:ind w:firstLine="560" w:firstLineChars="200"/>
        <w:rPr>
          <w:rFonts w:ascii="仿宋" w:eastAsia="仿宋" w:hAnsi="仿宋" w:cs="仿宋" w:hint="eastAsia"/>
          <w:sz w:val="28"/>
          <w:lang w:eastAsia="zh-CN"/>
        </w:rPr>
      </w:pPr>
      <w:bookmarkStart w:id="7" w:name="_Toc29366"/>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2310"/>
      <w:r>
        <w:rPr>
          <w:rFonts w:ascii="仿宋" w:eastAsia="仿宋" w:hAnsi="仿宋" w:cs="仿宋" w:hint="eastAsia"/>
          <w:lang w:eastAsia="zh-CN"/>
        </w:rPr>
        <w:t>(一)、氢化可的松行业分析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行业一直以来都是市场的关注焦点。行业内的发展趋势、竞争态势以及潜在机会都对氢化可的松项目的推进产生深远的影响。通过深入研究行业的整体概貌，我们将更好地理解行业的核心特征，为氢化可的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氢化可的松行业，技术一直是推动创新和发展的关键因素。我们将对当前技术趋势进行详尽分析，包括但不限于人工智能、大数据应用、先进制造技术等。这有助于氢化可的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氢化可的松项目成功的基础。我们将对主要竞争对手进行深入研究，包括其市场份额、产品特点、市场定位等。通过全面了解竞争对手的优势和劣势，氢化可的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5071"/>
      <w:r>
        <w:rPr>
          <w:rFonts w:ascii="仿宋" w:eastAsia="仿宋" w:hAnsi="仿宋" w:cs="仿宋" w:hint="eastAsia"/>
          <w:sz w:val="28"/>
          <w:lang w:eastAsia="zh-CN"/>
        </w:rPr>
        <w:t>(二)、氢化可的松市场分析预测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氢化可的松市场未来的增长趋势。这包括市场的整体规模、各细分领域的发展趋势等。氢化可的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氢化可的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氢化可的松项目实施过程中需要充分考虑的因素。我们将对市场风险进行全面评估，包括但不限于政策法规风险、市场竞争风险、技术变革风险等。通过对潜在风险的深入分析，氢化可的松项目可以制定相应的风险缓解策略，降低不确定性对氢化可的松项目的影响。</w:t>
      </w:r>
    </w:p>
    <w:p>
      <w:pPr>
        <w:pStyle w:val="Heading1"/>
        <w:ind w:firstLine="560" w:firstLineChars="200"/>
        <w:rPr>
          <w:rFonts w:ascii="仿宋" w:eastAsia="仿宋" w:hAnsi="仿宋" w:cs="仿宋" w:hint="eastAsia"/>
          <w:sz w:val="28"/>
          <w:lang w:eastAsia="zh-CN"/>
        </w:rPr>
      </w:pPr>
      <w:bookmarkStart w:id="10" w:name="_Toc10712"/>
      <w:r>
        <w:rPr>
          <w:rFonts w:ascii="仿宋" w:eastAsia="仿宋" w:hAnsi="仿宋" w:cs="仿宋" w:hint="eastAsia"/>
          <w:sz w:val="28"/>
          <w:lang w:eastAsia="zh-CN"/>
        </w:rPr>
        <w:t>三、氢化可的松项目文档管理</w:t>
      </w:r>
      <w:bookmarkEnd w:id="10"/>
    </w:p>
    <w:p>
      <w:pPr>
        <w:pStyle w:val="Heading2"/>
        <w:rPr>
          <w:rFonts w:ascii="仿宋" w:eastAsia="仿宋" w:hAnsi="仿宋" w:cs="仿宋" w:hint="eastAsia"/>
          <w:lang w:eastAsia="zh-CN"/>
        </w:rPr>
      </w:pPr>
      <w:bookmarkStart w:id="11" w:name="_Toc9701"/>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氢化可的松项目高度重视文档的质量和准确性，以支持氢化可的松项目的各项活动和决策。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文档的编制始于氢化可的松项目计划的初期，我们制定了详细的文档编制计划，明确了每个文档的内容、格式和编写责任人。在氢化可的松项目启动阶段，我们首先编制了氢化可的松项目章程，明确定义了氢化可的松项目的目标、范围、风险等关键要素。随后，氢化可的松项目团队根据计划陆续编制了需求文档、设计文档、测试文档等各类文档，确保氢化可的松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氢化可的松项目管理中的重要环节，旨在确保氢化可的松项目文档符合质量标准和氢化可的松项目需求。在氢化可的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氢化可的松项目相关利益方和专业领域的专家对文档进行独立审查。这有助于获取更全面、客观的反馈，确保氢化可的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氢化可的松项目在文档编制与审查方面建立了严格的管理机制，通过规范的流程和多维度的审查，确保氢化可的松项目文档的质量、准确性和可靠性，为氢化可的松项目的顺利推进提供了有力支持。</w:t>
      </w:r>
    </w:p>
    <w:p>
      <w:pPr>
        <w:pStyle w:val="Heading2"/>
        <w:ind w:firstLine="560" w:firstLineChars="200"/>
        <w:rPr>
          <w:rFonts w:ascii="仿宋" w:eastAsia="仿宋" w:hAnsi="仿宋" w:cs="仿宋" w:hint="eastAsia"/>
          <w:sz w:val="28"/>
          <w:lang w:eastAsia="zh-CN"/>
        </w:rPr>
      </w:pPr>
      <w:bookmarkStart w:id="12" w:name="_Toc2066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在氢化可的松项目中，我们致力于优化文档发布与分发过程，以确保信息的高效传递和团队间协作的顺畅进行。以下是我们采取的关键优化策略：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我们通过多渠道发布文档，包括电子邮件、氢化可的松项目管理平台、内部网站等，以满足不同团队成员的偏好和需求。多渠道发布确保了信息的全面覆盖。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我们采用了精细的权限控制，确保只有授权人员可以访问敏感信息。这种安全措施保护了氢化可的松项目文档的机密性，防止了未经授权的信息泄露。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9990"/>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文档存档与归档是氢化可的松项目生命周期中一个至关重要的环节，直接关系到氢化可的松项目信息的长期保存和历史记录的完整性。在氢化可的松项目中，我们实施了一系列有效的文档存档与归档管理策略：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7593"/>
      <w:r>
        <w:rPr>
          <w:rFonts w:ascii="仿宋" w:eastAsia="仿宋" w:hAnsi="仿宋" w:cs="仿宋" w:hint="eastAsia"/>
          <w:sz w:val="28"/>
          <w:lang w:eastAsia="zh-CN"/>
        </w:rPr>
        <w:t>四、氢化可的松项目建设单位说明</w:t>
      </w:r>
      <w:bookmarkEnd w:id="14"/>
    </w:p>
    <w:p>
      <w:pPr>
        <w:pStyle w:val="Heading2"/>
        <w:rPr>
          <w:rFonts w:ascii="仿宋" w:eastAsia="仿宋" w:hAnsi="仿宋" w:cs="仿宋" w:hint="eastAsia"/>
          <w:lang w:eastAsia="zh-CN"/>
        </w:rPr>
      </w:pPr>
      <w:bookmarkStart w:id="15" w:name="_Toc23272"/>
      <w:r>
        <w:rPr>
          <w:rFonts w:ascii="仿宋" w:eastAsia="仿宋" w:hAnsi="仿宋" w:cs="仿宋" w:hint="eastAsia"/>
          <w:lang w:eastAsia="zh-CN"/>
        </w:rPr>
        <w:t>(一)、氢化可的松项目承办单位基本情况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587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氢化可的松项目承办单位的XXXX，我们着眼于实现可持续的经济效益。通过技术创新和解决方案的提供，公司预计在氢化可的松项目执行期间将获得可观的收入增长。这一收入来源主要包括氢化可的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同时，我们注重成本控制和效率提升，以确保氢化可的松项目的可持续盈利。透过精细的管理和资源优化，公司期望实现氢化可的松项目利润最大化。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氢化可的松项目实施进行全面的投资评估，包括氢化可的松项目启动阶段的资金投入和后续运营成本。通过对氢化可的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氢化可的松项目实施过程中具备足够的资金流动性，公司将进行详尽的现金流分析。这包括资金需求的合理预测、氢化可的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6832"/>
      <w:r>
        <w:rPr>
          <w:rFonts w:ascii="仿宋" w:eastAsia="仿宋" w:hAnsi="仿宋" w:cs="仿宋" w:hint="eastAsia"/>
          <w:sz w:val="28"/>
          <w:lang w:eastAsia="zh-CN"/>
        </w:rPr>
        <w:t>五、氢化可的松项目选址可行性分析</w:t>
      </w:r>
      <w:bookmarkEnd w:id="17"/>
    </w:p>
    <w:p>
      <w:pPr>
        <w:pStyle w:val="Heading2"/>
        <w:rPr>
          <w:rFonts w:ascii="仿宋" w:eastAsia="仿宋" w:hAnsi="仿宋" w:cs="仿宋" w:hint="eastAsia"/>
          <w:lang w:eastAsia="zh-CN"/>
        </w:rPr>
      </w:pPr>
      <w:bookmarkStart w:id="18" w:name="_Toc21637"/>
      <w:r>
        <w:rPr>
          <w:rFonts w:ascii="仿宋" w:eastAsia="仿宋" w:hAnsi="仿宋" w:cs="仿宋" w:hint="eastAsia"/>
          <w:lang w:eastAsia="zh-CN"/>
        </w:rPr>
        <w:t>(一)、氢化可的松项目选址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该氢化可的松项目选址位于XX省XX市XX区XXX街道</w:t>
      </w:r>
    </w:p>
    <w:p>
      <w:pPr>
        <w:pStyle w:val="Heading2"/>
        <w:ind w:firstLine="560" w:firstLineChars="200"/>
        <w:rPr>
          <w:rFonts w:ascii="仿宋" w:eastAsia="仿宋" w:hAnsi="仿宋" w:cs="仿宋" w:hint="eastAsia"/>
          <w:sz w:val="28"/>
          <w:lang w:eastAsia="zh-CN"/>
        </w:rPr>
      </w:pPr>
      <w:bookmarkStart w:id="19" w:name="_Toc482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氢化可的松项目的征地面积将根据氢化可的松项目的实际规模和需求进行精确规划。具体面积XXX平方米，旨在确保氢化可的松项目不仅能够满足当前的发展需求，还能够预留空间以适应未来的扩展。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净用地面积是在征地面积基础上去除不可利用面积后的实际可开发用地。具体面积XXX平方米，考虑到环保、交通、安全等多方面因素，以确保氢化可的松项目在整体利用效率上达到最优。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氢化可的松项目计划建设的建筑总规模具体面积XXX平方米。这一规模的确定综合考虑了氢化可的松项目的性质、规模，以及城市规划的相关要求，确保建筑布局与周边环境协调一致。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绿地率是氢化可的松项目用地中被规划为绿地的比例。具体面积XXX平方米，旨在通过合理规划绿地，改善氢化可的松项目周边环境，提升居民生活质量，并符合城市整体绿化规划。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容积率是用地上可以建设的建筑总体积与用地面积之比。具体面积XXX，通过合理的容积率规划，确保氢化可的松项目建筑规模与周边环境和谐共生。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氢化可的松项目选址与当地城市规划相一致，具体面积XXX平方米。通过与城市规划部门深入沟通，确保氢化可的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氢化可的松项目选址符合当地产业政策，具体面积XXX平方米。这包括氢化可的松项目对当地经济的促进作用，以及对相关产业的带动效应，确保氢化可的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用地总体要求必须符合环保和可持续发展的原则，具体面积XXX平方米。通过采用绿色建筑设计、节能减排等措施，确保氢化可的松项目在建设和运营过程中对环境的影响最小化，达到可持续发展的要求。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确保氢化可的松项目选址具备必要的公共设施配套，具体面积XXX平方米。这包括交通便利性、教育、医疗等基础设施，以提高居民生活品质，使得氢化可的松项目选址更具吸引力。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考虑用地总体要求对当地社会稳定性的影响，具体面积XXX平方米。通过深入了解当地社区反馈，确保氢化可的松项目的选址和建设过程对当地社会和谐稳定产生积极作用。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氢化可的松项目选址不仅符合法规和规划，还在实际操作中具有可行性。这一全面规划将为氢化可的松项目的成功实施提供坚实的基础，确保氢化可的松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9055"/>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化可的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氢化可的松项目的设备规划和空间设计中，我们将采取灵活设备布局的措施。设备布局将根据实际需求进行灵活设计，避免不必要的浪费。通过合理规划设备摆放位置，我们将提高设备的利用率，减少设备间距，以确保氢化可的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氢化可的松项目内部引入共享设施的概念，例如共享会议室、办公区等。通过这种方式，我们可以减少对资源的重复建设，提高资源共享效率，从而减小氢化可的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16636"/>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氢化可的松项目的总图布置中，我们将不同功能区域进行明确的规划，以最大程度满足氢化可的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https://d.book118.com/007142061134006054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C81ECA"/>
    <w:rsid w:val="67C81E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14206113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2024-03-03T17:11:00Z</dcterms:created>
  <dcterms:modified xsi:type="dcterms:W3CDTF">2024-03-03T17:12:08Z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D4001D0DF8324FF4904772C794E77C79_11</vt:lpwstr>
  </property>
  <property fmtid="{D5CDD505-2E9C-101B-9397-08002B2CF9AE}" pid="3" name="KSOProductBuildVer">
    <vt:lpwstr>2052-12.1.0.16388</vt:lpwstr>
  </property>
</Properties>
</file>