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复配色粉项目计划设计方案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82" w:history="1">
        <w:r>
          <w:rPr>
            <w:rFonts w:ascii="仿宋" w:eastAsia="仿宋" w:hAnsi="仿宋" w:cs="仿宋" w:hint="eastAsia"/>
            <w:lang w:eastAsia="zh-CN"/>
          </w:rPr>
          <w:t>前言</w:t>
        </w:r>
        <w:r>
          <w:tab/>
        </w:r>
        <w:r>
          <w:fldChar w:fldCharType="begin"/>
        </w:r>
        <w:r>
          <w:instrText xml:space="preserve"> PAGEREF _Toc13282 \h </w:instrText>
        </w:r>
        <w:r>
          <w:fldChar w:fldCharType="separate"/>
        </w:r>
        <w:r>
          <w:t>3</w:t>
        </w:r>
        <w:r>
          <w:fldChar w:fldCharType="end"/>
        </w:r>
      </w:hyperlink>
    </w:p>
    <w:p>
      <w:pPr>
        <w:pStyle w:val="TOC1"/>
        <w:tabs>
          <w:tab w:val="right" w:leader="dot" w:pos="8306"/>
        </w:tabs>
      </w:pPr>
      <w:hyperlink w:anchor="_Toc18805" w:history="1">
        <w:r>
          <w:rPr>
            <w:rFonts w:ascii="仿宋" w:eastAsia="仿宋" w:hAnsi="仿宋" w:cs="仿宋" w:hint="eastAsia"/>
            <w:lang w:eastAsia="zh-CN"/>
          </w:rPr>
          <w:t>一、市场分析、调研</w:t>
        </w:r>
        <w:r>
          <w:tab/>
        </w:r>
        <w:r>
          <w:fldChar w:fldCharType="begin"/>
        </w:r>
        <w:r>
          <w:instrText xml:space="preserve"> PAGEREF _Toc18805 \h </w:instrText>
        </w:r>
        <w:r>
          <w:fldChar w:fldCharType="separate"/>
        </w:r>
        <w:r>
          <w:t>3</w:t>
        </w:r>
        <w:r>
          <w:fldChar w:fldCharType="end"/>
        </w:r>
      </w:hyperlink>
    </w:p>
    <w:p>
      <w:pPr>
        <w:pStyle w:val="TOC2"/>
        <w:tabs>
          <w:tab w:val="right" w:leader="dot" w:pos="8306"/>
        </w:tabs>
      </w:pPr>
      <w:hyperlink w:anchor="_Toc22806" w:history="1">
        <w:r>
          <w:rPr>
            <w:rFonts w:ascii="仿宋" w:eastAsia="仿宋" w:hAnsi="仿宋" w:cs="仿宋" w:hint="eastAsia"/>
            <w:lang w:eastAsia="zh-CN"/>
          </w:rPr>
          <w:t>(一)、复配色粉行业分析</w:t>
        </w:r>
        <w:r>
          <w:tab/>
        </w:r>
        <w:r>
          <w:fldChar w:fldCharType="begin"/>
        </w:r>
        <w:r>
          <w:instrText xml:space="preserve"> PAGEREF _Toc22806 \h </w:instrText>
        </w:r>
        <w:r>
          <w:fldChar w:fldCharType="separate"/>
        </w:r>
        <w:r>
          <w:t>3</w:t>
        </w:r>
        <w:r>
          <w:fldChar w:fldCharType="end"/>
        </w:r>
      </w:hyperlink>
    </w:p>
    <w:p>
      <w:pPr>
        <w:pStyle w:val="TOC2"/>
        <w:tabs>
          <w:tab w:val="right" w:leader="dot" w:pos="8306"/>
        </w:tabs>
      </w:pPr>
      <w:hyperlink w:anchor="_Toc3154" w:history="1">
        <w:r>
          <w:rPr>
            <w:rFonts w:ascii="仿宋" w:eastAsia="仿宋" w:hAnsi="仿宋" w:cs="仿宋" w:hint="eastAsia"/>
            <w:lang w:eastAsia="zh-CN"/>
          </w:rPr>
          <w:t>(二)、复配色粉市场分析预测</w:t>
        </w:r>
        <w:r>
          <w:tab/>
        </w:r>
        <w:r>
          <w:fldChar w:fldCharType="begin"/>
        </w:r>
        <w:r>
          <w:instrText xml:space="preserve"> PAGEREF _Toc3154 \h </w:instrText>
        </w:r>
        <w:r>
          <w:fldChar w:fldCharType="separate"/>
        </w:r>
        <w:r>
          <w:t>4</w:t>
        </w:r>
        <w:r>
          <w:fldChar w:fldCharType="end"/>
        </w:r>
      </w:hyperlink>
    </w:p>
    <w:p>
      <w:pPr>
        <w:pStyle w:val="TOC1"/>
        <w:tabs>
          <w:tab w:val="right" w:leader="dot" w:pos="8306"/>
        </w:tabs>
      </w:pPr>
      <w:hyperlink w:anchor="_Toc4785" w:history="1">
        <w:r>
          <w:rPr>
            <w:rFonts w:ascii="仿宋" w:eastAsia="仿宋" w:hAnsi="仿宋" w:cs="仿宋" w:hint="eastAsia"/>
            <w:lang w:eastAsia="zh-CN"/>
          </w:rPr>
          <w:t>二、复配色粉项目文档管理</w:t>
        </w:r>
        <w:r>
          <w:tab/>
        </w:r>
        <w:r>
          <w:fldChar w:fldCharType="begin"/>
        </w:r>
        <w:r>
          <w:instrText xml:space="preserve"> PAGEREF _Toc4785 \h </w:instrText>
        </w:r>
        <w:r>
          <w:fldChar w:fldCharType="separate"/>
        </w:r>
        <w:r>
          <w:t>5</w:t>
        </w:r>
        <w:r>
          <w:fldChar w:fldCharType="end"/>
        </w:r>
      </w:hyperlink>
    </w:p>
    <w:p>
      <w:pPr>
        <w:pStyle w:val="TOC2"/>
        <w:tabs>
          <w:tab w:val="right" w:leader="dot" w:pos="8306"/>
        </w:tabs>
      </w:pPr>
      <w:hyperlink w:anchor="_Toc3083" w:history="1">
        <w:r>
          <w:rPr>
            <w:rFonts w:ascii="仿宋" w:eastAsia="仿宋" w:hAnsi="仿宋" w:cs="仿宋" w:hint="eastAsia"/>
            <w:lang w:eastAsia="zh-CN"/>
          </w:rPr>
          <w:t>(一)、文档编制与审查</w:t>
        </w:r>
        <w:r>
          <w:tab/>
        </w:r>
        <w:r>
          <w:fldChar w:fldCharType="begin"/>
        </w:r>
        <w:r>
          <w:instrText xml:space="preserve"> PAGEREF _Toc3083 \h </w:instrText>
        </w:r>
        <w:r>
          <w:fldChar w:fldCharType="separate"/>
        </w:r>
        <w:r>
          <w:t>5</w:t>
        </w:r>
        <w:r>
          <w:fldChar w:fldCharType="end"/>
        </w:r>
      </w:hyperlink>
    </w:p>
    <w:p>
      <w:pPr>
        <w:pStyle w:val="TOC2"/>
        <w:tabs>
          <w:tab w:val="right" w:leader="dot" w:pos="8306"/>
        </w:tabs>
      </w:pPr>
      <w:hyperlink w:anchor="_Toc29837" w:history="1">
        <w:r>
          <w:rPr>
            <w:rFonts w:ascii="仿宋" w:eastAsia="仿宋" w:hAnsi="仿宋" w:cs="仿宋" w:hint="eastAsia"/>
            <w:lang w:eastAsia="zh-CN"/>
          </w:rPr>
          <w:t>(二)、文档发布与分发</w:t>
        </w:r>
        <w:r>
          <w:tab/>
        </w:r>
        <w:r>
          <w:fldChar w:fldCharType="begin"/>
        </w:r>
        <w:r>
          <w:instrText xml:space="preserve"> PAGEREF _Toc29837 \h </w:instrText>
        </w:r>
        <w:r>
          <w:fldChar w:fldCharType="separate"/>
        </w:r>
        <w:r>
          <w:t>6</w:t>
        </w:r>
        <w:r>
          <w:fldChar w:fldCharType="end"/>
        </w:r>
      </w:hyperlink>
    </w:p>
    <w:p>
      <w:pPr>
        <w:pStyle w:val="TOC2"/>
        <w:tabs>
          <w:tab w:val="right" w:leader="dot" w:pos="8306"/>
        </w:tabs>
      </w:pPr>
      <w:hyperlink w:anchor="_Toc3977" w:history="1">
        <w:r>
          <w:rPr>
            <w:rFonts w:ascii="仿宋" w:eastAsia="仿宋" w:hAnsi="仿宋" w:cs="仿宋" w:hint="eastAsia"/>
            <w:lang w:eastAsia="zh-CN"/>
          </w:rPr>
          <w:t>(三)、文档存档与归档</w:t>
        </w:r>
        <w:r>
          <w:tab/>
        </w:r>
        <w:r>
          <w:fldChar w:fldCharType="begin"/>
        </w:r>
        <w:r>
          <w:instrText xml:space="preserve"> PAGEREF _Toc3977 \h </w:instrText>
        </w:r>
        <w:r>
          <w:fldChar w:fldCharType="separate"/>
        </w:r>
        <w:r>
          <w:t>7</w:t>
        </w:r>
        <w:r>
          <w:fldChar w:fldCharType="end"/>
        </w:r>
      </w:hyperlink>
    </w:p>
    <w:p>
      <w:pPr>
        <w:pStyle w:val="TOC1"/>
        <w:tabs>
          <w:tab w:val="right" w:leader="dot" w:pos="8306"/>
        </w:tabs>
      </w:pPr>
      <w:hyperlink w:anchor="_Toc2683" w:history="1">
        <w:r>
          <w:rPr>
            <w:rFonts w:ascii="仿宋" w:eastAsia="仿宋" w:hAnsi="仿宋" w:cs="仿宋" w:hint="eastAsia"/>
            <w:lang w:eastAsia="zh-CN"/>
          </w:rPr>
          <w:t>三、复配色粉项目危机管理</w:t>
        </w:r>
        <w:r>
          <w:tab/>
        </w:r>
        <w:r>
          <w:fldChar w:fldCharType="begin"/>
        </w:r>
        <w:r>
          <w:instrText xml:space="preserve"> PAGEREF _Toc2683 \h </w:instrText>
        </w:r>
        <w:r>
          <w:fldChar w:fldCharType="separate"/>
        </w:r>
        <w:r>
          <w:t>8</w:t>
        </w:r>
        <w:r>
          <w:fldChar w:fldCharType="end"/>
        </w:r>
      </w:hyperlink>
    </w:p>
    <w:p>
      <w:pPr>
        <w:pStyle w:val="TOC2"/>
        <w:tabs>
          <w:tab w:val="right" w:leader="dot" w:pos="8306"/>
        </w:tabs>
      </w:pPr>
      <w:hyperlink w:anchor="_Toc6564" w:history="1">
        <w:r>
          <w:rPr>
            <w:rFonts w:ascii="仿宋" w:eastAsia="仿宋" w:hAnsi="仿宋" w:cs="仿宋" w:hint="eastAsia"/>
            <w:lang w:eastAsia="zh-CN"/>
          </w:rPr>
          <w:t>(一)、危机预警与识别</w:t>
        </w:r>
        <w:r>
          <w:tab/>
        </w:r>
        <w:r>
          <w:fldChar w:fldCharType="begin"/>
        </w:r>
        <w:r>
          <w:instrText xml:space="preserve"> PAGEREF _Toc6564 \h </w:instrText>
        </w:r>
        <w:r>
          <w:fldChar w:fldCharType="separate"/>
        </w:r>
        <w:r>
          <w:t>8</w:t>
        </w:r>
        <w:r>
          <w:fldChar w:fldCharType="end"/>
        </w:r>
      </w:hyperlink>
    </w:p>
    <w:p>
      <w:pPr>
        <w:pStyle w:val="TOC2"/>
        <w:tabs>
          <w:tab w:val="right" w:leader="dot" w:pos="8306"/>
        </w:tabs>
      </w:pPr>
      <w:hyperlink w:anchor="_Toc281" w:history="1">
        <w:r>
          <w:rPr>
            <w:rFonts w:ascii="仿宋" w:eastAsia="仿宋" w:hAnsi="仿宋" w:cs="仿宋" w:hint="eastAsia"/>
            <w:lang w:eastAsia="zh-CN"/>
          </w:rPr>
          <w:t>(二)、危机应对与恢复</w:t>
        </w:r>
        <w:r>
          <w:tab/>
        </w:r>
        <w:r>
          <w:fldChar w:fldCharType="begin"/>
        </w:r>
        <w:r>
          <w:instrText xml:space="preserve"> PAGEREF _Toc281 \h </w:instrText>
        </w:r>
        <w:r>
          <w:fldChar w:fldCharType="separate"/>
        </w:r>
        <w:r>
          <w:t>9</w:t>
        </w:r>
        <w:r>
          <w:fldChar w:fldCharType="end"/>
        </w:r>
      </w:hyperlink>
    </w:p>
    <w:p>
      <w:pPr>
        <w:pStyle w:val="TOC1"/>
        <w:tabs>
          <w:tab w:val="right" w:leader="dot" w:pos="8306"/>
        </w:tabs>
      </w:pPr>
      <w:hyperlink w:anchor="_Toc3358" w:history="1">
        <w:r>
          <w:rPr>
            <w:rFonts w:ascii="仿宋" w:eastAsia="仿宋" w:hAnsi="仿宋" w:cs="仿宋" w:hint="eastAsia"/>
            <w:lang w:eastAsia="zh-CN"/>
          </w:rPr>
          <w:t>四、产品规划分析</w:t>
        </w:r>
        <w:r>
          <w:tab/>
        </w:r>
        <w:r>
          <w:fldChar w:fldCharType="begin"/>
        </w:r>
        <w:r>
          <w:instrText xml:space="preserve"> PAGEREF _Toc3358 \h </w:instrText>
        </w:r>
        <w:r>
          <w:fldChar w:fldCharType="separate"/>
        </w:r>
        <w:r>
          <w:t>10</w:t>
        </w:r>
        <w:r>
          <w:fldChar w:fldCharType="end"/>
        </w:r>
      </w:hyperlink>
    </w:p>
    <w:p>
      <w:pPr>
        <w:pStyle w:val="TOC2"/>
        <w:tabs>
          <w:tab w:val="right" w:leader="dot" w:pos="8306"/>
        </w:tabs>
      </w:pPr>
      <w:hyperlink w:anchor="_Toc24147" w:history="1">
        <w:r>
          <w:rPr>
            <w:rFonts w:ascii="仿宋" w:eastAsia="仿宋" w:hAnsi="仿宋" w:cs="仿宋" w:hint="eastAsia"/>
            <w:lang w:eastAsia="zh-CN"/>
          </w:rPr>
          <w:t>(一)、产品规划</w:t>
        </w:r>
        <w:r>
          <w:tab/>
        </w:r>
        <w:r>
          <w:fldChar w:fldCharType="begin"/>
        </w:r>
        <w:r>
          <w:instrText xml:space="preserve"> PAGEREF _Toc24147 \h </w:instrText>
        </w:r>
        <w:r>
          <w:fldChar w:fldCharType="separate"/>
        </w:r>
        <w:r>
          <w:t>10</w:t>
        </w:r>
        <w:r>
          <w:fldChar w:fldCharType="end"/>
        </w:r>
      </w:hyperlink>
    </w:p>
    <w:p>
      <w:pPr>
        <w:pStyle w:val="TOC2"/>
        <w:tabs>
          <w:tab w:val="right" w:leader="dot" w:pos="8306"/>
        </w:tabs>
      </w:pPr>
      <w:hyperlink w:anchor="_Toc5532" w:history="1">
        <w:r>
          <w:rPr>
            <w:rFonts w:ascii="仿宋" w:eastAsia="仿宋" w:hAnsi="仿宋" w:cs="仿宋" w:hint="eastAsia"/>
            <w:lang w:eastAsia="zh-CN"/>
          </w:rPr>
          <w:t>(二)、建设规模</w:t>
        </w:r>
        <w:r>
          <w:tab/>
        </w:r>
        <w:r>
          <w:fldChar w:fldCharType="begin"/>
        </w:r>
        <w:r>
          <w:instrText xml:space="preserve"> PAGEREF _Toc5532 \h </w:instrText>
        </w:r>
        <w:r>
          <w:fldChar w:fldCharType="separate"/>
        </w:r>
        <w:r>
          <w:t>11</w:t>
        </w:r>
        <w:r>
          <w:fldChar w:fldCharType="end"/>
        </w:r>
      </w:hyperlink>
    </w:p>
    <w:p>
      <w:pPr>
        <w:pStyle w:val="TOC1"/>
        <w:tabs>
          <w:tab w:val="right" w:leader="dot" w:pos="8306"/>
        </w:tabs>
      </w:pPr>
      <w:hyperlink w:anchor="_Toc3835" w:history="1">
        <w:r>
          <w:rPr>
            <w:rFonts w:ascii="仿宋" w:eastAsia="仿宋" w:hAnsi="仿宋" w:cs="仿宋" w:hint="eastAsia"/>
            <w:lang w:eastAsia="zh-CN"/>
          </w:rPr>
          <w:t>五、复配色粉项目选址可行性分析</w:t>
        </w:r>
        <w:r>
          <w:tab/>
        </w:r>
        <w:r>
          <w:fldChar w:fldCharType="begin"/>
        </w:r>
        <w:r>
          <w:instrText xml:space="preserve"> PAGEREF _Toc3835 \h </w:instrText>
        </w:r>
        <w:r>
          <w:fldChar w:fldCharType="separate"/>
        </w:r>
        <w:r>
          <w:t>12</w:t>
        </w:r>
        <w:r>
          <w:fldChar w:fldCharType="end"/>
        </w:r>
      </w:hyperlink>
    </w:p>
    <w:p>
      <w:pPr>
        <w:pStyle w:val="TOC2"/>
        <w:tabs>
          <w:tab w:val="right" w:leader="dot" w:pos="8306"/>
        </w:tabs>
      </w:pPr>
      <w:hyperlink w:anchor="_Toc9567" w:history="1">
        <w:r>
          <w:rPr>
            <w:rFonts w:ascii="仿宋" w:eastAsia="仿宋" w:hAnsi="仿宋" w:cs="仿宋" w:hint="eastAsia"/>
            <w:lang w:eastAsia="zh-CN"/>
          </w:rPr>
          <w:t>(一)、复配色粉项目选址</w:t>
        </w:r>
        <w:r>
          <w:tab/>
        </w:r>
        <w:r>
          <w:fldChar w:fldCharType="begin"/>
        </w:r>
        <w:r>
          <w:instrText xml:space="preserve"> PAGEREF _Toc9567 \h </w:instrText>
        </w:r>
        <w:r>
          <w:fldChar w:fldCharType="separate"/>
        </w:r>
        <w:r>
          <w:t>12</w:t>
        </w:r>
        <w:r>
          <w:fldChar w:fldCharType="end"/>
        </w:r>
      </w:hyperlink>
    </w:p>
    <w:p>
      <w:pPr>
        <w:pStyle w:val="TOC2"/>
        <w:tabs>
          <w:tab w:val="right" w:leader="dot" w:pos="8306"/>
        </w:tabs>
      </w:pPr>
      <w:hyperlink w:anchor="_Toc31264" w:history="1">
        <w:r>
          <w:rPr>
            <w:rFonts w:ascii="仿宋" w:eastAsia="仿宋" w:hAnsi="仿宋" w:cs="仿宋" w:hint="eastAsia"/>
            <w:lang w:eastAsia="zh-CN"/>
          </w:rPr>
          <w:t>(二)、用地控制指标</w:t>
        </w:r>
        <w:r>
          <w:tab/>
        </w:r>
        <w:r>
          <w:fldChar w:fldCharType="begin"/>
        </w:r>
        <w:r>
          <w:instrText xml:space="preserve"> PAGEREF _Toc31264 \h </w:instrText>
        </w:r>
        <w:r>
          <w:fldChar w:fldCharType="separate"/>
        </w:r>
        <w:r>
          <w:t>12</w:t>
        </w:r>
        <w:r>
          <w:fldChar w:fldCharType="end"/>
        </w:r>
      </w:hyperlink>
    </w:p>
    <w:p>
      <w:pPr>
        <w:pStyle w:val="TOC2"/>
        <w:tabs>
          <w:tab w:val="right" w:leader="dot" w:pos="8306"/>
        </w:tabs>
      </w:pPr>
      <w:hyperlink w:anchor="_Toc5574" w:history="1">
        <w:r>
          <w:rPr>
            <w:rFonts w:ascii="仿宋" w:eastAsia="仿宋" w:hAnsi="仿宋" w:cs="仿宋" w:hint="eastAsia"/>
            <w:lang w:eastAsia="zh-CN"/>
          </w:rPr>
          <w:t>(三)、节约用地措施</w:t>
        </w:r>
        <w:r>
          <w:tab/>
        </w:r>
        <w:r>
          <w:fldChar w:fldCharType="begin"/>
        </w:r>
        <w:r>
          <w:instrText xml:space="preserve"> PAGEREF _Toc5574 \h </w:instrText>
        </w:r>
        <w:r>
          <w:fldChar w:fldCharType="separate"/>
        </w:r>
        <w:r>
          <w:t>14</w:t>
        </w:r>
        <w:r>
          <w:fldChar w:fldCharType="end"/>
        </w:r>
      </w:hyperlink>
    </w:p>
    <w:p>
      <w:pPr>
        <w:pStyle w:val="TOC2"/>
        <w:tabs>
          <w:tab w:val="right" w:leader="dot" w:pos="8306"/>
        </w:tabs>
      </w:pPr>
      <w:hyperlink w:anchor="_Toc4100" w:history="1">
        <w:r>
          <w:rPr>
            <w:rFonts w:ascii="仿宋" w:eastAsia="仿宋" w:hAnsi="仿宋" w:cs="仿宋" w:hint="eastAsia"/>
            <w:lang w:eastAsia="zh-CN"/>
          </w:rPr>
          <w:t>(四)、总图布置方案</w:t>
        </w:r>
        <w:r>
          <w:tab/>
        </w:r>
        <w:r>
          <w:fldChar w:fldCharType="begin"/>
        </w:r>
        <w:r>
          <w:instrText xml:space="preserve"> PAGEREF _Toc4100 \h </w:instrText>
        </w:r>
        <w:r>
          <w:fldChar w:fldCharType="separate"/>
        </w:r>
        <w:r>
          <w:t>15</w:t>
        </w:r>
        <w:r>
          <w:fldChar w:fldCharType="end"/>
        </w:r>
      </w:hyperlink>
    </w:p>
    <w:p>
      <w:pPr>
        <w:pStyle w:val="TOC2"/>
        <w:tabs>
          <w:tab w:val="right" w:leader="dot" w:pos="8306"/>
        </w:tabs>
      </w:pPr>
      <w:hyperlink w:anchor="_Toc10468" w:history="1">
        <w:r>
          <w:rPr>
            <w:rFonts w:ascii="仿宋" w:eastAsia="仿宋" w:hAnsi="仿宋" w:cs="仿宋" w:hint="eastAsia"/>
            <w:lang w:eastAsia="zh-CN"/>
          </w:rPr>
          <w:t>(五)、选址综合评价</w:t>
        </w:r>
        <w:r>
          <w:tab/>
        </w:r>
        <w:r>
          <w:fldChar w:fldCharType="begin"/>
        </w:r>
        <w:r>
          <w:instrText xml:space="preserve"> PAGEREF _Toc10468 \h </w:instrText>
        </w:r>
        <w:r>
          <w:fldChar w:fldCharType="separate"/>
        </w:r>
        <w:r>
          <w:t>16</w:t>
        </w:r>
        <w:r>
          <w:fldChar w:fldCharType="end"/>
        </w:r>
      </w:hyperlink>
    </w:p>
    <w:p>
      <w:pPr>
        <w:pStyle w:val="TOC1"/>
        <w:tabs>
          <w:tab w:val="right" w:leader="dot" w:pos="8306"/>
        </w:tabs>
      </w:pPr>
      <w:hyperlink w:anchor="_Toc14823" w:history="1">
        <w:r>
          <w:rPr>
            <w:rFonts w:ascii="仿宋" w:eastAsia="仿宋" w:hAnsi="仿宋" w:cs="仿宋" w:hint="eastAsia"/>
            <w:lang w:eastAsia="zh-CN"/>
          </w:rPr>
          <w:t>六、复配色粉项目建设单位说明</w:t>
        </w:r>
        <w:r>
          <w:tab/>
        </w:r>
        <w:r>
          <w:fldChar w:fldCharType="begin"/>
        </w:r>
        <w:r>
          <w:instrText xml:space="preserve"> PAGEREF _Toc14823 \h </w:instrText>
        </w:r>
        <w:r>
          <w:fldChar w:fldCharType="separate"/>
        </w:r>
        <w:r>
          <w:t>17</w:t>
        </w:r>
        <w:r>
          <w:fldChar w:fldCharType="end"/>
        </w:r>
      </w:hyperlink>
    </w:p>
    <w:p>
      <w:pPr>
        <w:pStyle w:val="TOC2"/>
        <w:tabs>
          <w:tab w:val="right" w:leader="dot" w:pos="8306"/>
        </w:tabs>
      </w:pPr>
      <w:hyperlink w:anchor="_Toc23719" w:history="1">
        <w:r>
          <w:rPr>
            <w:rFonts w:ascii="仿宋" w:eastAsia="仿宋" w:hAnsi="仿宋" w:cs="仿宋" w:hint="eastAsia"/>
            <w:lang w:eastAsia="zh-CN"/>
          </w:rPr>
          <w:t>(一)、复配色粉项目承办单位基本情况</w:t>
        </w:r>
        <w:r>
          <w:tab/>
        </w:r>
        <w:r>
          <w:fldChar w:fldCharType="begin"/>
        </w:r>
        <w:r>
          <w:instrText xml:space="preserve"> PAGEREF _Toc23719 \h </w:instrText>
        </w:r>
        <w:r>
          <w:fldChar w:fldCharType="separate"/>
        </w:r>
        <w:r>
          <w:t>17</w:t>
        </w:r>
        <w:r>
          <w:fldChar w:fldCharType="end"/>
        </w:r>
      </w:hyperlink>
    </w:p>
    <w:p>
      <w:pPr>
        <w:pStyle w:val="TOC2"/>
        <w:tabs>
          <w:tab w:val="right" w:leader="dot" w:pos="8306"/>
        </w:tabs>
      </w:pPr>
      <w:hyperlink w:anchor="_Toc30974" w:history="1">
        <w:r>
          <w:rPr>
            <w:rFonts w:ascii="仿宋" w:eastAsia="仿宋" w:hAnsi="仿宋" w:cs="仿宋" w:hint="eastAsia"/>
            <w:lang w:eastAsia="zh-CN"/>
          </w:rPr>
          <w:t>(二)、公司经济效益分析</w:t>
        </w:r>
        <w:r>
          <w:tab/>
        </w:r>
        <w:r>
          <w:fldChar w:fldCharType="begin"/>
        </w:r>
        <w:r>
          <w:instrText xml:space="preserve"> PAGEREF _Toc30974 \h </w:instrText>
        </w:r>
        <w:r>
          <w:fldChar w:fldCharType="separate"/>
        </w:r>
        <w:r>
          <w:t>18</w:t>
        </w:r>
        <w:r>
          <w:fldChar w:fldCharType="end"/>
        </w:r>
      </w:hyperlink>
    </w:p>
    <w:p>
      <w:pPr>
        <w:pStyle w:val="TOC1"/>
        <w:tabs>
          <w:tab w:val="right" w:leader="dot" w:pos="8306"/>
        </w:tabs>
      </w:pPr>
      <w:hyperlink w:anchor="_Toc17512" w:history="1">
        <w:r>
          <w:rPr>
            <w:rFonts w:ascii="仿宋" w:eastAsia="仿宋" w:hAnsi="仿宋" w:cs="仿宋" w:hint="eastAsia"/>
            <w:lang w:eastAsia="zh-CN"/>
          </w:rPr>
          <w:t>七、复配色粉项目经营效益</w:t>
        </w:r>
        <w:r>
          <w:tab/>
        </w:r>
        <w:r>
          <w:fldChar w:fldCharType="begin"/>
        </w:r>
        <w:r>
          <w:instrText xml:space="preserve"> PAGEREF _Toc17512 \h </w:instrText>
        </w:r>
        <w:r>
          <w:fldChar w:fldCharType="separate"/>
        </w:r>
        <w:r>
          <w:t>19</w:t>
        </w:r>
        <w:r>
          <w:fldChar w:fldCharType="end"/>
        </w:r>
      </w:hyperlink>
    </w:p>
    <w:p>
      <w:pPr>
        <w:pStyle w:val="TOC2"/>
        <w:tabs>
          <w:tab w:val="right" w:leader="dot" w:pos="8306"/>
        </w:tabs>
      </w:pPr>
      <w:hyperlink w:anchor="_Toc13901" w:history="1">
        <w:r>
          <w:rPr>
            <w:rFonts w:ascii="仿宋" w:eastAsia="仿宋" w:hAnsi="仿宋" w:cs="仿宋" w:hint="eastAsia"/>
            <w:lang w:eastAsia="zh-CN"/>
          </w:rPr>
          <w:t>(一)、经济评价财务测算</w:t>
        </w:r>
        <w:r>
          <w:tab/>
        </w:r>
        <w:r>
          <w:fldChar w:fldCharType="begin"/>
        </w:r>
        <w:r>
          <w:instrText xml:space="preserve"> PAGEREF _Toc13901 \h </w:instrText>
        </w:r>
        <w:r>
          <w:fldChar w:fldCharType="separate"/>
        </w:r>
        <w:r>
          <w:t>19</w:t>
        </w:r>
        <w:r>
          <w:fldChar w:fldCharType="end"/>
        </w:r>
      </w:hyperlink>
    </w:p>
    <w:p>
      <w:pPr>
        <w:pStyle w:val="TOC2"/>
        <w:tabs>
          <w:tab w:val="right" w:leader="dot" w:pos="8306"/>
        </w:tabs>
      </w:pPr>
      <w:hyperlink w:anchor="_Toc994" w:history="1">
        <w:r>
          <w:rPr>
            <w:rFonts w:ascii="仿宋" w:eastAsia="仿宋" w:hAnsi="仿宋" w:cs="仿宋" w:hint="eastAsia"/>
            <w:lang w:eastAsia="zh-CN"/>
          </w:rPr>
          <w:t>(二)、复配色粉项目盈利能力分析</w:t>
        </w:r>
        <w:r>
          <w:tab/>
        </w:r>
        <w:r>
          <w:fldChar w:fldCharType="begin"/>
        </w:r>
        <w:r>
          <w:instrText xml:space="preserve"> PAGEREF _Toc994 \h </w:instrText>
        </w:r>
        <w:r>
          <w:fldChar w:fldCharType="separate"/>
        </w:r>
        <w:r>
          <w:t>20</w:t>
        </w:r>
        <w:r>
          <w:fldChar w:fldCharType="end"/>
        </w:r>
      </w:hyperlink>
    </w:p>
    <w:p>
      <w:pPr>
        <w:pStyle w:val="TOC1"/>
        <w:tabs>
          <w:tab w:val="right" w:leader="dot" w:pos="8306"/>
        </w:tabs>
      </w:pPr>
      <w:hyperlink w:anchor="_Toc4679" w:history="1">
        <w:r>
          <w:rPr>
            <w:rFonts w:ascii="仿宋" w:eastAsia="仿宋" w:hAnsi="仿宋" w:cs="仿宋" w:hint="eastAsia"/>
            <w:lang w:eastAsia="zh-CN"/>
          </w:rPr>
          <w:t>八、复配色粉项目投资规划</w:t>
        </w:r>
        <w:r>
          <w:tab/>
        </w:r>
        <w:r>
          <w:fldChar w:fldCharType="begin"/>
        </w:r>
        <w:r>
          <w:instrText xml:space="preserve"> PAGEREF _Toc4679 \h </w:instrText>
        </w:r>
        <w:r>
          <w:fldChar w:fldCharType="separate"/>
        </w:r>
        <w:r>
          <w:t>21</w:t>
        </w:r>
        <w:r>
          <w:fldChar w:fldCharType="end"/>
        </w:r>
      </w:hyperlink>
    </w:p>
    <w:p>
      <w:pPr>
        <w:pStyle w:val="TOC2"/>
        <w:tabs>
          <w:tab w:val="right" w:leader="dot" w:pos="8306"/>
        </w:tabs>
      </w:pPr>
      <w:hyperlink w:anchor="_Toc7896" w:history="1">
        <w:r>
          <w:rPr>
            <w:rFonts w:ascii="仿宋" w:eastAsia="仿宋" w:hAnsi="仿宋" w:cs="仿宋" w:hint="eastAsia"/>
            <w:lang w:eastAsia="zh-CN"/>
          </w:rPr>
          <w:t>(一)、复配色粉项目总投资估算</w:t>
        </w:r>
        <w:r>
          <w:tab/>
        </w:r>
        <w:r>
          <w:fldChar w:fldCharType="begin"/>
        </w:r>
        <w:r>
          <w:instrText xml:space="preserve"> PAGEREF _Toc7896 \h </w:instrText>
        </w:r>
        <w:r>
          <w:fldChar w:fldCharType="separate"/>
        </w:r>
        <w:r>
          <w:t>21</w:t>
        </w:r>
        <w:r>
          <w:fldChar w:fldCharType="end"/>
        </w:r>
      </w:hyperlink>
    </w:p>
    <w:p>
      <w:pPr>
        <w:pStyle w:val="TOC2"/>
        <w:tabs>
          <w:tab w:val="right" w:leader="dot" w:pos="8306"/>
        </w:tabs>
      </w:pPr>
      <w:hyperlink w:anchor="_Toc14935" w:history="1">
        <w:r>
          <w:rPr>
            <w:rFonts w:ascii="仿宋" w:eastAsia="仿宋" w:hAnsi="仿宋" w:cs="仿宋" w:hint="eastAsia"/>
            <w:lang w:eastAsia="zh-CN"/>
          </w:rPr>
          <w:t>(二)、资金筹措</w:t>
        </w:r>
        <w:r>
          <w:tab/>
        </w:r>
        <w:r>
          <w:fldChar w:fldCharType="begin"/>
        </w:r>
        <w:r>
          <w:instrText xml:space="preserve"> PAGEREF _Toc14935 \h </w:instrText>
        </w:r>
        <w:r>
          <w:fldChar w:fldCharType="separate"/>
        </w:r>
        <w:r>
          <w:t>22</w:t>
        </w:r>
        <w:r>
          <w:fldChar w:fldCharType="end"/>
        </w:r>
      </w:hyperlink>
    </w:p>
    <w:p>
      <w:pPr>
        <w:pStyle w:val="TOC1"/>
        <w:tabs>
          <w:tab w:val="right" w:leader="dot" w:pos="8306"/>
        </w:tabs>
      </w:pPr>
      <w:hyperlink w:anchor="_Toc10996" w:history="1">
        <w:r>
          <w:rPr>
            <w:rFonts w:ascii="仿宋" w:eastAsia="仿宋" w:hAnsi="仿宋" w:cs="仿宋" w:hint="eastAsia"/>
            <w:lang w:eastAsia="zh-CN"/>
          </w:rPr>
          <w:t>九、生产安全保护</w:t>
        </w:r>
        <w:r>
          <w:tab/>
        </w:r>
        <w:r>
          <w:fldChar w:fldCharType="begin"/>
        </w:r>
        <w:r>
          <w:instrText xml:space="preserve"> PAGEREF _Toc10996 \h </w:instrText>
        </w:r>
        <w:r>
          <w:fldChar w:fldCharType="separate"/>
        </w:r>
        <w:r>
          <w:t>23</w:t>
        </w:r>
        <w:r>
          <w:fldChar w:fldCharType="end"/>
        </w:r>
      </w:hyperlink>
    </w:p>
    <w:p>
      <w:pPr>
        <w:pStyle w:val="TOC2"/>
        <w:tabs>
          <w:tab w:val="right" w:leader="dot" w:pos="8306"/>
        </w:tabs>
      </w:pPr>
      <w:hyperlink w:anchor="_Toc15295" w:history="1">
        <w:r>
          <w:rPr>
            <w:rFonts w:ascii="仿宋" w:eastAsia="仿宋" w:hAnsi="仿宋" w:cs="仿宋" w:hint="eastAsia"/>
            <w:lang w:eastAsia="zh-CN"/>
          </w:rPr>
          <w:t>(一)、消防安全</w:t>
        </w:r>
        <w:r>
          <w:tab/>
        </w:r>
        <w:r>
          <w:fldChar w:fldCharType="begin"/>
        </w:r>
        <w:r>
          <w:instrText xml:space="preserve"> PAGEREF _Toc15295 \h </w:instrText>
        </w:r>
        <w:r>
          <w:fldChar w:fldCharType="separate"/>
        </w:r>
        <w:r>
          <w:t>23</w:t>
        </w:r>
        <w:r>
          <w:fldChar w:fldCharType="end"/>
        </w:r>
      </w:hyperlink>
    </w:p>
    <w:p>
      <w:pPr>
        <w:pStyle w:val="TOC2"/>
        <w:tabs>
          <w:tab w:val="right" w:leader="dot" w:pos="8306"/>
        </w:tabs>
      </w:pPr>
      <w:hyperlink w:anchor="_Toc7594" w:history="1">
        <w:r>
          <w:rPr>
            <w:rFonts w:ascii="仿宋" w:eastAsia="仿宋" w:hAnsi="仿宋" w:cs="仿宋" w:hint="eastAsia"/>
            <w:lang w:eastAsia="zh-CN"/>
          </w:rPr>
          <w:t>(二)、防火防爆总图布置措施</w:t>
        </w:r>
        <w:r>
          <w:tab/>
        </w:r>
        <w:r>
          <w:fldChar w:fldCharType="begin"/>
        </w:r>
        <w:r>
          <w:instrText xml:space="preserve"> PAGEREF _Toc7594 \h </w:instrText>
        </w:r>
        <w:r>
          <w:fldChar w:fldCharType="separate"/>
        </w:r>
        <w:r>
          <w:t>24</w:t>
        </w:r>
        <w:r>
          <w:fldChar w:fldCharType="end"/>
        </w:r>
      </w:hyperlink>
    </w:p>
    <w:p>
      <w:pPr>
        <w:pStyle w:val="TOC2"/>
        <w:tabs>
          <w:tab w:val="right" w:leader="dot" w:pos="8306"/>
        </w:tabs>
      </w:pPr>
      <w:hyperlink w:anchor="_Toc18037" w:history="1">
        <w:r>
          <w:rPr>
            <w:rFonts w:ascii="仿宋" w:eastAsia="仿宋" w:hAnsi="仿宋" w:cs="仿宋" w:hint="eastAsia"/>
            <w:lang w:eastAsia="zh-CN"/>
          </w:rPr>
          <w:t>(三)、自然灾害防范措施</w:t>
        </w:r>
        <w:r>
          <w:tab/>
        </w:r>
        <w:r>
          <w:fldChar w:fldCharType="begin"/>
        </w:r>
        <w:r>
          <w:instrText xml:space="preserve"> PAGEREF _Toc18037 \h </w:instrText>
        </w:r>
        <w:r>
          <w:fldChar w:fldCharType="separate"/>
        </w:r>
        <w:r>
          <w:t>25</w:t>
        </w:r>
        <w:r>
          <w:fldChar w:fldCharType="end"/>
        </w:r>
      </w:hyperlink>
    </w:p>
    <w:p>
      <w:pPr>
        <w:pStyle w:val="TOC2"/>
        <w:tabs>
          <w:tab w:val="right" w:leader="dot" w:pos="8306"/>
        </w:tabs>
      </w:pPr>
      <w:hyperlink w:anchor="_Toc32289" w:history="1">
        <w:r>
          <w:rPr>
            <w:rFonts w:ascii="仿宋" w:eastAsia="仿宋" w:hAnsi="仿宋" w:cs="仿宋" w:hint="eastAsia"/>
            <w:lang w:eastAsia="zh-CN"/>
          </w:rPr>
          <w:t>(四)、安全色及安全标志使用要求</w:t>
        </w:r>
        <w:r>
          <w:tab/>
        </w:r>
        <w:r>
          <w:fldChar w:fldCharType="begin"/>
        </w:r>
        <w:r>
          <w:instrText xml:space="preserve"> PAGEREF _Toc32289 \h </w:instrText>
        </w:r>
        <w:r>
          <w:fldChar w:fldCharType="separate"/>
        </w:r>
        <w:r>
          <w:t>26</w:t>
        </w:r>
        <w:r>
          <w:fldChar w:fldCharType="end"/>
        </w:r>
      </w:hyperlink>
    </w:p>
    <w:p>
      <w:pPr>
        <w:pStyle w:val="TOC2"/>
        <w:tabs>
          <w:tab w:val="right" w:leader="dot" w:pos="8306"/>
        </w:tabs>
      </w:pPr>
      <w:hyperlink w:anchor="_Toc10212" w:history="1">
        <w:r>
          <w:rPr>
            <w:rFonts w:ascii="仿宋" w:eastAsia="仿宋" w:hAnsi="仿宋" w:cs="仿宋" w:hint="eastAsia"/>
            <w:lang w:eastAsia="zh-CN"/>
          </w:rPr>
          <w:t>(五)、防尘防毒措施</w:t>
        </w:r>
        <w:r>
          <w:tab/>
        </w:r>
        <w:r>
          <w:fldChar w:fldCharType="begin"/>
        </w:r>
        <w:r>
          <w:instrText xml:space="preserve"> PAGEREF _Toc10212 \h </w:instrText>
        </w:r>
        <w:r>
          <w:fldChar w:fldCharType="separate"/>
        </w:r>
        <w:r>
          <w:t>27</w:t>
        </w:r>
        <w:r>
          <w:fldChar w:fldCharType="end"/>
        </w:r>
      </w:hyperlink>
    </w:p>
    <w:p>
      <w:pPr>
        <w:pStyle w:val="TOC2"/>
        <w:tabs>
          <w:tab w:val="right" w:leader="dot" w:pos="8306"/>
        </w:tabs>
      </w:pPr>
      <w:hyperlink w:anchor="_Toc17264" w:history="1">
        <w:r>
          <w:rPr>
            <w:rFonts w:ascii="仿宋" w:eastAsia="仿宋" w:hAnsi="仿宋" w:cs="仿宋" w:hint="eastAsia"/>
            <w:lang w:eastAsia="zh-CN"/>
          </w:rPr>
          <w:t>(六)、防静电、触电防护及防雷措施</w:t>
        </w:r>
        <w:r>
          <w:tab/>
        </w:r>
        <w:r>
          <w:fldChar w:fldCharType="begin"/>
        </w:r>
        <w:r>
          <w:instrText xml:space="preserve"> PAGEREF _Toc17264 \h </w:instrText>
        </w:r>
        <w:r>
          <w:fldChar w:fldCharType="separate"/>
        </w:r>
        <w:r>
          <w:t>28</w:t>
        </w:r>
        <w:r>
          <w:fldChar w:fldCharType="end"/>
        </w:r>
      </w:hyperlink>
    </w:p>
    <w:p>
      <w:pPr>
        <w:pStyle w:val="TOC2"/>
        <w:tabs>
          <w:tab w:val="right" w:leader="dot" w:pos="8306"/>
        </w:tabs>
      </w:pPr>
      <w:hyperlink w:anchor="_Toc17599" w:history="1">
        <w:r>
          <w:rPr>
            <w:rFonts w:ascii="仿宋" w:eastAsia="仿宋" w:hAnsi="仿宋" w:cs="仿宋" w:hint="eastAsia"/>
            <w:lang w:eastAsia="zh-CN"/>
          </w:rPr>
          <w:t>(七)、机械设备安全保障措施</w:t>
        </w:r>
        <w:r>
          <w:tab/>
        </w:r>
        <w:r>
          <w:fldChar w:fldCharType="begin"/>
        </w:r>
        <w:r>
          <w:instrText xml:space="preserve"> PAGEREF _Toc17599 \h </w:instrText>
        </w:r>
        <w:r>
          <w:fldChar w:fldCharType="separate"/>
        </w:r>
        <w:r>
          <w:t>29</w:t>
        </w:r>
        <w:r>
          <w:fldChar w:fldCharType="end"/>
        </w:r>
      </w:hyperlink>
    </w:p>
    <w:p>
      <w:pPr>
        <w:pStyle w:val="TOC1"/>
        <w:tabs>
          <w:tab w:val="right" w:leader="dot" w:pos="8306"/>
        </w:tabs>
      </w:pPr>
      <w:hyperlink w:anchor="_Toc10670" w:history="1">
        <w:r>
          <w:rPr>
            <w:rFonts w:ascii="仿宋" w:eastAsia="仿宋" w:hAnsi="仿宋" w:cs="仿宋" w:hint="eastAsia"/>
            <w:lang w:eastAsia="zh-CN"/>
          </w:rPr>
          <w:t>十、复配色粉项目风险管理</w:t>
        </w:r>
        <w:r>
          <w:tab/>
        </w:r>
        <w:r>
          <w:fldChar w:fldCharType="begin"/>
        </w:r>
        <w:r>
          <w:instrText xml:space="preserve"> PAGEREF _Toc10670 \h </w:instrText>
        </w:r>
        <w:r>
          <w:fldChar w:fldCharType="separate"/>
        </w:r>
        <w:r>
          <w:t>31</w:t>
        </w:r>
        <w:r>
          <w:fldChar w:fldCharType="end"/>
        </w:r>
      </w:hyperlink>
    </w:p>
    <w:p>
      <w:pPr>
        <w:pStyle w:val="TOC2"/>
        <w:tabs>
          <w:tab w:val="right" w:leader="dot" w:pos="8306"/>
        </w:tabs>
      </w:pPr>
      <w:hyperlink w:anchor="_Toc21052" w:history="1">
        <w:r>
          <w:rPr>
            <w:rFonts w:ascii="仿宋" w:eastAsia="仿宋" w:hAnsi="仿宋" w:cs="仿宋" w:hint="eastAsia"/>
            <w:lang w:eastAsia="zh-CN"/>
          </w:rPr>
          <w:t>(一)、风险识别与评估</w:t>
        </w:r>
        <w:r>
          <w:tab/>
        </w:r>
        <w:r>
          <w:fldChar w:fldCharType="begin"/>
        </w:r>
        <w:r>
          <w:instrText xml:space="preserve"> PAGEREF _Toc21052 \h </w:instrText>
        </w:r>
        <w:r>
          <w:fldChar w:fldCharType="separate"/>
        </w:r>
        <w:r>
          <w:t>31</w:t>
        </w:r>
        <w:r>
          <w:fldChar w:fldCharType="end"/>
        </w:r>
      </w:hyperlink>
    </w:p>
    <w:p>
      <w:pPr>
        <w:pStyle w:val="TOC2"/>
        <w:tabs>
          <w:tab w:val="right" w:leader="dot" w:pos="8306"/>
        </w:tabs>
      </w:pPr>
      <w:hyperlink w:anchor="_Toc23725" w:history="1">
        <w:r>
          <w:rPr>
            <w:rFonts w:ascii="仿宋" w:eastAsia="仿宋" w:hAnsi="仿宋" w:cs="仿宋" w:hint="eastAsia"/>
            <w:lang w:eastAsia="zh-CN"/>
          </w:rPr>
          <w:t>(二)、风险应对策略</w:t>
        </w:r>
        <w:r>
          <w:tab/>
        </w:r>
        <w:r>
          <w:fldChar w:fldCharType="begin"/>
        </w:r>
        <w:r>
          <w:instrText xml:space="preserve"> PAGEREF _Toc23725 \h </w:instrText>
        </w:r>
        <w:r>
          <w:fldChar w:fldCharType="separate"/>
        </w:r>
        <w:r>
          <w:t>32</w:t>
        </w:r>
        <w:r>
          <w:fldChar w:fldCharType="end"/>
        </w:r>
      </w:hyperlink>
    </w:p>
    <w:p>
      <w:pPr>
        <w:pStyle w:val="TOC2"/>
        <w:tabs>
          <w:tab w:val="right" w:leader="dot" w:pos="8306"/>
        </w:tabs>
      </w:pPr>
      <w:hyperlink w:anchor="_Toc21118" w:history="1">
        <w:r>
          <w:rPr>
            <w:rFonts w:ascii="仿宋" w:eastAsia="仿宋" w:hAnsi="仿宋" w:cs="仿宋" w:hint="eastAsia"/>
            <w:lang w:eastAsia="zh-CN"/>
          </w:rPr>
          <w:t>(三)、风险监控与控制</w:t>
        </w:r>
        <w:r>
          <w:tab/>
        </w:r>
        <w:r>
          <w:fldChar w:fldCharType="begin"/>
        </w:r>
        <w:r>
          <w:instrText xml:space="preserve"> PAGEREF _Toc21118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9" w:history="1">
        <w:r>
          <w:rPr>
            <w:rFonts w:ascii="仿宋" w:eastAsia="仿宋" w:hAnsi="仿宋" w:cs="仿宋" w:hint="eastAsia"/>
            <w:lang w:eastAsia="zh-CN"/>
          </w:rPr>
          <w:t>十一、复配色粉项目人力资源培养与发展</w:t>
        </w:r>
        <w:r>
          <w:tab/>
        </w:r>
        <w:r>
          <w:fldChar w:fldCharType="begin"/>
        </w:r>
        <w:r>
          <w:instrText xml:space="preserve"> PAGEREF _Toc3409 \h </w:instrText>
        </w:r>
        <w:r>
          <w:fldChar w:fldCharType="separate"/>
        </w:r>
        <w:r>
          <w:t>35</w:t>
        </w:r>
        <w:r>
          <w:fldChar w:fldCharType="end"/>
        </w:r>
      </w:hyperlink>
    </w:p>
    <w:p>
      <w:pPr>
        <w:pStyle w:val="TOC2"/>
        <w:tabs>
          <w:tab w:val="right" w:leader="dot" w:pos="8306"/>
        </w:tabs>
      </w:pPr>
      <w:hyperlink w:anchor="_Toc13556" w:history="1">
        <w:r>
          <w:rPr>
            <w:rFonts w:ascii="仿宋" w:eastAsia="仿宋" w:hAnsi="仿宋" w:cs="仿宋" w:hint="eastAsia"/>
            <w:lang w:eastAsia="zh-CN"/>
          </w:rPr>
          <w:t>(一)、人才需求与规划</w:t>
        </w:r>
        <w:r>
          <w:tab/>
        </w:r>
        <w:r>
          <w:fldChar w:fldCharType="begin"/>
        </w:r>
        <w:r>
          <w:instrText xml:space="preserve"> PAGEREF _Toc13556 \h </w:instrText>
        </w:r>
        <w:r>
          <w:fldChar w:fldCharType="separate"/>
        </w:r>
        <w:r>
          <w:t>35</w:t>
        </w:r>
        <w:r>
          <w:fldChar w:fldCharType="end"/>
        </w:r>
      </w:hyperlink>
    </w:p>
    <w:p>
      <w:pPr>
        <w:pStyle w:val="TOC2"/>
        <w:tabs>
          <w:tab w:val="right" w:leader="dot" w:pos="8306"/>
        </w:tabs>
      </w:pPr>
      <w:hyperlink w:anchor="_Toc28391" w:history="1">
        <w:r>
          <w:rPr>
            <w:rFonts w:ascii="仿宋" w:eastAsia="仿宋" w:hAnsi="仿宋" w:cs="仿宋" w:hint="eastAsia"/>
            <w:lang w:eastAsia="zh-CN"/>
          </w:rPr>
          <w:t>(二)、培训与发展计划</w:t>
        </w:r>
        <w:r>
          <w:tab/>
        </w:r>
        <w:r>
          <w:fldChar w:fldCharType="begin"/>
        </w:r>
        <w:r>
          <w:instrText xml:space="preserve"> PAGEREF _Toc28391 \h </w:instrText>
        </w:r>
        <w:r>
          <w:fldChar w:fldCharType="separate"/>
        </w:r>
        <w:r>
          <w:t>35</w:t>
        </w:r>
        <w:r>
          <w:fldChar w:fldCharType="end"/>
        </w:r>
      </w:hyperlink>
    </w:p>
    <w:p>
      <w:pPr>
        <w:pStyle w:val="TOC1"/>
        <w:tabs>
          <w:tab w:val="right" w:leader="dot" w:pos="8306"/>
        </w:tabs>
      </w:pPr>
      <w:hyperlink w:anchor="_Toc17134" w:history="1">
        <w:r>
          <w:rPr>
            <w:rFonts w:ascii="仿宋" w:eastAsia="仿宋" w:hAnsi="仿宋" w:cs="仿宋" w:hint="eastAsia"/>
            <w:lang w:eastAsia="zh-CN"/>
          </w:rPr>
          <w:t>十二、复配色粉项目环境影响分析</w:t>
        </w:r>
        <w:r>
          <w:tab/>
        </w:r>
        <w:r>
          <w:fldChar w:fldCharType="begin"/>
        </w:r>
        <w:r>
          <w:instrText xml:space="preserve"> PAGEREF _Toc17134 \h </w:instrText>
        </w:r>
        <w:r>
          <w:fldChar w:fldCharType="separate"/>
        </w:r>
        <w:r>
          <w:t>36</w:t>
        </w:r>
        <w:r>
          <w:fldChar w:fldCharType="end"/>
        </w:r>
      </w:hyperlink>
    </w:p>
    <w:p>
      <w:pPr>
        <w:pStyle w:val="TOC2"/>
        <w:tabs>
          <w:tab w:val="right" w:leader="dot" w:pos="8306"/>
        </w:tabs>
      </w:pPr>
      <w:hyperlink w:anchor="_Toc17382" w:history="1">
        <w:r>
          <w:rPr>
            <w:rFonts w:ascii="仿宋" w:eastAsia="仿宋" w:hAnsi="仿宋" w:cs="仿宋" w:hint="eastAsia"/>
            <w:lang w:eastAsia="zh-CN"/>
          </w:rPr>
          <w:t>(一)、建设区域环境质量现状</w:t>
        </w:r>
        <w:r>
          <w:tab/>
        </w:r>
        <w:r>
          <w:fldChar w:fldCharType="begin"/>
        </w:r>
        <w:r>
          <w:instrText xml:space="preserve"> PAGEREF _Toc17382 \h </w:instrText>
        </w:r>
        <w:r>
          <w:fldChar w:fldCharType="separate"/>
        </w:r>
        <w:r>
          <w:t>36</w:t>
        </w:r>
        <w:r>
          <w:fldChar w:fldCharType="end"/>
        </w:r>
      </w:hyperlink>
    </w:p>
    <w:p>
      <w:pPr>
        <w:pStyle w:val="TOC2"/>
        <w:tabs>
          <w:tab w:val="right" w:leader="dot" w:pos="8306"/>
        </w:tabs>
      </w:pPr>
      <w:hyperlink w:anchor="_Toc454" w:history="1">
        <w:r>
          <w:rPr>
            <w:rFonts w:ascii="仿宋" w:eastAsia="仿宋" w:hAnsi="仿宋" w:cs="仿宋" w:hint="eastAsia"/>
            <w:lang w:eastAsia="zh-CN"/>
          </w:rPr>
          <w:t>(二)、建设期环境保护</w:t>
        </w:r>
        <w:r>
          <w:tab/>
        </w:r>
        <w:r>
          <w:fldChar w:fldCharType="begin"/>
        </w:r>
        <w:r>
          <w:instrText xml:space="preserve"> PAGEREF _Toc454 \h </w:instrText>
        </w:r>
        <w:r>
          <w:fldChar w:fldCharType="separate"/>
        </w:r>
        <w:r>
          <w:t>37</w:t>
        </w:r>
        <w:r>
          <w:fldChar w:fldCharType="end"/>
        </w:r>
      </w:hyperlink>
    </w:p>
    <w:p>
      <w:pPr>
        <w:pStyle w:val="TOC2"/>
        <w:tabs>
          <w:tab w:val="right" w:leader="dot" w:pos="8306"/>
        </w:tabs>
      </w:pPr>
      <w:hyperlink w:anchor="_Toc7677" w:history="1">
        <w:r>
          <w:rPr>
            <w:rFonts w:ascii="仿宋" w:eastAsia="仿宋" w:hAnsi="仿宋" w:cs="仿宋" w:hint="eastAsia"/>
            <w:lang w:eastAsia="zh-CN"/>
          </w:rPr>
          <w:t>(三)、运营期环境保护</w:t>
        </w:r>
        <w:r>
          <w:tab/>
        </w:r>
        <w:r>
          <w:fldChar w:fldCharType="begin"/>
        </w:r>
        <w:r>
          <w:instrText xml:space="preserve"> PAGEREF _Toc7677 \h </w:instrText>
        </w:r>
        <w:r>
          <w:fldChar w:fldCharType="separate"/>
        </w:r>
        <w:r>
          <w:t>39</w:t>
        </w:r>
        <w:r>
          <w:fldChar w:fldCharType="end"/>
        </w:r>
      </w:hyperlink>
    </w:p>
    <w:p>
      <w:pPr>
        <w:pStyle w:val="TOC2"/>
        <w:tabs>
          <w:tab w:val="right" w:leader="dot" w:pos="8306"/>
        </w:tabs>
      </w:pPr>
      <w:hyperlink w:anchor="_Toc16194" w:history="1">
        <w:r>
          <w:rPr>
            <w:rFonts w:ascii="仿宋" w:eastAsia="仿宋" w:hAnsi="仿宋" w:cs="仿宋" w:hint="eastAsia"/>
            <w:lang w:eastAsia="zh-CN"/>
          </w:rPr>
          <w:t>(四)、复配色粉项目建设对区域经济的影响</w:t>
        </w:r>
        <w:r>
          <w:tab/>
        </w:r>
        <w:r>
          <w:fldChar w:fldCharType="begin"/>
        </w:r>
        <w:r>
          <w:instrText xml:space="preserve"> PAGEREF _Toc16194 \h </w:instrText>
        </w:r>
        <w:r>
          <w:fldChar w:fldCharType="separate"/>
        </w:r>
        <w:r>
          <w:t>40</w:t>
        </w:r>
        <w:r>
          <w:fldChar w:fldCharType="end"/>
        </w:r>
      </w:hyperlink>
    </w:p>
    <w:p>
      <w:pPr>
        <w:pStyle w:val="TOC2"/>
        <w:tabs>
          <w:tab w:val="right" w:leader="dot" w:pos="8306"/>
        </w:tabs>
      </w:pPr>
      <w:hyperlink w:anchor="_Toc21347" w:history="1">
        <w:r>
          <w:rPr>
            <w:rFonts w:ascii="仿宋" w:eastAsia="仿宋" w:hAnsi="仿宋" w:cs="仿宋" w:hint="eastAsia"/>
            <w:lang w:eastAsia="zh-CN"/>
          </w:rPr>
          <w:t>(五)、废弃物处理</w:t>
        </w:r>
        <w:r>
          <w:tab/>
        </w:r>
        <w:r>
          <w:fldChar w:fldCharType="begin"/>
        </w:r>
        <w:r>
          <w:instrText xml:space="preserve"> PAGEREF _Toc21347 \h </w:instrText>
        </w:r>
        <w:r>
          <w:fldChar w:fldCharType="separate"/>
        </w:r>
        <w:r>
          <w:t>42</w:t>
        </w:r>
        <w:r>
          <w:fldChar w:fldCharType="end"/>
        </w:r>
      </w:hyperlink>
    </w:p>
    <w:p>
      <w:pPr>
        <w:pStyle w:val="TOC2"/>
        <w:tabs>
          <w:tab w:val="right" w:leader="dot" w:pos="8306"/>
        </w:tabs>
      </w:pPr>
      <w:hyperlink w:anchor="_Toc25120" w:history="1">
        <w:r>
          <w:rPr>
            <w:rFonts w:ascii="仿宋" w:eastAsia="仿宋" w:hAnsi="仿宋" w:cs="仿宋" w:hint="eastAsia"/>
            <w:lang w:eastAsia="zh-CN"/>
          </w:rPr>
          <w:t>(六)、特殊环境影响分析</w:t>
        </w:r>
        <w:r>
          <w:tab/>
        </w:r>
        <w:r>
          <w:fldChar w:fldCharType="begin"/>
        </w:r>
        <w:r>
          <w:instrText xml:space="preserve"> PAGEREF _Toc25120 \h </w:instrText>
        </w:r>
        <w:r>
          <w:fldChar w:fldCharType="separate"/>
        </w:r>
        <w:r>
          <w:t>43</w:t>
        </w:r>
        <w:r>
          <w:fldChar w:fldCharType="end"/>
        </w:r>
      </w:hyperlink>
    </w:p>
    <w:p>
      <w:pPr>
        <w:pStyle w:val="TOC2"/>
        <w:tabs>
          <w:tab w:val="right" w:leader="dot" w:pos="8306"/>
        </w:tabs>
      </w:pPr>
      <w:hyperlink w:anchor="_Toc31675" w:history="1">
        <w:r>
          <w:rPr>
            <w:rFonts w:ascii="仿宋" w:eastAsia="仿宋" w:hAnsi="仿宋" w:cs="仿宋" w:hint="eastAsia"/>
            <w:lang w:eastAsia="zh-CN"/>
          </w:rPr>
          <w:t>(七)、清洁生产</w:t>
        </w:r>
        <w:r>
          <w:tab/>
        </w:r>
        <w:r>
          <w:fldChar w:fldCharType="begin"/>
        </w:r>
        <w:r>
          <w:instrText xml:space="preserve"> PAGEREF _Toc31675 \h </w:instrText>
        </w:r>
        <w:r>
          <w:fldChar w:fldCharType="separate"/>
        </w:r>
        <w:r>
          <w:t>44</w:t>
        </w:r>
        <w:r>
          <w:fldChar w:fldCharType="end"/>
        </w:r>
      </w:hyperlink>
    </w:p>
    <w:p>
      <w:pPr>
        <w:pStyle w:val="TOC2"/>
        <w:tabs>
          <w:tab w:val="right" w:leader="dot" w:pos="8306"/>
        </w:tabs>
      </w:pPr>
      <w:hyperlink w:anchor="_Toc10217" w:history="1">
        <w:r>
          <w:rPr>
            <w:rFonts w:ascii="仿宋" w:eastAsia="仿宋" w:hAnsi="仿宋" w:cs="仿宋" w:hint="eastAsia"/>
            <w:lang w:eastAsia="zh-CN"/>
          </w:rPr>
          <w:t>(八)、环境保护综合评价</w:t>
        </w:r>
        <w:r>
          <w:tab/>
        </w:r>
        <w:r>
          <w:fldChar w:fldCharType="begin"/>
        </w:r>
        <w:r>
          <w:instrText xml:space="preserve"> PAGEREF _Toc10217 \h </w:instrText>
        </w:r>
        <w:r>
          <w:fldChar w:fldCharType="separate"/>
        </w:r>
        <w:r>
          <w:t>45</w:t>
        </w:r>
        <w:r>
          <w:fldChar w:fldCharType="end"/>
        </w:r>
      </w:hyperlink>
    </w:p>
    <w:p>
      <w:pPr>
        <w:pStyle w:val="TOC1"/>
        <w:tabs>
          <w:tab w:val="right" w:leader="dot" w:pos="8306"/>
        </w:tabs>
      </w:pPr>
      <w:hyperlink w:anchor="_Toc6414" w:history="1">
        <w:r>
          <w:rPr>
            <w:rFonts w:ascii="仿宋" w:eastAsia="仿宋" w:hAnsi="仿宋" w:cs="仿宋" w:hint="eastAsia"/>
            <w:lang w:eastAsia="zh-CN"/>
          </w:rPr>
          <w:t>十三、供应链管理</w:t>
        </w:r>
        <w:r>
          <w:tab/>
        </w:r>
        <w:r>
          <w:fldChar w:fldCharType="begin"/>
        </w:r>
        <w:r>
          <w:instrText xml:space="preserve"> PAGEREF _Toc6414 \h </w:instrText>
        </w:r>
        <w:r>
          <w:fldChar w:fldCharType="separate"/>
        </w:r>
        <w:r>
          <w:t>46</w:t>
        </w:r>
        <w:r>
          <w:fldChar w:fldCharType="end"/>
        </w:r>
      </w:hyperlink>
    </w:p>
    <w:p>
      <w:pPr>
        <w:pStyle w:val="TOC2"/>
        <w:tabs>
          <w:tab w:val="right" w:leader="dot" w:pos="8306"/>
        </w:tabs>
      </w:pPr>
      <w:hyperlink w:anchor="_Toc642" w:history="1">
        <w:r>
          <w:rPr>
            <w:rFonts w:ascii="仿宋" w:eastAsia="仿宋" w:hAnsi="仿宋" w:cs="仿宋" w:hint="eastAsia"/>
            <w:lang w:eastAsia="zh-CN"/>
          </w:rPr>
          <w:t>(一)、供应链战略规划</w:t>
        </w:r>
        <w:r>
          <w:tab/>
        </w:r>
        <w:r>
          <w:fldChar w:fldCharType="begin"/>
        </w:r>
        <w:r>
          <w:instrText xml:space="preserve"> PAGEREF _Toc642 \h </w:instrText>
        </w:r>
        <w:r>
          <w:fldChar w:fldCharType="separate"/>
        </w:r>
        <w:r>
          <w:t>46</w:t>
        </w:r>
        <w:r>
          <w:fldChar w:fldCharType="end"/>
        </w:r>
      </w:hyperlink>
    </w:p>
    <w:p>
      <w:pPr>
        <w:pStyle w:val="TOC2"/>
        <w:tabs>
          <w:tab w:val="right" w:leader="dot" w:pos="8306"/>
        </w:tabs>
      </w:pPr>
      <w:hyperlink w:anchor="_Toc30124" w:history="1">
        <w:r>
          <w:rPr>
            <w:rFonts w:ascii="仿宋" w:eastAsia="仿宋" w:hAnsi="仿宋" w:cs="仿宋" w:hint="eastAsia"/>
            <w:lang w:eastAsia="zh-CN"/>
          </w:rPr>
          <w:t>(二)、供应商选择与合作</w:t>
        </w:r>
        <w:r>
          <w:tab/>
        </w:r>
        <w:r>
          <w:fldChar w:fldCharType="begin"/>
        </w:r>
        <w:r>
          <w:instrText xml:space="preserve"> PAGEREF _Toc30124 \h </w:instrText>
        </w:r>
        <w:r>
          <w:fldChar w:fldCharType="separate"/>
        </w:r>
        <w:r>
          <w:t>48</w:t>
        </w:r>
        <w:r>
          <w:fldChar w:fldCharType="end"/>
        </w:r>
      </w:hyperlink>
    </w:p>
    <w:p>
      <w:pPr>
        <w:pStyle w:val="TOC2"/>
        <w:tabs>
          <w:tab w:val="right" w:leader="dot" w:pos="8306"/>
        </w:tabs>
      </w:pPr>
      <w:hyperlink w:anchor="_Toc6928" w:history="1">
        <w:r>
          <w:rPr>
            <w:rFonts w:ascii="仿宋" w:eastAsia="仿宋" w:hAnsi="仿宋" w:cs="仿宋" w:hint="eastAsia"/>
            <w:lang w:eastAsia="zh-CN"/>
          </w:rPr>
          <w:t>(三)、物流与库存管理</w:t>
        </w:r>
        <w:r>
          <w:tab/>
        </w:r>
        <w:r>
          <w:fldChar w:fldCharType="begin"/>
        </w:r>
        <w:r>
          <w:instrText xml:space="preserve"> PAGEREF _Toc6928 \h </w:instrText>
        </w:r>
        <w:r>
          <w:fldChar w:fldCharType="separate"/>
        </w:r>
        <w:r>
          <w:t>49</w:t>
        </w:r>
        <w:r>
          <w:fldChar w:fldCharType="end"/>
        </w:r>
      </w:hyperlink>
    </w:p>
    <w:p>
      <w:pPr>
        <w:pStyle w:val="TOC1"/>
        <w:tabs>
          <w:tab w:val="right" w:leader="dot" w:pos="8306"/>
        </w:tabs>
      </w:pPr>
      <w:hyperlink w:anchor="_Toc17902" w:history="1">
        <w:r>
          <w:rPr>
            <w:rFonts w:ascii="仿宋" w:eastAsia="仿宋" w:hAnsi="仿宋" w:cs="仿宋" w:hint="eastAsia"/>
            <w:lang w:eastAsia="zh-CN"/>
          </w:rPr>
          <w:t>十四、利益相关者分析与沟通计划</w:t>
        </w:r>
        <w:r>
          <w:tab/>
        </w:r>
        <w:r>
          <w:fldChar w:fldCharType="begin"/>
        </w:r>
        <w:r>
          <w:instrText xml:space="preserve"> PAGEREF _Toc17902 \h </w:instrText>
        </w:r>
        <w:r>
          <w:fldChar w:fldCharType="separate"/>
        </w:r>
        <w:r>
          <w:t>50</w:t>
        </w:r>
        <w:r>
          <w:fldChar w:fldCharType="end"/>
        </w:r>
      </w:hyperlink>
    </w:p>
    <w:p>
      <w:pPr>
        <w:pStyle w:val="TOC2"/>
        <w:tabs>
          <w:tab w:val="right" w:leader="dot" w:pos="8306"/>
        </w:tabs>
      </w:pPr>
      <w:hyperlink w:anchor="_Toc27943" w:history="1">
        <w:r>
          <w:rPr>
            <w:rFonts w:ascii="仿宋" w:eastAsia="仿宋" w:hAnsi="仿宋" w:cs="仿宋" w:hint="eastAsia"/>
            <w:lang w:eastAsia="zh-CN"/>
          </w:rPr>
          <w:t>(一)、利益相关者分析</w:t>
        </w:r>
        <w:r>
          <w:tab/>
        </w:r>
        <w:r>
          <w:fldChar w:fldCharType="begin"/>
        </w:r>
        <w:r>
          <w:instrText xml:space="preserve"> PAGEREF _Toc27943 \h </w:instrText>
        </w:r>
        <w:r>
          <w:fldChar w:fldCharType="separate"/>
        </w:r>
        <w:r>
          <w:t>50</w:t>
        </w:r>
        <w:r>
          <w:fldChar w:fldCharType="end"/>
        </w:r>
      </w:hyperlink>
    </w:p>
    <w:p>
      <w:pPr>
        <w:pStyle w:val="TOC2"/>
        <w:tabs>
          <w:tab w:val="right" w:leader="dot" w:pos="8306"/>
        </w:tabs>
      </w:pPr>
      <w:hyperlink w:anchor="_Toc21807" w:history="1">
        <w:r>
          <w:rPr>
            <w:rFonts w:ascii="仿宋" w:eastAsia="仿宋" w:hAnsi="仿宋" w:cs="仿宋" w:hint="eastAsia"/>
            <w:lang w:eastAsia="zh-CN"/>
          </w:rPr>
          <w:t>(二)、沟通计划</w:t>
        </w:r>
        <w:r>
          <w:tab/>
        </w:r>
        <w:r>
          <w:fldChar w:fldCharType="begin"/>
        </w:r>
        <w:r>
          <w:instrText xml:space="preserve"> PAGEREF _Toc21807 \h </w:instrText>
        </w:r>
        <w:r>
          <w:fldChar w:fldCharType="separate"/>
        </w:r>
        <w:r>
          <w:t>52</w:t>
        </w:r>
        <w:r>
          <w:fldChar w:fldCharType="end"/>
        </w:r>
      </w:hyperlink>
    </w:p>
    <w:p>
      <w:pPr>
        <w:pStyle w:val="TOC1"/>
        <w:tabs>
          <w:tab w:val="right" w:leader="dot" w:pos="8306"/>
        </w:tabs>
      </w:pPr>
      <w:hyperlink w:anchor="_Toc32639" w:history="1">
        <w:r>
          <w:rPr>
            <w:rFonts w:ascii="仿宋" w:eastAsia="仿宋" w:hAnsi="仿宋" w:cs="仿宋" w:hint="eastAsia"/>
            <w:lang w:eastAsia="zh-CN"/>
          </w:rPr>
          <w:t>十五、复配色粉项目治理与监督</w:t>
        </w:r>
        <w:r>
          <w:tab/>
        </w:r>
        <w:r>
          <w:fldChar w:fldCharType="begin"/>
        </w:r>
        <w:r>
          <w:instrText xml:space="preserve"> PAGEREF _Toc32639 \h </w:instrText>
        </w:r>
        <w:r>
          <w:fldChar w:fldCharType="separate"/>
        </w:r>
        <w:r>
          <w:t>53</w:t>
        </w:r>
        <w:r>
          <w:fldChar w:fldCharType="end"/>
        </w:r>
      </w:hyperlink>
    </w:p>
    <w:p>
      <w:pPr>
        <w:pStyle w:val="TOC2"/>
        <w:tabs>
          <w:tab w:val="right" w:leader="dot" w:pos="8306"/>
        </w:tabs>
      </w:pPr>
      <w:hyperlink w:anchor="_Toc30697" w:history="1">
        <w:r>
          <w:rPr>
            <w:rFonts w:ascii="仿宋" w:eastAsia="仿宋" w:hAnsi="仿宋" w:cs="仿宋" w:hint="eastAsia"/>
            <w:lang w:eastAsia="zh-CN"/>
          </w:rPr>
          <w:t>(一)、复配色粉项目治理结构</w:t>
        </w:r>
        <w:r>
          <w:tab/>
        </w:r>
        <w:r>
          <w:fldChar w:fldCharType="begin"/>
        </w:r>
        <w:r>
          <w:instrText xml:space="preserve"> PAGEREF _Toc30697 \h </w:instrText>
        </w:r>
        <w:r>
          <w:fldChar w:fldCharType="separate"/>
        </w:r>
        <w:r>
          <w:t>53</w:t>
        </w:r>
        <w:r>
          <w:fldChar w:fldCharType="end"/>
        </w:r>
      </w:hyperlink>
    </w:p>
    <w:p>
      <w:pPr>
        <w:pStyle w:val="TOC2"/>
        <w:tabs>
          <w:tab w:val="right" w:leader="dot" w:pos="8306"/>
        </w:tabs>
      </w:pPr>
      <w:hyperlink w:anchor="_Toc1485" w:history="1">
        <w:r>
          <w:rPr>
            <w:rFonts w:ascii="仿宋" w:eastAsia="仿宋" w:hAnsi="仿宋" w:cs="仿宋" w:hint="eastAsia"/>
            <w:lang w:eastAsia="zh-CN"/>
          </w:rPr>
          <w:t>(二)、监督与审计</w:t>
        </w:r>
        <w:r>
          <w:tab/>
        </w:r>
        <w:r>
          <w:fldChar w:fldCharType="begin"/>
        </w:r>
        <w:r>
          <w:instrText xml:space="preserve"> PAGEREF _Toc1485 \h </w:instrText>
        </w:r>
        <w:r>
          <w:fldChar w:fldCharType="separate"/>
        </w:r>
        <w:r>
          <w:t>54</w:t>
        </w:r>
        <w:r>
          <w:fldChar w:fldCharType="end"/>
        </w:r>
      </w:hyperlink>
    </w:p>
    <w:p>
      <w:pPr>
        <w:pStyle w:val="TOC1"/>
        <w:tabs>
          <w:tab w:val="right" w:leader="dot" w:pos="8306"/>
        </w:tabs>
      </w:pPr>
      <w:hyperlink w:anchor="_Toc23081" w:history="1">
        <w:r>
          <w:rPr>
            <w:rFonts w:ascii="仿宋" w:eastAsia="仿宋" w:hAnsi="仿宋" w:cs="仿宋" w:hint="eastAsia"/>
            <w:lang w:eastAsia="zh-CN"/>
          </w:rPr>
          <w:t>十六、风险识别与分类</w:t>
        </w:r>
        <w:r>
          <w:tab/>
        </w:r>
        <w:r>
          <w:fldChar w:fldCharType="begin"/>
        </w:r>
        <w:r>
          <w:instrText xml:space="preserve"> PAGEREF _Toc23081 \h </w:instrText>
        </w:r>
        <w:r>
          <w:fldChar w:fldCharType="separate"/>
        </w:r>
        <w:r>
          <w:t>56</w:t>
        </w:r>
        <w:r>
          <w:fldChar w:fldCharType="end"/>
        </w:r>
      </w:hyperlink>
    </w:p>
    <w:p>
      <w:pPr>
        <w:pStyle w:val="TOC2"/>
        <w:tabs>
          <w:tab w:val="right" w:leader="dot" w:pos="8306"/>
        </w:tabs>
      </w:pPr>
      <w:hyperlink w:anchor="_Toc30890" w:history="1">
        <w:r>
          <w:rPr>
            <w:rFonts w:ascii="仿宋" w:eastAsia="仿宋" w:hAnsi="仿宋" w:cs="仿宋" w:hint="eastAsia"/>
            <w:lang w:eastAsia="zh-CN"/>
          </w:rPr>
          <w:t>(一)、风险识别</w:t>
        </w:r>
        <w:r>
          <w:tab/>
        </w:r>
        <w:r>
          <w:fldChar w:fldCharType="begin"/>
        </w:r>
        <w:r>
          <w:instrText xml:space="preserve"> PAGEREF _Toc30890 \h </w:instrText>
        </w:r>
        <w:r>
          <w:fldChar w:fldCharType="separate"/>
        </w:r>
        <w:r>
          <w:t>56</w:t>
        </w:r>
        <w:r>
          <w:fldChar w:fldCharType="end"/>
        </w:r>
      </w:hyperlink>
    </w:p>
    <w:p>
      <w:pPr>
        <w:pStyle w:val="TOC2"/>
        <w:tabs>
          <w:tab w:val="right" w:leader="dot" w:pos="8306"/>
        </w:tabs>
      </w:pPr>
      <w:hyperlink w:anchor="_Toc18783" w:history="1">
        <w:r>
          <w:rPr>
            <w:rFonts w:ascii="仿宋" w:eastAsia="仿宋" w:hAnsi="仿宋" w:cs="仿宋" w:hint="eastAsia"/>
            <w:lang w:eastAsia="zh-CN"/>
          </w:rPr>
          <w:t>(二)、风险分类</w:t>
        </w:r>
        <w:r>
          <w:tab/>
        </w:r>
        <w:r>
          <w:fldChar w:fldCharType="begin"/>
        </w:r>
        <w:r>
          <w:instrText xml:space="preserve"> PAGEREF _Toc18783 \h </w:instrText>
        </w:r>
        <w:r>
          <w:fldChar w:fldCharType="separate"/>
        </w:r>
        <w:r>
          <w:t>57</w:t>
        </w:r>
        <w:r>
          <w:fldChar w:fldCharType="end"/>
        </w:r>
      </w:hyperlink>
    </w:p>
    <w:p>
      <w:pPr>
        <w:pStyle w:val="TOC1"/>
        <w:tabs>
          <w:tab w:val="right" w:leader="dot" w:pos="8306"/>
        </w:tabs>
      </w:pPr>
      <w:hyperlink w:anchor="_Toc5578" w:history="1">
        <w:r>
          <w:rPr>
            <w:rFonts w:ascii="仿宋" w:eastAsia="仿宋" w:hAnsi="仿宋" w:cs="仿宋" w:hint="eastAsia"/>
            <w:lang w:eastAsia="zh-CN"/>
          </w:rPr>
          <w:t>十七、复配色粉项目实施保障措施</w:t>
        </w:r>
        <w:r>
          <w:tab/>
        </w:r>
        <w:r>
          <w:fldChar w:fldCharType="begin"/>
        </w:r>
        <w:r>
          <w:instrText xml:space="preserve"> PAGEREF _Toc5578 \h </w:instrText>
        </w:r>
        <w:r>
          <w:fldChar w:fldCharType="separate"/>
        </w:r>
        <w:r>
          <w:t>59</w:t>
        </w:r>
        <w:r>
          <w:fldChar w:fldCharType="end"/>
        </w:r>
      </w:hyperlink>
    </w:p>
    <w:p>
      <w:pPr>
        <w:pStyle w:val="TOC2"/>
        <w:tabs>
          <w:tab w:val="right" w:leader="dot" w:pos="8306"/>
        </w:tabs>
      </w:pPr>
      <w:hyperlink w:anchor="_Toc27479" w:history="1">
        <w:r>
          <w:rPr>
            <w:rFonts w:ascii="仿宋" w:eastAsia="仿宋" w:hAnsi="仿宋" w:cs="仿宋" w:hint="eastAsia"/>
            <w:lang w:eastAsia="zh-CN"/>
          </w:rPr>
          <w:t>(一)、复配色粉项目实施保障机制</w:t>
        </w:r>
        <w:r>
          <w:tab/>
        </w:r>
        <w:r>
          <w:fldChar w:fldCharType="begin"/>
        </w:r>
        <w:r>
          <w:instrText xml:space="preserve"> PAGEREF _Toc27479 \h </w:instrText>
        </w:r>
        <w:r>
          <w:fldChar w:fldCharType="separate"/>
        </w:r>
        <w:r>
          <w:t>59</w:t>
        </w:r>
        <w:r>
          <w:fldChar w:fldCharType="end"/>
        </w:r>
      </w:hyperlink>
    </w:p>
    <w:p>
      <w:pPr>
        <w:pStyle w:val="TOC2"/>
        <w:tabs>
          <w:tab w:val="right" w:leader="dot" w:pos="8306"/>
        </w:tabs>
      </w:pPr>
      <w:hyperlink w:anchor="_Toc5875" w:history="1">
        <w:r>
          <w:rPr>
            <w:rFonts w:ascii="仿宋" w:eastAsia="仿宋" w:hAnsi="仿宋" w:cs="仿宋" w:hint="eastAsia"/>
            <w:lang w:eastAsia="zh-CN"/>
          </w:rPr>
          <w:t>(二)、复配色粉项目法律合规要求</w:t>
        </w:r>
        <w:r>
          <w:tab/>
        </w:r>
        <w:r>
          <w:fldChar w:fldCharType="begin"/>
        </w:r>
        <w:r>
          <w:instrText xml:space="preserve"> PAGEREF _Toc5875 \h </w:instrText>
        </w:r>
        <w:r>
          <w:fldChar w:fldCharType="separate"/>
        </w:r>
        <w:r>
          <w:t>62</w:t>
        </w:r>
        <w:r>
          <w:fldChar w:fldCharType="end"/>
        </w:r>
      </w:hyperlink>
    </w:p>
    <w:p>
      <w:pPr>
        <w:pStyle w:val="TOC2"/>
        <w:tabs>
          <w:tab w:val="right" w:leader="dot" w:pos="8306"/>
        </w:tabs>
      </w:pPr>
      <w:hyperlink w:anchor="_Toc14664" w:history="1">
        <w:r>
          <w:rPr>
            <w:rFonts w:ascii="仿宋" w:eastAsia="仿宋" w:hAnsi="仿宋" w:cs="仿宋" w:hint="eastAsia"/>
            <w:lang w:eastAsia="zh-CN"/>
          </w:rPr>
          <w:t>(三)、复配色粉项目合同管理与法律事务</w:t>
        </w:r>
        <w:r>
          <w:tab/>
        </w:r>
        <w:r>
          <w:fldChar w:fldCharType="begin"/>
        </w:r>
        <w:r>
          <w:instrText xml:space="preserve"> PAGEREF _Toc14664 \h </w:instrText>
        </w:r>
        <w:r>
          <w:fldChar w:fldCharType="separate"/>
        </w:r>
        <w:r>
          <w:t>66</w:t>
        </w:r>
        <w:r>
          <w:fldChar w:fldCharType="end"/>
        </w:r>
      </w:hyperlink>
    </w:p>
    <w:p>
      <w:pPr>
        <w:pStyle w:val="TOC2"/>
        <w:tabs>
          <w:tab w:val="right" w:leader="dot" w:pos="8306"/>
        </w:tabs>
      </w:pPr>
      <w:hyperlink w:anchor="_Toc9466" w:history="1">
        <w:r>
          <w:rPr>
            <w:rFonts w:ascii="仿宋" w:eastAsia="仿宋" w:hAnsi="仿宋" w:cs="仿宋" w:hint="eastAsia"/>
            <w:lang w:eastAsia="zh-CN"/>
          </w:rPr>
          <w:t>(四)、复配色粉项目知识产权保护策略</w:t>
        </w:r>
        <w:r>
          <w:tab/>
        </w:r>
        <w:r>
          <w:fldChar w:fldCharType="begin"/>
        </w:r>
        <w:r>
          <w:instrText xml:space="preserve"> PAGEREF _Toc9466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06"/>
      <w:r>
        <w:rPr>
          <w:rFonts w:ascii="仿宋" w:eastAsia="仿宋" w:hAnsi="仿宋" w:cs="仿宋" w:hint="eastAsia"/>
          <w:lang w:eastAsia="zh-CN"/>
        </w:rPr>
        <w:t>(一)、复配色粉行业分析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行业一直以来都是市场的关注焦点。行业内的发展趋势、竞争态势以及潜在机会都对复配色粉项目的推进产生深远的影响。通过深入研究行业的整体概貌，我们将更好地理解行业的核心特征，为复配色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行业，技术一直是推动创新和发展的关键因素。我们将对当前技术趋势进行详尽分析，包括但不限于人工智能、大数据应用、先进制造技术等。这有助于复配色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配色粉项目成功的基础。我们将对主要竞争对手进行深入研究，包括其市场份额、产品特点、市场定位等。通过全面了解竞争对手的优势和劣势，复配色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4"/>
      <w:r>
        <w:rPr>
          <w:rFonts w:ascii="仿宋" w:eastAsia="仿宋" w:hAnsi="仿宋" w:cs="仿宋" w:hint="eastAsia"/>
          <w:sz w:val="28"/>
          <w:lang w:eastAsia="zh-CN"/>
        </w:rPr>
        <w:t>(二)、复配色粉市场分析预测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通过对市场规模的深入调研，我们将预测复配色粉市场未来的增长趋势。这包括市场的整体规模、各细分领域的发展趋势等。复配色粉项目可以根据市场的扩张速度和潜在机会，制定更符合市场需求的发展策略。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配色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复配色粉项目实施过程中需要充分考虑的因素。我们将对市场风险进行全面评估，包括但不限于政策法规风险、市场竞争风险、技术变革风险等。通过对潜在风险的深入分析，复配色粉项目可以制定相应的风险缓解策略，降低不确定性对复配色粉项目的影响。</w:t>
      </w:r>
    </w:p>
    <w:p>
      <w:pPr>
        <w:pStyle w:val="Heading1"/>
        <w:ind w:firstLine="560" w:firstLineChars="200"/>
        <w:rPr>
          <w:rFonts w:ascii="仿宋" w:eastAsia="仿宋" w:hAnsi="仿宋" w:cs="仿宋" w:hint="eastAsia"/>
          <w:sz w:val="28"/>
          <w:lang w:eastAsia="zh-CN"/>
        </w:rPr>
      </w:pPr>
      <w:bookmarkStart w:id="5" w:name="_Toc4785"/>
      <w:r>
        <w:rPr>
          <w:rFonts w:ascii="仿宋" w:eastAsia="仿宋" w:hAnsi="仿宋" w:cs="仿宋" w:hint="eastAsia"/>
          <w:sz w:val="28"/>
          <w:lang w:eastAsia="zh-CN"/>
        </w:rPr>
        <w:t>二、复配色粉项目文档管理</w:t>
      </w:r>
      <w:bookmarkEnd w:id="5"/>
    </w:p>
    <w:p>
      <w:pPr>
        <w:pStyle w:val="Heading2"/>
        <w:rPr>
          <w:rFonts w:ascii="仿宋" w:eastAsia="仿宋" w:hAnsi="仿宋" w:cs="仿宋" w:hint="eastAsia"/>
          <w:lang w:eastAsia="zh-CN"/>
        </w:rPr>
      </w:pPr>
      <w:bookmarkStart w:id="6" w:name="_Toc30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复配色粉项目高度重视文档的质量和准确性，以支持复配色粉项目的各项活动和决策。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文档的编制始于复配色粉项目计划的初期，我们制定了详细的文档编制计划，明确了每个文档的内容、格式和编写责任人。在复配色粉项目启动阶段，我们首先编制了复配色粉项目章程，明确定义了复配色粉项目的目标、范围、风险等关键要素。随后，复配色粉项目团队根据计划陆续编制了需求文档、设计文档、测试文档等各类文档，确保复配色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复配色粉项目管理中的重要环节，旨在确保复配色粉项目文档符合质量标准和复配色粉项目需求。在复配色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除了内部审查，我们还进行了外部审查，邀请复配色粉项目相关利益方和专业领域的专家对文档进行独立审查。这有助于获取更全面、客观的反馈，确保复配色粉项目文档不仅符合内部标准，也满足外部需求。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复配色粉项目在文档编制与审查方面建立了严格的管理机制，通过规范的流程和多维度的审查，确保复配色粉项目文档的质量、准确性和可靠性，为复配色粉项目的顺利推进提供了有力支持。</w:t>
      </w:r>
    </w:p>
    <w:p>
      <w:pPr>
        <w:pStyle w:val="Heading2"/>
        <w:ind w:firstLine="560" w:firstLineChars="200"/>
        <w:rPr>
          <w:rFonts w:ascii="仿宋" w:eastAsia="仿宋" w:hAnsi="仿宋" w:cs="仿宋" w:hint="eastAsia"/>
          <w:sz w:val="28"/>
          <w:lang w:eastAsia="zh-CN"/>
        </w:rPr>
      </w:pPr>
      <w:bookmarkStart w:id="7" w:name="_Toc298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我们通过多渠道发布文档，包括电子邮件、复配色粉项目管理平台、内部网站等，以满足不同团队成员的偏好和需求。多渠道发布确保了信息的全面覆盖。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我们采用了精细的权限控制，确保只有授权人员可以访问敏感信息。这种安全措施保护了复配色粉项目文档的机密性，防止了未经授权的信息泄露。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9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文档存档与归档是复配色粉项目生命周期中一个至关重要的环节，直接关系到复配色粉项目信息的长期保存和历史记录的完整性。在复配色粉项目中，我们实施了一系列有效的文档存档与归档管理策略：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83"/>
      <w:r>
        <w:rPr>
          <w:rFonts w:ascii="仿宋" w:eastAsia="仿宋" w:hAnsi="仿宋" w:cs="仿宋" w:hint="eastAsia"/>
          <w:sz w:val="28"/>
          <w:lang w:eastAsia="zh-CN"/>
        </w:rPr>
        <w:t>三、复配色粉项目危机管理</w:t>
      </w:r>
      <w:bookmarkEnd w:id="9"/>
    </w:p>
    <w:p>
      <w:pPr>
        <w:pStyle w:val="Heading2"/>
        <w:rPr>
          <w:rFonts w:ascii="仿宋" w:eastAsia="仿宋" w:hAnsi="仿宋" w:cs="仿宋" w:hint="eastAsia"/>
          <w:lang w:eastAsia="zh-CN"/>
        </w:rPr>
      </w:pPr>
      <w:bookmarkStart w:id="10" w:name="_Toc65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危机管理中，危机预警与识别是确保复配色粉项目稳健运行的核心步骤。通过建立全面的监测机制，复配色粉项目团队旨在及时发现和理解潜在的风险和危机因素，以便采取及时的预防和应对措施，确保复配色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首先，通过深入的风险评估，复配色粉项目团队全面分析了整个复配色粉项目和各个阶段可能存在的威胁。这包括准确评估每个潜在风险的发生概率和可能影响的程度，为后续危机预警提供了有力支持。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复配色粉项目团队着重于明确定义复配色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配色粉项目进展的持续监控，团队能够及时发现潜在问题并作出迅速反应。复配色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在这一阶段，团队的专业素养和反应速度将发挥至关重要的作用，以确保潜在危机能够在初期得到有效的处理，最大程度地减轻负面影响。通过危机预警与识别，复配色粉项目得以更有序、可控地推进。</w:t>
      </w:r>
    </w:p>
    <w:p>
      <w:pPr>
        <w:pStyle w:val="Heading2"/>
        <w:ind w:firstLine="560" w:firstLineChars="200"/>
        <w:rPr>
          <w:rFonts w:ascii="仿宋" w:eastAsia="仿宋" w:hAnsi="仿宋" w:cs="仿宋" w:hint="eastAsia"/>
          <w:sz w:val="28"/>
          <w:lang w:eastAsia="zh-CN"/>
        </w:rPr>
      </w:pPr>
      <w:bookmarkStart w:id="11" w:name="_Toc28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在危机发生时，复配色粉项目团队立即行动，成立了应急小组。该小组的任务是迅速制定并实施紧急应对措施，以最小化潜在损失。以下是采取的主要措施：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暂停复配色粉项目进度：为遏制危机蔓延，复配色粉项目暂时停止进行，以便全面评估当前状况。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资源重新分配：重新评估复配色粉项目资源的分配，确保最大限度地减小损失。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实时沟通：与关键利益相关者建立实时沟通机制，向他们传递复配色粉项目危机的实际状况，保障复配色粉项目核心利益。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在紧急应对的同时，复配色粉项目团队强调了团队协作和有效沟通的重要性。以下是团队协作的关键举措：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信息共享机制：建立了信息共享平台，确保团队成员能够及时获取复配色粉项目危机的实时信息。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领导者沟通：复配色粉项目领导者通过定期会议和即时沟通工具，指导团队应对危机，保持团队稳定运行。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随着危机得到初步控制，复配色粉项目团队转向制定恢复计划，以确保复配色粉项目能够从中迅速恢复。主要恢复计划包括：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修复受损的进度计划：重新评估复配色粉项目进度，制定修复计划，确保复配色粉项目尽快回归正常进程。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重新调整资源分配：优化资源分配，确保复配色粉项目在有限资源下高效运转。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风险管理机制加强：对复配色粉项目风险进行全面评估，制定更强化的风险管理策略，以预防未来可能的危机。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35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14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复配色粉项目的主要产品是XXXX，预计年产值为XXX万元。这一产品在市场中占据着重要的地位，其广泛的应用范围使得该复配色粉项目的市场前景非常广阔。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配色粉项目的xxx产品作为重要的原材料之一，将在多个领域发挥关键作用。其在建筑、交通、能源等方面的广泛应用将为整个产业链提供强大的支持，形成产业协同效应。复配色粉项目的年产值XXX万XXX万XXX万万元不仅反映了其在市场上的巨大潜力，更预示着它对国民经济的积极贡献。这种关联度高、涉及面广的产业关系，使得该复配色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53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复配色粉项目总征地面积为XXXX平方米，相当于约XX.XX亩，其中净用地面积为XXXX平方米，红线范围内相当于约XX.XX亩。这一用地规模充分考虑了复配色粉项目的建设需求，保障了复配色粉项目在合适的空间内得以充分发展。复配色粉项目规划的总建筑面积为XXXX平方米，其中主体工程建设占XXXX平方米，计容建筑面积达XXXX平方米。预计建筑工程的投资将达到XXXX万元，为复配色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计划购置的设备共计XXXX台（套），设备购置费用为XXXX万元。这一设备购置计划充分考虑到复配色粉项目的生产需求和技术要求，确保了复配色粉项目在生产运营中具备先进的技术装备和高效的生产能力。设备的合理配置将为复配色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计划总投资为XXXX万元，预计年实现营业收入为XXXX万元。这一产能规模的设定旨在确保复配色粉项目能够在投资与回报之间取得平衡，实现长期可持续的发展。复配色粉项目的总投资充分考虑到各个方面的需求，包括用地建设、设备购置等多个环节，以确保复配色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835"/>
      <w:r>
        <w:rPr>
          <w:rFonts w:ascii="仿宋" w:eastAsia="仿宋" w:hAnsi="仿宋" w:cs="仿宋" w:hint="eastAsia"/>
          <w:sz w:val="28"/>
          <w:lang w:eastAsia="zh-CN"/>
        </w:rPr>
        <w:t>五、复配色粉项目选址可行性分析</w:t>
      </w:r>
      <w:bookmarkEnd w:id="15"/>
    </w:p>
    <w:p>
      <w:pPr>
        <w:pStyle w:val="Heading2"/>
        <w:rPr>
          <w:rFonts w:ascii="仿宋" w:eastAsia="仿宋" w:hAnsi="仿宋" w:cs="仿宋" w:hint="eastAsia"/>
          <w:lang w:eastAsia="zh-CN"/>
        </w:rPr>
      </w:pPr>
      <w:bookmarkStart w:id="16" w:name="_Toc9567"/>
      <w:r>
        <w:rPr>
          <w:rFonts w:ascii="仿宋" w:eastAsia="仿宋" w:hAnsi="仿宋" w:cs="仿宋" w:hint="eastAsia"/>
          <w:lang w:eastAsia="zh-CN"/>
        </w:rPr>
        <w:t>(一)、复配色粉项目选址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该复配色粉项目选址位于XX省XX市XX区XXX街道</w:t>
      </w:r>
    </w:p>
    <w:p>
      <w:pPr>
        <w:pStyle w:val="Heading2"/>
        <w:ind w:firstLine="560" w:firstLineChars="200"/>
        <w:rPr>
          <w:rFonts w:ascii="仿宋" w:eastAsia="仿宋" w:hAnsi="仿宋" w:cs="仿宋" w:hint="eastAsia"/>
          <w:sz w:val="28"/>
          <w:lang w:eastAsia="zh-CN"/>
        </w:rPr>
      </w:pPr>
      <w:bookmarkStart w:id="17" w:name="_Toc3126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复配色粉项目的征地面积将根据复配色粉项目的实际规模和需求进行精确规划。具体面积XXX平方米，旨在确保复配色粉项目不仅能够满足当前的发展需求，还能够预留空间以适应未来的扩展。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净用地面积是在征地面积基础上去除不可利用面积后的实际可开发用地。具体面积XXX平方米，考虑到环保、交通、安全等多方面因素，以确保复配色粉项目在整体利用效率上达到最优。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复配色粉项目计划建设的建筑总规模具体面积XXX平方米。这一规模的确定综合考虑了复配色粉项目的性质、规模，以及城市规划的相关要求，确保建筑布局与周边环境协调一致。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绿地率是复配色粉项目用地中被规划为绿地的比例。具体面积XXX平方米，旨在通过合理规划绿地，改善复配色粉项目周边环境，提升居民生活质量，并符合城市整体绿化规划。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容积率是用地上可以建设的建筑总体积与用地面积之比。具体面积XXX，通过合理的容积率规划，确保复配色粉项目建筑规模与周边环境和谐共生。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确保复配色粉项目选址与当地城市规划相一致，具体面积XXX平方米。通过与城市规划部门深入沟通，确保复配色粉项目不仅符合城市的整体发展方向，还能够融入城市的发展布局，为城市的长远发展贡献力量。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配色粉项目选址符合当地产业政策，具体面积XXX平方米。这包括复配色粉项目对当地经济的促进作用，以及对相关产业的带动效应，确保复配色粉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用地总体要求必须符合环保和可持续发展的原则，具体面积XXX平方米。通过采用绿色建筑设计、节能减排等措施，确保复配色粉项目在建设和运营过程中对环境的影响最小化，达到可持续发展的要求。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确保复配色粉项目选址具备必要的公共设施配套，具体面积XXX平方米。这包括交通便利性、教育、医疗等基础设施，以提高居民生活品质，使得复配色粉项目选址更具吸引力。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考虑用地总体要求对当地社会稳定性的影响，具体面积XXX平方米。通过深入了解当地社区反馈，确保复配色粉项目的选址和建设过程对当地社会和谐稳定产生积极作用。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配色粉项目选址不仅符合法规和规划，还在实际操作中具有可行性。这一全面规划将为复配色粉项目的成功实施提供坚实的基础，确保复配色粉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57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配色粉项目的设备规划和空间设计中，我们将采取灵活设备布局的措施。设备布局将根据实际需求进行灵活设计，避免不必要的浪费。通过合理规划设备摆放位置，我们将提高设备的利用率，减少设备间距，以确保复配色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配色粉项目内部引入共享设施的概念，例如共享会议室、办公区等。通过这种方式，我们可以减少对资源的重复建设，提高资源共享效率，从而减小复配色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41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复配色粉项目的总图布置中，我们将不同功能区域进行明确的规划，以最大程度满足复配色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046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https://d.book118.com/007144160053006054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203AA"/>
    <w:rsid w:val="623203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4416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2024-03-05T03:11:00Z</dcterms:created>
  <dcterms:modified xsi:type="dcterms:W3CDTF">2024-03-05T03:11:27Z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5B878D77C165445D9B1A0785EDE61765_11</vt:lpwstr>
  </property>
  <property fmtid="{D5CDD505-2E9C-101B-9397-08002B2CF9AE}" pid="3" name="KSOProductBuildVer">
    <vt:lpwstr>2052-12.1.0.16388</vt:lpwstr>
  </property>
</Properties>
</file>