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7EF5" w14:paraId="2A180DA3" w14:textId="77777777">
      <w:pPr>
        <w:widowControl/>
        <w:jc w:val="left"/>
        <w:rPr>
          <w:rFonts w:ascii="仿宋" w:eastAsia="仿宋" w:hAnsi="仿宋"/>
          <w:b/>
          <w:sz w:val="40"/>
        </w:rPr>
      </w:pPr>
    </w:p>
    <w:p w:rsidR="00307EF5" w14:paraId="7D8899D4" w14:textId="77777777">
      <w:pPr>
        <w:widowControl/>
        <w:jc w:val="left"/>
        <w:rPr>
          <w:rFonts w:ascii="仿宋" w:eastAsia="仿宋" w:hAnsi="仿宋"/>
          <w:b/>
          <w:sz w:val="40"/>
        </w:rPr>
      </w:pPr>
    </w:p>
    <w:p w:rsidR="00307EF5" w14:paraId="3055E1E2" w14:textId="77777777">
      <w:pPr>
        <w:widowControl/>
        <w:jc w:val="left"/>
        <w:rPr>
          <w:rFonts w:ascii="仿宋" w:eastAsia="仿宋" w:hAnsi="仿宋"/>
          <w:b/>
          <w:sz w:val="40"/>
        </w:rPr>
      </w:pPr>
    </w:p>
    <w:p w:rsidR="00307EF5" w:rsidRPr="00307EF5" w14:paraId="1D5C07B8" w14:textId="0BC79A3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07EF5">
        <w:rPr>
          <w:rFonts w:ascii="宋体" w:eastAsia="宋体" w:hAnsi="宋体" w:hint="eastAsia"/>
          <w:b/>
          <w:sz w:val="60"/>
        </w:rPr>
        <w:t>汽车轮胎压力监测系统相关行业可行性分析报告</w:t>
      </w:r>
    </w:p>
    <w:p w:rsidR="00307EF5" w:rsidP="00307EF5" w14:paraId="6DF09152" w14:textId="7C8F37C9">
      <w:pPr>
        <w:widowControl/>
        <w:jc w:val="center"/>
        <w:rPr>
          <w:rFonts w:ascii="仿宋" w:eastAsia="仿宋" w:hAnsi="仿宋" w:hint="eastAsia"/>
          <w:b/>
          <w:sz w:val="40"/>
        </w:rPr>
      </w:pPr>
      <w:r w:rsidRPr="00307EF5">
        <w:rPr>
          <w:rFonts w:ascii="仿宋" w:eastAsia="仿宋" w:hAnsi="仿宋" w:hint="eastAsia"/>
          <w:b/>
          <w:sz w:val="40"/>
        </w:rPr>
        <w:t>目录</w:t>
      </w:r>
    </w:p>
    <w:p w:rsidR="00307EF5" w14:paraId="60A4249F" w14:textId="1399BC8C">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_Toc153755597 \h </w:instrText>
      </w:r>
      <w:r>
        <w:rPr>
          <w:noProof/>
        </w:rPr>
        <w:fldChar w:fldCharType="separate"/>
      </w:r>
      <w:r>
        <w:rPr>
          <w:noProof/>
        </w:rPr>
        <w:t>3</w:t>
      </w:r>
      <w:r>
        <w:rPr>
          <w:noProof/>
        </w:rPr>
        <w:fldChar w:fldCharType="end"/>
      </w:r>
    </w:p>
    <w:p w:rsidR="00307EF5" w14:paraId="141DC739" w14:textId="1467357B">
      <w:pPr>
        <w:pStyle w:val="TOC1"/>
        <w:tabs>
          <w:tab w:val="right" w:leader="dot" w:pos="8296"/>
        </w:tabs>
        <w:rPr>
          <w:noProof/>
        </w:rPr>
      </w:pPr>
      <w:r>
        <w:rPr>
          <w:noProof/>
        </w:rPr>
        <w:t>一、物资采购和管理</w:t>
      </w:r>
      <w:r>
        <w:rPr>
          <w:noProof/>
        </w:rPr>
        <w:tab/>
      </w:r>
      <w:r>
        <w:rPr>
          <w:noProof/>
        </w:rPr>
        <w:fldChar w:fldCharType="begin"/>
      </w:r>
      <w:r>
        <w:rPr>
          <w:noProof/>
        </w:rPr>
        <w:instrText xml:space="preserve"> PAGEREF _Toc153755598 \h </w:instrText>
      </w:r>
      <w:r>
        <w:rPr>
          <w:noProof/>
        </w:rPr>
        <w:fldChar w:fldCharType="separate"/>
      </w:r>
      <w:r>
        <w:rPr>
          <w:noProof/>
        </w:rPr>
        <w:t>3</w:t>
      </w:r>
      <w:r>
        <w:rPr>
          <w:noProof/>
        </w:rPr>
        <w:fldChar w:fldCharType="end"/>
      </w:r>
    </w:p>
    <w:p w:rsidR="00307EF5" w14:paraId="557098EB" w14:textId="44C2A169">
      <w:pPr>
        <w:pStyle w:val="TOC2"/>
        <w:tabs>
          <w:tab w:val="right" w:leader="dot" w:pos="8296"/>
        </w:tabs>
        <w:rPr>
          <w:noProof/>
        </w:rPr>
      </w:pPr>
      <w:r>
        <w:rPr>
          <w:noProof/>
        </w:rPr>
        <w:t>(一)、物资采购的程序和标准</w:t>
      </w:r>
      <w:r>
        <w:rPr>
          <w:noProof/>
        </w:rPr>
        <w:tab/>
      </w:r>
      <w:r>
        <w:rPr>
          <w:noProof/>
        </w:rPr>
        <w:fldChar w:fldCharType="begin"/>
      </w:r>
      <w:r>
        <w:rPr>
          <w:noProof/>
        </w:rPr>
        <w:instrText xml:space="preserve"> PAGEREF _Toc153755599 \h </w:instrText>
      </w:r>
      <w:r>
        <w:rPr>
          <w:noProof/>
        </w:rPr>
        <w:fldChar w:fldCharType="separate"/>
      </w:r>
      <w:r>
        <w:rPr>
          <w:noProof/>
        </w:rPr>
        <w:t>3</w:t>
      </w:r>
      <w:r>
        <w:rPr>
          <w:noProof/>
        </w:rPr>
        <w:fldChar w:fldCharType="end"/>
      </w:r>
    </w:p>
    <w:p w:rsidR="00307EF5" w14:paraId="5BA74696" w14:textId="253D297D">
      <w:pPr>
        <w:pStyle w:val="TOC2"/>
        <w:tabs>
          <w:tab w:val="right" w:leader="dot" w:pos="8296"/>
        </w:tabs>
        <w:rPr>
          <w:noProof/>
        </w:rPr>
      </w:pPr>
      <w:r>
        <w:rPr>
          <w:noProof/>
        </w:rPr>
        <w:t>(二)、物资管理的措施和办法</w:t>
      </w:r>
      <w:r>
        <w:rPr>
          <w:noProof/>
        </w:rPr>
        <w:tab/>
      </w:r>
      <w:r>
        <w:rPr>
          <w:noProof/>
        </w:rPr>
        <w:fldChar w:fldCharType="begin"/>
      </w:r>
      <w:r>
        <w:rPr>
          <w:noProof/>
        </w:rPr>
        <w:instrText xml:space="preserve"> PAGEREF _Toc153755600 \h </w:instrText>
      </w:r>
      <w:r>
        <w:rPr>
          <w:noProof/>
        </w:rPr>
        <w:fldChar w:fldCharType="separate"/>
      </w:r>
      <w:r>
        <w:rPr>
          <w:noProof/>
        </w:rPr>
        <w:t>4</w:t>
      </w:r>
      <w:r>
        <w:rPr>
          <w:noProof/>
        </w:rPr>
        <w:fldChar w:fldCharType="end"/>
      </w:r>
    </w:p>
    <w:p w:rsidR="00307EF5" w14:paraId="3B4BD2D1" w14:textId="0BFC1B73">
      <w:pPr>
        <w:pStyle w:val="TOC2"/>
        <w:tabs>
          <w:tab w:val="right" w:leader="dot" w:pos="8296"/>
        </w:tabs>
        <w:rPr>
          <w:noProof/>
        </w:rPr>
      </w:pPr>
      <w:r>
        <w:rPr>
          <w:noProof/>
        </w:rPr>
        <w:t>(三)、物资质量和库存的控制和监督</w:t>
      </w:r>
      <w:r>
        <w:rPr>
          <w:noProof/>
        </w:rPr>
        <w:tab/>
      </w:r>
      <w:r>
        <w:rPr>
          <w:noProof/>
        </w:rPr>
        <w:fldChar w:fldCharType="begin"/>
      </w:r>
      <w:r>
        <w:rPr>
          <w:noProof/>
        </w:rPr>
        <w:instrText xml:space="preserve"> PAGEREF _Toc153755601 \h </w:instrText>
      </w:r>
      <w:r>
        <w:rPr>
          <w:noProof/>
        </w:rPr>
        <w:fldChar w:fldCharType="separate"/>
      </w:r>
      <w:r>
        <w:rPr>
          <w:noProof/>
        </w:rPr>
        <w:t>6</w:t>
      </w:r>
      <w:r>
        <w:rPr>
          <w:noProof/>
        </w:rPr>
        <w:fldChar w:fldCharType="end"/>
      </w:r>
    </w:p>
    <w:p w:rsidR="00307EF5" w14:paraId="66E36C19" w14:textId="54BD6AE2">
      <w:pPr>
        <w:pStyle w:val="TOC1"/>
        <w:tabs>
          <w:tab w:val="right" w:leader="dot" w:pos="8296"/>
        </w:tabs>
        <w:rPr>
          <w:noProof/>
        </w:rPr>
      </w:pPr>
      <w:r>
        <w:rPr>
          <w:noProof/>
        </w:rPr>
        <w:t>二、融资方案和资金使用计划</w:t>
      </w:r>
      <w:r>
        <w:rPr>
          <w:noProof/>
        </w:rPr>
        <w:tab/>
      </w:r>
      <w:r>
        <w:rPr>
          <w:noProof/>
        </w:rPr>
        <w:fldChar w:fldCharType="begin"/>
      </w:r>
      <w:r>
        <w:rPr>
          <w:noProof/>
        </w:rPr>
        <w:instrText xml:space="preserve"> PAGEREF _Toc153755602 \h </w:instrText>
      </w:r>
      <w:r>
        <w:rPr>
          <w:noProof/>
        </w:rPr>
        <w:fldChar w:fldCharType="separate"/>
      </w:r>
      <w:r>
        <w:rPr>
          <w:noProof/>
        </w:rPr>
        <w:t>8</w:t>
      </w:r>
      <w:r>
        <w:rPr>
          <w:noProof/>
        </w:rPr>
        <w:fldChar w:fldCharType="end"/>
      </w:r>
    </w:p>
    <w:p w:rsidR="00307EF5" w14:paraId="3DB6E28F" w14:textId="377392E4">
      <w:pPr>
        <w:pStyle w:val="TOC2"/>
        <w:tabs>
          <w:tab w:val="right" w:leader="dot" w:pos="8296"/>
        </w:tabs>
        <w:rPr>
          <w:noProof/>
        </w:rPr>
      </w:pPr>
      <w:r>
        <w:rPr>
          <w:noProof/>
        </w:rPr>
        <w:t>(一)、汽车轮胎压力监测系统项目融资方式和资金来源选择</w:t>
      </w:r>
      <w:r>
        <w:rPr>
          <w:noProof/>
        </w:rPr>
        <w:tab/>
      </w:r>
      <w:r>
        <w:rPr>
          <w:noProof/>
        </w:rPr>
        <w:fldChar w:fldCharType="begin"/>
      </w:r>
      <w:r>
        <w:rPr>
          <w:noProof/>
        </w:rPr>
        <w:instrText xml:space="preserve"> PAGEREF _Toc153755603 \h </w:instrText>
      </w:r>
      <w:r>
        <w:rPr>
          <w:noProof/>
        </w:rPr>
        <w:fldChar w:fldCharType="separate"/>
      </w:r>
      <w:r>
        <w:rPr>
          <w:noProof/>
        </w:rPr>
        <w:t>8</w:t>
      </w:r>
      <w:r>
        <w:rPr>
          <w:noProof/>
        </w:rPr>
        <w:fldChar w:fldCharType="end"/>
      </w:r>
    </w:p>
    <w:p w:rsidR="00307EF5" w14:paraId="2C1E5BDF" w14:textId="73D2FD7F">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_Toc153755604 \h </w:instrText>
      </w:r>
      <w:r>
        <w:rPr>
          <w:noProof/>
        </w:rPr>
        <w:fldChar w:fldCharType="separate"/>
      </w:r>
      <w:r>
        <w:rPr>
          <w:noProof/>
        </w:rPr>
        <w:t>9</w:t>
      </w:r>
      <w:r>
        <w:rPr>
          <w:noProof/>
        </w:rPr>
        <w:fldChar w:fldCharType="end"/>
      </w:r>
    </w:p>
    <w:p w:rsidR="00307EF5" w14:paraId="23B73E46" w14:textId="2905A2CC">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_Toc153755605 \h </w:instrText>
      </w:r>
      <w:r>
        <w:rPr>
          <w:noProof/>
        </w:rPr>
        <w:fldChar w:fldCharType="separate"/>
      </w:r>
      <w:r>
        <w:rPr>
          <w:noProof/>
        </w:rPr>
        <w:t>10</w:t>
      </w:r>
      <w:r>
        <w:rPr>
          <w:noProof/>
        </w:rPr>
        <w:fldChar w:fldCharType="end"/>
      </w:r>
    </w:p>
    <w:p w:rsidR="00307EF5" w14:paraId="47DCC91D" w14:textId="3F39725F">
      <w:pPr>
        <w:pStyle w:val="TOC1"/>
        <w:tabs>
          <w:tab w:val="right" w:leader="dot" w:pos="8296"/>
        </w:tabs>
        <w:rPr>
          <w:noProof/>
        </w:rPr>
      </w:pPr>
      <w:r>
        <w:rPr>
          <w:noProof/>
        </w:rPr>
        <w:t>三、品牌建设和管理</w:t>
      </w:r>
      <w:r>
        <w:rPr>
          <w:noProof/>
        </w:rPr>
        <w:tab/>
      </w:r>
      <w:r>
        <w:rPr>
          <w:noProof/>
        </w:rPr>
        <w:fldChar w:fldCharType="begin"/>
      </w:r>
      <w:r>
        <w:rPr>
          <w:noProof/>
        </w:rPr>
        <w:instrText xml:space="preserve"> PAGEREF _Toc153755606 \h </w:instrText>
      </w:r>
      <w:r>
        <w:rPr>
          <w:noProof/>
        </w:rPr>
        <w:fldChar w:fldCharType="separate"/>
      </w:r>
      <w:r>
        <w:rPr>
          <w:noProof/>
        </w:rPr>
        <w:t>10</w:t>
      </w:r>
      <w:r>
        <w:rPr>
          <w:noProof/>
        </w:rPr>
        <w:fldChar w:fldCharType="end"/>
      </w:r>
    </w:p>
    <w:p w:rsidR="00307EF5" w14:paraId="7C1C3486" w14:textId="1BC3A618">
      <w:pPr>
        <w:pStyle w:val="TOC2"/>
        <w:tabs>
          <w:tab w:val="right" w:leader="dot" w:pos="8296"/>
        </w:tabs>
        <w:rPr>
          <w:noProof/>
        </w:rPr>
      </w:pPr>
      <w:r>
        <w:rPr>
          <w:noProof/>
        </w:rPr>
        <w:t>(一)、汽车轮胎压力监测系统项目品牌定位和形象设计</w:t>
      </w:r>
      <w:r>
        <w:rPr>
          <w:noProof/>
        </w:rPr>
        <w:tab/>
      </w:r>
      <w:r>
        <w:rPr>
          <w:noProof/>
        </w:rPr>
        <w:fldChar w:fldCharType="begin"/>
      </w:r>
      <w:r>
        <w:rPr>
          <w:noProof/>
        </w:rPr>
        <w:instrText xml:space="preserve"> PAGEREF _Toc153755607 \h </w:instrText>
      </w:r>
      <w:r>
        <w:rPr>
          <w:noProof/>
        </w:rPr>
        <w:fldChar w:fldCharType="separate"/>
      </w:r>
      <w:r>
        <w:rPr>
          <w:noProof/>
        </w:rPr>
        <w:t>10</w:t>
      </w:r>
      <w:r>
        <w:rPr>
          <w:noProof/>
        </w:rPr>
        <w:fldChar w:fldCharType="end"/>
      </w:r>
    </w:p>
    <w:p w:rsidR="00307EF5" w14:paraId="6117F476" w14:textId="416405D1">
      <w:pPr>
        <w:pStyle w:val="TOC2"/>
        <w:tabs>
          <w:tab w:val="right" w:leader="dot" w:pos="8296"/>
        </w:tabs>
        <w:rPr>
          <w:noProof/>
        </w:rPr>
      </w:pPr>
      <w:r>
        <w:rPr>
          <w:noProof/>
        </w:rPr>
        <w:t>(二)、品牌传播和推广策略</w:t>
      </w:r>
      <w:r>
        <w:rPr>
          <w:noProof/>
        </w:rPr>
        <w:tab/>
      </w:r>
      <w:r>
        <w:rPr>
          <w:noProof/>
        </w:rPr>
        <w:fldChar w:fldCharType="begin"/>
      </w:r>
      <w:r>
        <w:rPr>
          <w:noProof/>
        </w:rPr>
        <w:instrText xml:space="preserve"> PAGEREF _Toc153755608 \h </w:instrText>
      </w:r>
      <w:r>
        <w:rPr>
          <w:noProof/>
        </w:rPr>
        <w:fldChar w:fldCharType="separate"/>
      </w:r>
      <w:r>
        <w:rPr>
          <w:noProof/>
        </w:rPr>
        <w:t>11</w:t>
      </w:r>
      <w:r>
        <w:rPr>
          <w:noProof/>
        </w:rPr>
        <w:fldChar w:fldCharType="end"/>
      </w:r>
    </w:p>
    <w:p w:rsidR="00307EF5" w14:paraId="6F0A2F67" w14:textId="03DF400E">
      <w:pPr>
        <w:pStyle w:val="TOC2"/>
        <w:tabs>
          <w:tab w:val="right" w:leader="dot" w:pos="8296"/>
        </w:tabs>
        <w:rPr>
          <w:noProof/>
        </w:rPr>
      </w:pPr>
      <w:r>
        <w:rPr>
          <w:noProof/>
        </w:rPr>
        <w:t>(三)、品牌保护和危机管理</w:t>
      </w:r>
      <w:r>
        <w:rPr>
          <w:noProof/>
        </w:rPr>
        <w:tab/>
      </w:r>
      <w:r>
        <w:rPr>
          <w:noProof/>
        </w:rPr>
        <w:fldChar w:fldCharType="begin"/>
      </w:r>
      <w:r>
        <w:rPr>
          <w:noProof/>
        </w:rPr>
        <w:instrText xml:space="preserve"> PAGEREF _Toc153755609 \h </w:instrText>
      </w:r>
      <w:r>
        <w:rPr>
          <w:noProof/>
        </w:rPr>
        <w:fldChar w:fldCharType="separate"/>
      </w:r>
      <w:r>
        <w:rPr>
          <w:noProof/>
        </w:rPr>
        <w:t>12</w:t>
      </w:r>
      <w:r>
        <w:rPr>
          <w:noProof/>
        </w:rPr>
        <w:fldChar w:fldCharType="end"/>
      </w:r>
    </w:p>
    <w:p w:rsidR="00307EF5" w14:paraId="74C968C4" w14:textId="5DDCED2E">
      <w:pPr>
        <w:pStyle w:val="TOC1"/>
        <w:tabs>
          <w:tab w:val="right" w:leader="dot" w:pos="8296"/>
        </w:tabs>
        <w:rPr>
          <w:noProof/>
        </w:rPr>
      </w:pPr>
      <w:r>
        <w:rPr>
          <w:noProof/>
        </w:rPr>
        <w:t>四、未来市场预测和产品升级</w:t>
      </w:r>
      <w:r>
        <w:rPr>
          <w:noProof/>
        </w:rPr>
        <w:tab/>
      </w:r>
      <w:r>
        <w:rPr>
          <w:noProof/>
        </w:rPr>
        <w:fldChar w:fldCharType="begin"/>
      </w:r>
      <w:r>
        <w:rPr>
          <w:noProof/>
        </w:rPr>
        <w:instrText xml:space="preserve"> PAGEREF _Toc153755610 \h </w:instrText>
      </w:r>
      <w:r>
        <w:rPr>
          <w:noProof/>
        </w:rPr>
        <w:fldChar w:fldCharType="separate"/>
      </w:r>
      <w:r>
        <w:rPr>
          <w:noProof/>
        </w:rPr>
        <w:t>12</w:t>
      </w:r>
      <w:r>
        <w:rPr>
          <w:noProof/>
        </w:rPr>
        <w:fldChar w:fldCharType="end"/>
      </w:r>
    </w:p>
    <w:p w:rsidR="00307EF5" w14:paraId="6DC52C33" w14:textId="20A856DC">
      <w:pPr>
        <w:pStyle w:val="TOC2"/>
        <w:tabs>
          <w:tab w:val="right" w:leader="dot" w:pos="8296"/>
        </w:tabs>
        <w:rPr>
          <w:noProof/>
        </w:rPr>
      </w:pPr>
      <w:r>
        <w:rPr>
          <w:noProof/>
        </w:rPr>
        <w:t>(一)、未来市场发展趋势和预测</w:t>
      </w:r>
      <w:r>
        <w:rPr>
          <w:noProof/>
        </w:rPr>
        <w:tab/>
      </w:r>
      <w:r>
        <w:rPr>
          <w:noProof/>
        </w:rPr>
        <w:fldChar w:fldCharType="begin"/>
      </w:r>
      <w:r>
        <w:rPr>
          <w:noProof/>
        </w:rPr>
        <w:instrText xml:space="preserve"> PAGEREF _Toc153755611 \h </w:instrText>
      </w:r>
      <w:r>
        <w:rPr>
          <w:noProof/>
        </w:rPr>
        <w:fldChar w:fldCharType="separate"/>
      </w:r>
      <w:r>
        <w:rPr>
          <w:noProof/>
        </w:rPr>
        <w:t>12</w:t>
      </w:r>
      <w:r>
        <w:rPr>
          <w:noProof/>
        </w:rPr>
        <w:fldChar w:fldCharType="end"/>
      </w:r>
    </w:p>
    <w:p w:rsidR="00307EF5" w14:paraId="403D8A40" w14:textId="60B9E8D0">
      <w:pPr>
        <w:pStyle w:val="TOC2"/>
        <w:tabs>
          <w:tab w:val="right" w:leader="dot" w:pos="8296"/>
        </w:tabs>
        <w:rPr>
          <w:noProof/>
        </w:rPr>
      </w:pPr>
      <w:r>
        <w:rPr>
          <w:noProof/>
        </w:rPr>
        <w:t>(二)、产品升级换代和创新的必要性</w:t>
      </w:r>
      <w:r>
        <w:rPr>
          <w:noProof/>
        </w:rPr>
        <w:tab/>
      </w:r>
      <w:r>
        <w:rPr>
          <w:noProof/>
        </w:rPr>
        <w:fldChar w:fldCharType="begin"/>
      </w:r>
      <w:r>
        <w:rPr>
          <w:noProof/>
        </w:rPr>
        <w:instrText xml:space="preserve"> PAGEREF _Toc153755612 \h </w:instrText>
      </w:r>
      <w:r>
        <w:rPr>
          <w:noProof/>
        </w:rPr>
        <w:fldChar w:fldCharType="separate"/>
      </w:r>
      <w:r>
        <w:rPr>
          <w:noProof/>
        </w:rPr>
        <w:t>13</w:t>
      </w:r>
      <w:r>
        <w:rPr>
          <w:noProof/>
        </w:rPr>
        <w:fldChar w:fldCharType="end"/>
      </w:r>
    </w:p>
    <w:p w:rsidR="00307EF5" w14:paraId="13ED9E7B" w14:textId="1EEF0FCB">
      <w:pPr>
        <w:pStyle w:val="TOC2"/>
        <w:tabs>
          <w:tab w:val="right" w:leader="dot" w:pos="8296"/>
        </w:tabs>
        <w:rPr>
          <w:noProof/>
        </w:rPr>
      </w:pPr>
      <w:r>
        <w:rPr>
          <w:noProof/>
        </w:rPr>
        <w:t>(三)、产品升级换代和创新的实施方案</w:t>
      </w:r>
      <w:r>
        <w:rPr>
          <w:noProof/>
        </w:rPr>
        <w:tab/>
      </w:r>
      <w:r>
        <w:rPr>
          <w:noProof/>
        </w:rPr>
        <w:fldChar w:fldCharType="begin"/>
      </w:r>
      <w:r>
        <w:rPr>
          <w:noProof/>
        </w:rPr>
        <w:instrText xml:space="preserve"> PAGEREF _Toc153755613 \h </w:instrText>
      </w:r>
      <w:r>
        <w:rPr>
          <w:noProof/>
        </w:rPr>
        <w:fldChar w:fldCharType="separate"/>
      </w:r>
      <w:r>
        <w:rPr>
          <w:noProof/>
        </w:rPr>
        <w:t>14</w:t>
      </w:r>
      <w:r>
        <w:rPr>
          <w:noProof/>
        </w:rPr>
        <w:fldChar w:fldCharType="end"/>
      </w:r>
    </w:p>
    <w:p w:rsidR="00307EF5" w14:paraId="1DE5975F" w14:textId="3BF695D3">
      <w:pPr>
        <w:pStyle w:val="TOC1"/>
        <w:tabs>
          <w:tab w:val="right" w:leader="dot" w:pos="8296"/>
        </w:tabs>
        <w:rPr>
          <w:noProof/>
        </w:rPr>
      </w:pPr>
      <w:r>
        <w:rPr>
          <w:noProof/>
        </w:rPr>
        <w:t>五、创新研发和知识产权保护</w:t>
      </w:r>
      <w:r>
        <w:rPr>
          <w:noProof/>
        </w:rPr>
        <w:tab/>
      </w:r>
      <w:r>
        <w:rPr>
          <w:noProof/>
        </w:rPr>
        <w:fldChar w:fldCharType="begin"/>
      </w:r>
      <w:r>
        <w:rPr>
          <w:noProof/>
        </w:rPr>
        <w:instrText xml:space="preserve"> PAGEREF _Toc153755614 \h </w:instrText>
      </w:r>
      <w:r>
        <w:rPr>
          <w:noProof/>
        </w:rPr>
        <w:fldChar w:fldCharType="separate"/>
      </w:r>
      <w:r>
        <w:rPr>
          <w:noProof/>
        </w:rPr>
        <w:t>15</w:t>
      </w:r>
      <w:r>
        <w:rPr>
          <w:noProof/>
        </w:rPr>
        <w:fldChar w:fldCharType="end"/>
      </w:r>
    </w:p>
    <w:p w:rsidR="00307EF5" w14:paraId="0BECE451" w14:textId="123123C3">
      <w:pPr>
        <w:pStyle w:val="TOC2"/>
        <w:tabs>
          <w:tab w:val="right" w:leader="dot" w:pos="8296"/>
        </w:tabs>
        <w:rPr>
          <w:noProof/>
        </w:rPr>
      </w:pPr>
      <w:r>
        <w:rPr>
          <w:noProof/>
        </w:rPr>
        <w:t>(一)、创新研发的思路和方法</w:t>
      </w:r>
      <w:r>
        <w:rPr>
          <w:noProof/>
        </w:rPr>
        <w:tab/>
      </w:r>
      <w:r>
        <w:rPr>
          <w:noProof/>
        </w:rPr>
        <w:fldChar w:fldCharType="begin"/>
      </w:r>
      <w:r>
        <w:rPr>
          <w:noProof/>
        </w:rPr>
        <w:instrText xml:space="preserve"> PAGEREF _Toc153755615 \h </w:instrText>
      </w:r>
      <w:r>
        <w:rPr>
          <w:noProof/>
        </w:rPr>
        <w:fldChar w:fldCharType="separate"/>
      </w:r>
      <w:r>
        <w:rPr>
          <w:noProof/>
        </w:rPr>
        <w:t>15</w:t>
      </w:r>
      <w:r>
        <w:rPr>
          <w:noProof/>
        </w:rPr>
        <w:fldChar w:fldCharType="end"/>
      </w:r>
    </w:p>
    <w:p w:rsidR="00307EF5" w14:paraId="19FFB1DF" w14:textId="7AAB87B3">
      <w:pPr>
        <w:pStyle w:val="TOC2"/>
        <w:tabs>
          <w:tab w:val="right" w:leader="dot" w:pos="8296"/>
        </w:tabs>
        <w:rPr>
          <w:noProof/>
        </w:rPr>
      </w:pPr>
      <w:r>
        <w:rPr>
          <w:noProof/>
        </w:rPr>
        <w:t>(二)、知识产权保护的策略和措施</w:t>
      </w:r>
      <w:r>
        <w:rPr>
          <w:noProof/>
        </w:rPr>
        <w:tab/>
      </w:r>
      <w:r>
        <w:rPr>
          <w:noProof/>
        </w:rPr>
        <w:fldChar w:fldCharType="begin"/>
      </w:r>
      <w:r>
        <w:rPr>
          <w:noProof/>
        </w:rPr>
        <w:instrText xml:space="preserve"> PAGEREF _Toc153755616 \h </w:instrText>
      </w:r>
      <w:r>
        <w:rPr>
          <w:noProof/>
        </w:rPr>
        <w:fldChar w:fldCharType="separate"/>
      </w:r>
      <w:r>
        <w:rPr>
          <w:noProof/>
        </w:rPr>
        <w:t>16</w:t>
      </w:r>
      <w:r>
        <w:rPr>
          <w:noProof/>
        </w:rPr>
        <w:fldChar w:fldCharType="end"/>
      </w:r>
    </w:p>
    <w:p w:rsidR="00307EF5" w14:paraId="01578591" w14:textId="6522BF7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(三)、技术转让和专利许可的协议管理</w:t>
      </w:r>
      <w:r>
        <w:rPr>
          <w:noProof/>
        </w:rPr>
        <w:tab/>
      </w:r>
      <w:r>
        <w:rPr>
          <w:noProof/>
        </w:rPr>
        <w:fldChar w:fldCharType="begin"/>
      </w:r>
      <w:r>
        <w:rPr>
          <w:noProof/>
        </w:rPr>
        <w:instrText xml:space="preserve"> PAGEREF _Toc153755617 \h </w:instrText>
      </w:r>
      <w:r>
        <w:rPr>
          <w:noProof/>
        </w:rPr>
        <w:fldChar w:fldCharType="separate"/>
      </w:r>
      <w:r>
        <w:rPr>
          <w:noProof/>
        </w:rPr>
        <w:t>18</w:t>
      </w:r>
      <w:r>
        <w:rPr>
          <w:noProof/>
        </w:rPr>
        <w:fldChar w:fldCharType="end"/>
      </w:r>
    </w:p>
    <w:p w:rsidR="00307EF5" w14:paraId="15ABBF14" w14:textId="05B71FD9">
      <w:pPr>
        <w:pStyle w:val="TOC1"/>
        <w:tabs>
          <w:tab w:val="right" w:leader="dot" w:pos="8296"/>
        </w:tabs>
        <w:rPr>
          <w:noProof/>
        </w:rPr>
      </w:pPr>
      <w:r>
        <w:rPr>
          <w:noProof/>
        </w:rPr>
        <w:t>六、汽车轮胎压力监测系统可行性项目环境保护</w:t>
      </w:r>
      <w:r>
        <w:rPr>
          <w:noProof/>
        </w:rPr>
        <w:tab/>
      </w:r>
      <w:r>
        <w:rPr>
          <w:noProof/>
        </w:rPr>
        <w:fldChar w:fldCharType="begin"/>
      </w:r>
      <w:r>
        <w:rPr>
          <w:noProof/>
        </w:rPr>
        <w:instrText xml:space="preserve"> PAGEREF _Toc153755618 \h </w:instrText>
      </w:r>
      <w:r>
        <w:rPr>
          <w:noProof/>
        </w:rPr>
        <w:fldChar w:fldCharType="separate"/>
      </w:r>
      <w:r>
        <w:rPr>
          <w:noProof/>
        </w:rPr>
        <w:t>19</w:t>
      </w:r>
      <w:r>
        <w:rPr>
          <w:noProof/>
        </w:rPr>
        <w:fldChar w:fldCharType="end"/>
      </w:r>
    </w:p>
    <w:p w:rsidR="00307EF5" w14:paraId="78CE2CF8" w14:textId="1759E8B9">
      <w:pPr>
        <w:pStyle w:val="TOC2"/>
        <w:tabs>
          <w:tab w:val="right" w:leader="dot" w:pos="8296"/>
        </w:tabs>
        <w:rPr>
          <w:noProof/>
        </w:rPr>
      </w:pPr>
      <w:r>
        <w:rPr>
          <w:noProof/>
        </w:rPr>
        <w:t>(一)、汽车轮胎压力监测系统项目污染物的来源</w:t>
      </w:r>
      <w:r>
        <w:rPr>
          <w:noProof/>
        </w:rPr>
        <w:tab/>
      </w:r>
      <w:r>
        <w:rPr>
          <w:noProof/>
        </w:rPr>
        <w:fldChar w:fldCharType="begin"/>
      </w:r>
      <w:r>
        <w:rPr>
          <w:noProof/>
        </w:rPr>
        <w:instrText xml:space="preserve"> PAGEREF _Toc153755619 \h </w:instrText>
      </w:r>
      <w:r>
        <w:rPr>
          <w:noProof/>
        </w:rPr>
        <w:fldChar w:fldCharType="separate"/>
      </w:r>
      <w:r>
        <w:rPr>
          <w:noProof/>
        </w:rPr>
        <w:t>19</w:t>
      </w:r>
      <w:r>
        <w:rPr>
          <w:noProof/>
        </w:rPr>
        <w:fldChar w:fldCharType="end"/>
      </w:r>
    </w:p>
    <w:p w:rsidR="00307EF5" w14:paraId="18A00F1C" w14:textId="61E847BD">
      <w:pPr>
        <w:pStyle w:val="TOC2"/>
        <w:tabs>
          <w:tab w:val="right" w:leader="dot" w:pos="8296"/>
        </w:tabs>
        <w:rPr>
          <w:noProof/>
        </w:rPr>
      </w:pPr>
      <w:r>
        <w:rPr>
          <w:noProof/>
        </w:rPr>
        <w:t>(二)、汽车轮胎压力监测系统项目污染物的治理</w:t>
      </w:r>
      <w:r>
        <w:rPr>
          <w:noProof/>
        </w:rPr>
        <w:tab/>
      </w:r>
      <w:r>
        <w:rPr>
          <w:noProof/>
        </w:rPr>
        <w:fldChar w:fldCharType="begin"/>
      </w:r>
      <w:r>
        <w:rPr>
          <w:noProof/>
        </w:rPr>
        <w:instrText xml:space="preserve"> PAGEREF _Toc153755620 \h </w:instrText>
      </w:r>
      <w:r>
        <w:rPr>
          <w:noProof/>
        </w:rPr>
        <w:fldChar w:fldCharType="separate"/>
      </w:r>
      <w:r>
        <w:rPr>
          <w:noProof/>
        </w:rPr>
        <w:t>20</w:t>
      </w:r>
      <w:r>
        <w:rPr>
          <w:noProof/>
        </w:rPr>
        <w:fldChar w:fldCharType="end"/>
      </w:r>
    </w:p>
    <w:p w:rsidR="00307EF5" w14:paraId="4F705B58" w14:textId="7A76B9DF">
      <w:pPr>
        <w:pStyle w:val="TOC2"/>
        <w:tabs>
          <w:tab w:val="right" w:leader="dot" w:pos="8296"/>
        </w:tabs>
        <w:rPr>
          <w:noProof/>
        </w:rPr>
      </w:pPr>
      <w:r>
        <w:rPr>
          <w:noProof/>
        </w:rPr>
        <w:t>(三)、汽车轮胎压力监测系统项目环境保护结论</w:t>
      </w:r>
      <w:r>
        <w:rPr>
          <w:noProof/>
        </w:rPr>
        <w:tab/>
      </w:r>
      <w:r>
        <w:rPr>
          <w:noProof/>
        </w:rPr>
        <w:fldChar w:fldCharType="begin"/>
      </w:r>
      <w:r>
        <w:rPr>
          <w:noProof/>
        </w:rPr>
        <w:instrText xml:space="preserve"> PAGEREF _Toc153755621 \h </w:instrText>
      </w:r>
      <w:r>
        <w:rPr>
          <w:noProof/>
        </w:rPr>
        <w:fldChar w:fldCharType="separate"/>
      </w:r>
      <w:r>
        <w:rPr>
          <w:noProof/>
        </w:rPr>
        <w:t>21</w:t>
      </w:r>
      <w:r>
        <w:rPr>
          <w:noProof/>
        </w:rPr>
        <w:fldChar w:fldCharType="end"/>
      </w:r>
    </w:p>
    <w:p w:rsidR="00307EF5" w14:paraId="246D2553" w14:textId="451E554C">
      <w:pPr>
        <w:pStyle w:val="TOC1"/>
        <w:tabs>
          <w:tab w:val="right" w:leader="dot" w:pos="8296"/>
        </w:tabs>
        <w:rPr>
          <w:noProof/>
        </w:rPr>
      </w:pPr>
      <w:r>
        <w:rPr>
          <w:noProof/>
        </w:rPr>
        <w:t>七、工程设计方案</w:t>
      </w:r>
      <w:r>
        <w:rPr>
          <w:noProof/>
        </w:rPr>
        <w:tab/>
      </w:r>
      <w:r>
        <w:rPr>
          <w:noProof/>
        </w:rPr>
        <w:fldChar w:fldCharType="begin"/>
      </w:r>
      <w:r>
        <w:rPr>
          <w:noProof/>
        </w:rPr>
        <w:instrText xml:space="preserve"> PAGEREF _Toc153755622 \h </w:instrText>
      </w:r>
      <w:r>
        <w:rPr>
          <w:noProof/>
        </w:rPr>
        <w:fldChar w:fldCharType="separate"/>
      </w:r>
      <w:r>
        <w:rPr>
          <w:noProof/>
        </w:rPr>
        <w:t>22</w:t>
      </w:r>
      <w:r>
        <w:rPr>
          <w:noProof/>
        </w:rPr>
        <w:fldChar w:fldCharType="end"/>
      </w:r>
    </w:p>
    <w:p w:rsidR="00307EF5" w14:paraId="0A3D9947" w14:textId="00E09B04">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_Toc153755623 \h </w:instrText>
      </w:r>
      <w:r>
        <w:rPr>
          <w:noProof/>
        </w:rPr>
        <w:fldChar w:fldCharType="separate"/>
      </w:r>
      <w:r>
        <w:rPr>
          <w:noProof/>
        </w:rPr>
        <w:t>22</w:t>
      </w:r>
      <w:r>
        <w:rPr>
          <w:noProof/>
        </w:rPr>
        <w:fldChar w:fldCharType="end"/>
      </w:r>
    </w:p>
    <w:p w:rsidR="00307EF5" w14:paraId="782DEE24" w14:textId="6ABAD95D">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_Toc153755624 \h </w:instrText>
      </w:r>
      <w:r>
        <w:rPr>
          <w:noProof/>
        </w:rPr>
        <w:fldChar w:fldCharType="separate"/>
      </w:r>
      <w:r>
        <w:rPr>
          <w:noProof/>
        </w:rPr>
        <w:t>24</w:t>
      </w:r>
      <w:r>
        <w:rPr>
          <w:noProof/>
        </w:rPr>
        <w:fldChar w:fldCharType="end"/>
      </w:r>
    </w:p>
    <w:p w:rsidR="00307EF5" w14:paraId="1515C182" w14:textId="5E918B07">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_Toc153755625 \h </w:instrText>
      </w:r>
      <w:r>
        <w:rPr>
          <w:noProof/>
        </w:rPr>
        <w:fldChar w:fldCharType="separate"/>
      </w:r>
      <w:r>
        <w:rPr>
          <w:noProof/>
        </w:rPr>
        <w:t>25</w:t>
      </w:r>
      <w:r>
        <w:rPr>
          <w:noProof/>
        </w:rPr>
        <w:fldChar w:fldCharType="end"/>
      </w:r>
    </w:p>
    <w:p w:rsidR="00307EF5" w14:paraId="7EAD5763" w14:textId="5DBDA85A">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_Toc153755626 \h </w:instrText>
      </w:r>
      <w:r>
        <w:rPr>
          <w:noProof/>
        </w:rPr>
        <w:fldChar w:fldCharType="separate"/>
      </w:r>
      <w:r>
        <w:rPr>
          <w:noProof/>
        </w:rPr>
        <w:t>27</w:t>
      </w:r>
      <w:r>
        <w:rPr>
          <w:noProof/>
        </w:rPr>
        <w:fldChar w:fldCharType="end"/>
      </w:r>
    </w:p>
    <w:p w:rsidR="00307EF5" w14:paraId="5AFE75E3" w14:textId="08B69412">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_Toc153755627 \h </w:instrText>
      </w:r>
      <w:r>
        <w:rPr>
          <w:noProof/>
        </w:rPr>
        <w:fldChar w:fldCharType="separate"/>
      </w:r>
      <w:r>
        <w:rPr>
          <w:noProof/>
        </w:rPr>
        <w:t>28</w:t>
      </w:r>
      <w:r>
        <w:rPr>
          <w:noProof/>
        </w:rPr>
        <w:fldChar w:fldCharType="end"/>
      </w:r>
    </w:p>
    <w:p w:rsidR="00307EF5" w14:paraId="6EFD684B" w14:textId="4C348C02">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_Toc153755628 \h </w:instrText>
      </w:r>
      <w:r>
        <w:rPr>
          <w:noProof/>
        </w:rPr>
        <w:fldChar w:fldCharType="separate"/>
      </w:r>
      <w:r>
        <w:rPr>
          <w:noProof/>
        </w:rPr>
        <w:t>30</w:t>
      </w:r>
      <w:r>
        <w:rPr>
          <w:noProof/>
        </w:rPr>
        <w:fldChar w:fldCharType="end"/>
      </w:r>
    </w:p>
    <w:p w:rsidR="00307EF5" w14:paraId="0A96F57E" w14:textId="773356AE">
      <w:pPr>
        <w:pStyle w:val="TOC2"/>
        <w:tabs>
          <w:tab w:val="right" w:leader="dot" w:pos="8296"/>
        </w:tabs>
        <w:rPr>
          <w:noProof/>
        </w:rPr>
      </w:pPr>
      <w:r>
        <w:rPr>
          <w:noProof/>
        </w:rPr>
        <w:t>(七)、其他专业设计</w:t>
      </w:r>
      <w:r>
        <w:rPr>
          <w:noProof/>
        </w:rPr>
        <w:tab/>
      </w:r>
      <w:r>
        <w:rPr>
          <w:noProof/>
        </w:rPr>
        <w:fldChar w:fldCharType="begin"/>
      </w:r>
      <w:r>
        <w:rPr>
          <w:noProof/>
        </w:rPr>
        <w:instrText xml:space="preserve"> PAGEREF _Toc153755629 \h </w:instrText>
      </w:r>
      <w:r>
        <w:rPr>
          <w:noProof/>
        </w:rPr>
        <w:fldChar w:fldCharType="separate"/>
      </w:r>
      <w:r>
        <w:rPr>
          <w:noProof/>
        </w:rPr>
        <w:t>31</w:t>
      </w:r>
      <w:r>
        <w:rPr>
          <w:noProof/>
        </w:rPr>
        <w:fldChar w:fldCharType="end"/>
      </w:r>
    </w:p>
    <w:p w:rsidR="00307EF5" w14:paraId="5C549A25" w14:textId="17545E79">
      <w:pPr>
        <w:pStyle w:val="TOC1"/>
        <w:tabs>
          <w:tab w:val="right" w:leader="dot" w:pos="8296"/>
        </w:tabs>
        <w:rPr>
          <w:noProof/>
        </w:rPr>
      </w:pPr>
      <w:r>
        <w:rPr>
          <w:noProof/>
        </w:rPr>
        <w:t>八、市场创新和颠覆潜力</w:t>
      </w:r>
      <w:r>
        <w:rPr>
          <w:noProof/>
        </w:rPr>
        <w:tab/>
      </w:r>
      <w:r>
        <w:rPr>
          <w:noProof/>
        </w:rPr>
        <w:fldChar w:fldCharType="begin"/>
      </w:r>
      <w:r>
        <w:rPr>
          <w:noProof/>
        </w:rPr>
        <w:instrText xml:space="preserve"> PAGEREF _Toc153755630 \h </w:instrText>
      </w:r>
      <w:r>
        <w:rPr>
          <w:noProof/>
        </w:rPr>
        <w:fldChar w:fldCharType="separate"/>
      </w:r>
      <w:r>
        <w:rPr>
          <w:noProof/>
        </w:rPr>
        <w:t>33</w:t>
      </w:r>
      <w:r>
        <w:rPr>
          <w:noProof/>
        </w:rPr>
        <w:fldChar w:fldCharType="end"/>
      </w:r>
    </w:p>
    <w:p w:rsidR="00307EF5" w14:paraId="34AA6033" w14:textId="2D1F7A48">
      <w:pPr>
        <w:pStyle w:val="TOC2"/>
        <w:tabs>
          <w:tab w:val="right" w:leader="dot" w:pos="8296"/>
        </w:tabs>
        <w:rPr>
          <w:noProof/>
        </w:rPr>
      </w:pPr>
      <w:r>
        <w:rPr>
          <w:noProof/>
        </w:rPr>
        <w:t>(一)、市场创新对汽车轮胎压力监测系统行业的潜力</w:t>
      </w:r>
      <w:r>
        <w:rPr>
          <w:noProof/>
        </w:rPr>
        <w:tab/>
      </w:r>
      <w:r>
        <w:rPr>
          <w:noProof/>
        </w:rPr>
        <w:fldChar w:fldCharType="begin"/>
      </w:r>
      <w:r>
        <w:rPr>
          <w:noProof/>
        </w:rPr>
        <w:instrText xml:space="preserve"> PAGEREF _Toc153755631 \h </w:instrText>
      </w:r>
      <w:r>
        <w:rPr>
          <w:noProof/>
        </w:rPr>
        <w:fldChar w:fldCharType="separate"/>
      </w:r>
      <w:r>
        <w:rPr>
          <w:noProof/>
        </w:rPr>
        <w:t>33</w:t>
      </w:r>
      <w:r>
        <w:rPr>
          <w:noProof/>
        </w:rPr>
        <w:fldChar w:fldCharType="end"/>
      </w:r>
    </w:p>
    <w:p w:rsidR="00307EF5" w14:paraId="07394771" w14:textId="4139E14B">
      <w:pPr>
        <w:pStyle w:val="TOC2"/>
        <w:tabs>
          <w:tab w:val="right" w:leader="dot" w:pos="8296"/>
        </w:tabs>
        <w:rPr>
          <w:noProof/>
        </w:rPr>
      </w:pPr>
      <w:r>
        <w:rPr>
          <w:noProof/>
        </w:rPr>
        <w:t>(二)、汽车轮胎压力监测系统技术的颠覆性影响</w:t>
      </w:r>
      <w:r>
        <w:rPr>
          <w:noProof/>
        </w:rPr>
        <w:tab/>
      </w:r>
      <w:r>
        <w:rPr>
          <w:noProof/>
        </w:rPr>
        <w:fldChar w:fldCharType="begin"/>
      </w:r>
      <w:r>
        <w:rPr>
          <w:noProof/>
        </w:rPr>
        <w:instrText xml:space="preserve"> PAGEREF _Toc153755632 \h </w:instrText>
      </w:r>
      <w:r>
        <w:rPr>
          <w:noProof/>
        </w:rPr>
        <w:fldChar w:fldCharType="separate"/>
      </w:r>
      <w:r>
        <w:rPr>
          <w:noProof/>
        </w:rPr>
        <w:t>34</w:t>
      </w:r>
      <w:r>
        <w:rPr>
          <w:noProof/>
        </w:rPr>
        <w:fldChar w:fldCharType="end"/>
      </w:r>
    </w:p>
    <w:p w:rsidR="00307EF5" w14:paraId="3B767565" w14:textId="5F5ED01E">
      <w:pPr>
        <w:pStyle w:val="TOC2"/>
        <w:tabs>
          <w:tab w:val="right" w:leader="dot" w:pos="8296"/>
        </w:tabs>
        <w:rPr>
          <w:noProof/>
        </w:rPr>
      </w:pPr>
      <w:r>
        <w:rPr>
          <w:noProof/>
        </w:rPr>
        <w:t>(三)、创新和市场颠覆的可行性分析</w:t>
      </w:r>
      <w:r>
        <w:rPr>
          <w:noProof/>
        </w:rPr>
        <w:tab/>
      </w:r>
      <w:r>
        <w:rPr>
          <w:noProof/>
        </w:rPr>
        <w:fldChar w:fldCharType="begin"/>
      </w:r>
      <w:r>
        <w:rPr>
          <w:noProof/>
        </w:rPr>
        <w:instrText xml:space="preserve"> PAGEREF _Toc153755633 \h </w:instrText>
      </w:r>
      <w:r>
        <w:rPr>
          <w:noProof/>
        </w:rPr>
        <w:fldChar w:fldCharType="separate"/>
      </w:r>
      <w:r>
        <w:rPr>
          <w:noProof/>
        </w:rPr>
        <w:t>35</w:t>
      </w:r>
      <w:r>
        <w:rPr>
          <w:noProof/>
        </w:rPr>
        <w:fldChar w:fldCharType="end"/>
      </w:r>
    </w:p>
    <w:p w:rsidR="00307EF5" w14:paraId="4A827823" w14:textId="50F93514">
      <w:pPr>
        <w:pStyle w:val="TOC1"/>
        <w:tabs>
          <w:tab w:val="right" w:leader="dot" w:pos="8296"/>
        </w:tabs>
        <w:rPr>
          <w:noProof/>
        </w:rPr>
      </w:pPr>
      <w:r>
        <w:rPr>
          <w:noProof/>
        </w:rPr>
        <w:t>九、安全生产评估报告书</w:t>
      </w:r>
      <w:r>
        <w:rPr>
          <w:noProof/>
        </w:rPr>
        <w:tab/>
      </w:r>
      <w:r>
        <w:rPr>
          <w:noProof/>
        </w:rPr>
        <w:fldChar w:fldCharType="begin"/>
      </w:r>
      <w:r>
        <w:rPr>
          <w:noProof/>
        </w:rPr>
        <w:instrText xml:space="preserve"> PAGEREF _Toc153755634 \h </w:instrText>
      </w:r>
      <w:r>
        <w:rPr>
          <w:noProof/>
        </w:rPr>
        <w:fldChar w:fldCharType="separate"/>
      </w:r>
      <w:r>
        <w:rPr>
          <w:noProof/>
        </w:rPr>
        <w:t>36</w:t>
      </w:r>
      <w:r>
        <w:rPr>
          <w:noProof/>
        </w:rPr>
        <w:fldChar w:fldCharType="end"/>
      </w:r>
    </w:p>
    <w:p w:rsidR="00307EF5" w14:paraId="0A47A565" w14:textId="16177406">
      <w:pPr>
        <w:pStyle w:val="TOC2"/>
        <w:tabs>
          <w:tab w:val="right" w:leader="dot" w:pos="8296"/>
        </w:tabs>
        <w:rPr>
          <w:noProof/>
        </w:rPr>
      </w:pPr>
      <w:r>
        <w:rPr>
          <w:noProof/>
        </w:rPr>
        <w:t>(一)、汽车轮胎压力监测系统项目安全生产评估的目的和依据</w:t>
      </w:r>
      <w:r>
        <w:rPr>
          <w:noProof/>
        </w:rPr>
        <w:tab/>
      </w:r>
      <w:r>
        <w:rPr>
          <w:noProof/>
        </w:rPr>
        <w:fldChar w:fldCharType="begin"/>
      </w:r>
      <w:r>
        <w:rPr>
          <w:noProof/>
        </w:rPr>
        <w:instrText xml:space="preserve"> PAGEREF _Toc153755635 \h </w:instrText>
      </w:r>
      <w:r>
        <w:rPr>
          <w:noProof/>
        </w:rPr>
        <w:fldChar w:fldCharType="separate"/>
      </w:r>
      <w:r>
        <w:rPr>
          <w:noProof/>
        </w:rPr>
        <w:t>36</w:t>
      </w:r>
      <w:r>
        <w:rPr>
          <w:noProof/>
        </w:rPr>
        <w:fldChar w:fldCharType="end"/>
      </w:r>
    </w:p>
    <w:p w:rsidR="00307EF5" w14:paraId="79A0BC86" w14:textId="37AA2D6E">
      <w:pPr>
        <w:pStyle w:val="TOC2"/>
        <w:tabs>
          <w:tab w:val="right" w:leader="dot" w:pos="8296"/>
        </w:tabs>
        <w:rPr>
          <w:noProof/>
        </w:rPr>
      </w:pPr>
      <w:r>
        <w:rPr>
          <w:noProof/>
        </w:rPr>
        <w:t>(二)、汽车轮胎压力监测系统项目安全生产条件和现状评估</w:t>
      </w:r>
      <w:r>
        <w:rPr>
          <w:noProof/>
        </w:rPr>
        <w:tab/>
      </w:r>
      <w:r>
        <w:rPr>
          <w:noProof/>
        </w:rPr>
        <w:fldChar w:fldCharType="begin"/>
      </w:r>
      <w:r>
        <w:rPr>
          <w:noProof/>
        </w:rPr>
        <w:instrText xml:space="preserve"> PAGEREF _Toc153755636 \h </w:instrText>
      </w:r>
      <w:r>
        <w:rPr>
          <w:noProof/>
        </w:rPr>
        <w:fldChar w:fldCharType="separate"/>
      </w:r>
      <w:r>
        <w:rPr>
          <w:noProof/>
        </w:rPr>
        <w:t>37</w:t>
      </w:r>
      <w:r>
        <w:rPr>
          <w:noProof/>
        </w:rPr>
        <w:fldChar w:fldCharType="end"/>
      </w:r>
    </w:p>
    <w:p w:rsidR="00307EF5" w14:paraId="266D60A9" w14:textId="20C9E5FE">
      <w:pPr>
        <w:pStyle w:val="TOC2"/>
        <w:tabs>
          <w:tab w:val="right" w:leader="dot" w:pos="8296"/>
        </w:tabs>
        <w:rPr>
          <w:noProof/>
        </w:rPr>
      </w:pPr>
      <w:r>
        <w:rPr>
          <w:noProof/>
        </w:rPr>
        <w:t>(三)、安全生产风险评估和预测</w:t>
      </w:r>
      <w:r>
        <w:rPr>
          <w:noProof/>
        </w:rPr>
        <w:tab/>
      </w:r>
      <w:r>
        <w:rPr>
          <w:noProof/>
        </w:rPr>
        <w:fldChar w:fldCharType="begin"/>
      </w:r>
      <w:r>
        <w:rPr>
          <w:noProof/>
        </w:rPr>
        <w:instrText xml:space="preserve"> PAGEREF _Toc153755637 \h </w:instrText>
      </w:r>
      <w:r>
        <w:rPr>
          <w:noProof/>
        </w:rPr>
        <w:fldChar w:fldCharType="separate"/>
      </w:r>
      <w:r>
        <w:rPr>
          <w:noProof/>
        </w:rPr>
        <w:t>39</w:t>
      </w:r>
      <w:r>
        <w:rPr>
          <w:noProof/>
        </w:rPr>
        <w:fldChar w:fldCharType="end"/>
      </w:r>
    </w:p>
    <w:p w:rsidR="00307EF5" w14:paraId="4D21F029" w14:textId="506E206E">
      <w:pPr>
        <w:pStyle w:val="TOC2"/>
        <w:tabs>
          <w:tab w:val="right" w:leader="dot" w:pos="8296"/>
        </w:tabs>
        <w:rPr>
          <w:noProof/>
        </w:rPr>
      </w:pPr>
      <w:r>
        <w:rPr>
          <w:noProof/>
        </w:rPr>
        <w:t>(四)、安全生产对策措施和实施方案</w:t>
      </w:r>
      <w:r>
        <w:rPr>
          <w:noProof/>
        </w:rPr>
        <w:tab/>
      </w:r>
      <w:r>
        <w:rPr>
          <w:noProof/>
        </w:rPr>
        <w:fldChar w:fldCharType="begin"/>
      </w:r>
      <w:r>
        <w:rPr>
          <w:noProof/>
        </w:rPr>
        <w:instrText xml:space="preserve"> PAGEREF _Toc153755638 \h </w:instrText>
      </w:r>
      <w:r>
        <w:rPr>
          <w:noProof/>
        </w:rPr>
        <w:fldChar w:fldCharType="separate"/>
      </w:r>
      <w:r>
        <w:rPr>
          <w:noProof/>
        </w:rPr>
        <w:t>40</w:t>
      </w:r>
      <w:r>
        <w:rPr>
          <w:noProof/>
        </w:rPr>
        <w:fldChar w:fldCharType="end"/>
      </w:r>
    </w:p>
    <w:p w:rsidR="00307EF5" w14:paraId="2A073AA6" w14:textId="47B3524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十、汽车轮胎压力监测系统项目合作协议和合同</w:t>
      </w:r>
      <w:r>
        <w:rPr>
          <w:noProof/>
        </w:rPr>
        <w:tab/>
      </w:r>
      <w:r>
        <w:rPr>
          <w:noProof/>
        </w:rPr>
        <w:fldChar w:fldCharType="begin"/>
      </w:r>
      <w:r>
        <w:rPr>
          <w:noProof/>
        </w:rPr>
        <w:instrText xml:space="preserve"> PAGEREF _Toc153755639 \h </w:instrText>
      </w:r>
      <w:r>
        <w:rPr>
          <w:noProof/>
        </w:rPr>
        <w:fldChar w:fldCharType="separate"/>
      </w:r>
      <w:r>
        <w:rPr>
          <w:noProof/>
        </w:rPr>
        <w:t>42</w:t>
      </w:r>
      <w:r>
        <w:rPr>
          <w:noProof/>
        </w:rPr>
        <w:fldChar w:fldCharType="end"/>
      </w:r>
    </w:p>
    <w:p w:rsidR="00307EF5" w14:paraId="7261BF67" w14:textId="3F710062">
      <w:pPr>
        <w:pStyle w:val="TOC2"/>
        <w:tabs>
          <w:tab w:val="right" w:leader="dot" w:pos="8296"/>
        </w:tabs>
        <w:rPr>
          <w:noProof/>
        </w:rPr>
      </w:pPr>
      <w:r>
        <w:rPr>
          <w:noProof/>
        </w:rPr>
        <w:t>(一)、汽车轮胎压力监测系统项目合作协议的主要内容和条款</w:t>
      </w:r>
      <w:r>
        <w:rPr>
          <w:noProof/>
        </w:rPr>
        <w:tab/>
      </w:r>
      <w:r>
        <w:rPr>
          <w:noProof/>
        </w:rPr>
        <w:fldChar w:fldCharType="begin"/>
      </w:r>
      <w:r>
        <w:rPr>
          <w:noProof/>
        </w:rPr>
        <w:instrText xml:space="preserve"> PAGEREF _Toc153755640 \h </w:instrText>
      </w:r>
      <w:r>
        <w:rPr>
          <w:noProof/>
        </w:rPr>
        <w:fldChar w:fldCharType="separate"/>
      </w:r>
      <w:r>
        <w:rPr>
          <w:noProof/>
        </w:rPr>
        <w:t>42</w:t>
      </w:r>
      <w:r>
        <w:rPr>
          <w:noProof/>
        </w:rPr>
        <w:fldChar w:fldCharType="end"/>
      </w:r>
    </w:p>
    <w:p w:rsidR="00307EF5" w14:paraId="2AF8CF1A" w14:textId="59DD0EB8">
      <w:pPr>
        <w:pStyle w:val="TOC2"/>
        <w:tabs>
          <w:tab w:val="right" w:leader="dot" w:pos="8296"/>
        </w:tabs>
        <w:rPr>
          <w:noProof/>
        </w:rPr>
      </w:pPr>
      <w:r>
        <w:rPr>
          <w:noProof/>
        </w:rPr>
        <w:t>(二)、汽车轮胎压力监测系统项目合同的主要内容和条款</w:t>
      </w:r>
      <w:r>
        <w:rPr>
          <w:noProof/>
        </w:rPr>
        <w:tab/>
      </w:r>
      <w:r>
        <w:rPr>
          <w:noProof/>
        </w:rPr>
        <w:fldChar w:fldCharType="begin"/>
      </w:r>
      <w:r>
        <w:rPr>
          <w:noProof/>
        </w:rPr>
        <w:instrText xml:space="preserve"> PAGEREF _Toc153755641 \h </w:instrText>
      </w:r>
      <w:r>
        <w:rPr>
          <w:noProof/>
        </w:rPr>
        <w:fldChar w:fldCharType="separate"/>
      </w:r>
      <w:r>
        <w:rPr>
          <w:noProof/>
        </w:rPr>
        <w:t>43</w:t>
      </w:r>
      <w:r>
        <w:rPr>
          <w:noProof/>
        </w:rPr>
        <w:fldChar w:fldCharType="end"/>
      </w:r>
    </w:p>
    <w:p w:rsidR="00307EF5" w14:paraId="262DD584" w14:textId="72B58D4B">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_Toc153755642 \h </w:instrText>
      </w:r>
      <w:r>
        <w:rPr>
          <w:noProof/>
        </w:rPr>
        <w:fldChar w:fldCharType="separate"/>
      </w:r>
      <w:r>
        <w:rPr>
          <w:noProof/>
        </w:rPr>
        <w:t>44</w:t>
      </w:r>
      <w:r>
        <w:rPr>
          <w:noProof/>
        </w:rPr>
        <w:fldChar w:fldCharType="end"/>
      </w:r>
    </w:p>
    <w:p w:rsidR="00307EF5" w14:paraId="4764DDDA" w14:textId="4CAD690F">
      <w:pPr>
        <w:pStyle w:val="TOC1"/>
        <w:tabs>
          <w:tab w:val="right" w:leader="dot" w:pos="8296"/>
        </w:tabs>
        <w:rPr>
          <w:noProof/>
        </w:rPr>
      </w:pPr>
      <w:r>
        <w:rPr>
          <w:noProof/>
        </w:rPr>
        <w:t>十一、可行性结论</w:t>
      </w:r>
      <w:r>
        <w:rPr>
          <w:noProof/>
        </w:rPr>
        <w:tab/>
      </w:r>
      <w:r>
        <w:rPr>
          <w:noProof/>
        </w:rPr>
        <w:fldChar w:fldCharType="begin"/>
      </w:r>
      <w:r>
        <w:rPr>
          <w:noProof/>
        </w:rPr>
        <w:instrText xml:space="preserve"> PAGEREF _Toc153755643 \h </w:instrText>
      </w:r>
      <w:r>
        <w:rPr>
          <w:noProof/>
        </w:rPr>
        <w:fldChar w:fldCharType="separate"/>
      </w:r>
      <w:r>
        <w:rPr>
          <w:noProof/>
        </w:rPr>
        <w:t>45</w:t>
      </w:r>
      <w:r>
        <w:rPr>
          <w:noProof/>
        </w:rPr>
        <w:fldChar w:fldCharType="end"/>
      </w:r>
    </w:p>
    <w:p w:rsidR="00307EF5" w14:paraId="039FD72E" w14:textId="4C5FFB18">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_Toc153755644 \h </w:instrText>
      </w:r>
      <w:r>
        <w:rPr>
          <w:noProof/>
        </w:rPr>
        <w:fldChar w:fldCharType="separate"/>
      </w:r>
      <w:r>
        <w:rPr>
          <w:noProof/>
        </w:rPr>
        <w:t>45</w:t>
      </w:r>
      <w:r>
        <w:rPr>
          <w:noProof/>
        </w:rPr>
        <w:fldChar w:fldCharType="end"/>
      </w:r>
    </w:p>
    <w:p w:rsidR="00307EF5" w14:paraId="260EB12A" w14:textId="60F3E0BA">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_Toc153755645 \h </w:instrText>
      </w:r>
      <w:r>
        <w:rPr>
          <w:noProof/>
        </w:rPr>
        <w:fldChar w:fldCharType="separate"/>
      </w:r>
      <w:r>
        <w:rPr>
          <w:noProof/>
        </w:rPr>
        <w:t>46</w:t>
      </w:r>
      <w:r>
        <w:rPr>
          <w:noProof/>
        </w:rPr>
        <w:fldChar w:fldCharType="end"/>
      </w:r>
    </w:p>
    <w:p w:rsidR="00307EF5" w14:paraId="1CAF6D9B" w14:textId="746609F1">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_Toc153755646 \h </w:instrText>
      </w:r>
      <w:r>
        <w:rPr>
          <w:noProof/>
        </w:rPr>
        <w:fldChar w:fldCharType="separate"/>
      </w:r>
      <w:r>
        <w:rPr>
          <w:noProof/>
        </w:rPr>
        <w:t>47</w:t>
      </w:r>
      <w:r>
        <w:rPr>
          <w:noProof/>
        </w:rPr>
        <w:fldChar w:fldCharType="end"/>
      </w:r>
    </w:p>
    <w:p w:rsidR="00307EF5" w14:paraId="110C8284" w14:textId="7FF2C57A">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_Toc153755647 \h </w:instrText>
      </w:r>
      <w:r>
        <w:rPr>
          <w:noProof/>
        </w:rPr>
        <w:fldChar w:fldCharType="separate"/>
      </w:r>
      <w:r>
        <w:rPr>
          <w:noProof/>
        </w:rPr>
        <w:t>48</w:t>
      </w:r>
      <w:r>
        <w:rPr>
          <w:noProof/>
        </w:rPr>
        <w:fldChar w:fldCharType="end"/>
      </w:r>
    </w:p>
    <w:p w:rsidR="00307EF5" w14:paraId="27F7C611" w14:textId="356D924E">
      <w:pPr>
        <w:pStyle w:val="TOC1"/>
        <w:tabs>
          <w:tab w:val="right" w:leader="dot" w:pos="8296"/>
        </w:tabs>
        <w:rPr>
          <w:noProof/>
        </w:rPr>
      </w:pPr>
      <w:r>
        <w:rPr>
          <w:noProof/>
        </w:rPr>
        <w:t>十二、总结和结论</w:t>
      </w:r>
      <w:r>
        <w:rPr>
          <w:noProof/>
        </w:rPr>
        <w:tab/>
      </w:r>
      <w:r>
        <w:rPr>
          <w:noProof/>
        </w:rPr>
        <w:fldChar w:fldCharType="begin"/>
      </w:r>
      <w:r>
        <w:rPr>
          <w:noProof/>
        </w:rPr>
        <w:instrText xml:space="preserve"> PAGEREF _Toc153755648 \h </w:instrText>
      </w:r>
      <w:r>
        <w:rPr>
          <w:noProof/>
        </w:rPr>
        <w:fldChar w:fldCharType="separate"/>
      </w:r>
      <w:r>
        <w:rPr>
          <w:noProof/>
        </w:rPr>
        <w:t>49</w:t>
      </w:r>
      <w:r>
        <w:rPr>
          <w:noProof/>
        </w:rPr>
        <w:fldChar w:fldCharType="end"/>
      </w:r>
    </w:p>
    <w:p w:rsidR="00307EF5" w14:paraId="677631EC" w14:textId="47959AE4">
      <w:pPr>
        <w:pStyle w:val="TOC2"/>
        <w:tabs>
          <w:tab w:val="right" w:leader="dot" w:pos="8296"/>
        </w:tabs>
        <w:rPr>
          <w:noProof/>
        </w:rPr>
      </w:pPr>
      <w:r>
        <w:rPr>
          <w:noProof/>
        </w:rPr>
        <w:t>(一)、汽车轮胎压力监测系统项目可行性研究的总结和评价</w:t>
      </w:r>
      <w:r>
        <w:rPr>
          <w:noProof/>
        </w:rPr>
        <w:tab/>
      </w:r>
      <w:r>
        <w:rPr>
          <w:noProof/>
        </w:rPr>
        <w:fldChar w:fldCharType="begin"/>
      </w:r>
      <w:r>
        <w:rPr>
          <w:noProof/>
        </w:rPr>
        <w:instrText xml:space="preserve"> PAGEREF _Toc153755649 \h </w:instrText>
      </w:r>
      <w:r>
        <w:rPr>
          <w:noProof/>
        </w:rPr>
        <w:fldChar w:fldCharType="separate"/>
      </w:r>
      <w:r>
        <w:rPr>
          <w:noProof/>
        </w:rPr>
        <w:t>49</w:t>
      </w:r>
      <w:r>
        <w:rPr>
          <w:noProof/>
        </w:rPr>
        <w:fldChar w:fldCharType="end"/>
      </w:r>
    </w:p>
    <w:p w:rsidR="00307EF5" w14:paraId="3C6609F8" w14:textId="33B09788">
      <w:pPr>
        <w:pStyle w:val="TOC2"/>
        <w:tabs>
          <w:tab w:val="right" w:leader="dot" w:pos="8296"/>
        </w:tabs>
        <w:rPr>
          <w:noProof/>
        </w:rPr>
      </w:pPr>
      <w:r>
        <w:rPr>
          <w:noProof/>
        </w:rPr>
        <w:t>(二)、建议和展望未来发展</w:t>
      </w:r>
      <w:r>
        <w:rPr>
          <w:noProof/>
        </w:rPr>
        <w:tab/>
      </w:r>
      <w:r>
        <w:rPr>
          <w:noProof/>
        </w:rPr>
        <w:fldChar w:fldCharType="begin"/>
      </w:r>
      <w:r>
        <w:rPr>
          <w:noProof/>
        </w:rPr>
        <w:instrText xml:space="preserve"> PAGEREF _Toc153755650 \h </w:instrText>
      </w:r>
      <w:r>
        <w:rPr>
          <w:noProof/>
        </w:rPr>
        <w:fldChar w:fldCharType="separate"/>
      </w:r>
      <w:r>
        <w:rPr>
          <w:noProof/>
        </w:rPr>
        <w:t>50</w:t>
      </w:r>
      <w:r>
        <w:rPr>
          <w:noProof/>
        </w:rPr>
        <w:fldChar w:fldCharType="end"/>
      </w:r>
    </w:p>
    <w:p w:rsidR="00307EF5" w14:paraId="319943C4" w14:textId="22063F3D">
      <w:pPr>
        <w:pStyle w:val="TOC2"/>
        <w:tabs>
          <w:tab w:val="right" w:leader="dot" w:pos="8296"/>
        </w:tabs>
        <w:rPr>
          <w:noProof/>
        </w:rPr>
      </w:pPr>
      <w:r>
        <w:rPr>
          <w:noProof/>
        </w:rPr>
        <w:t>(三)、与相关方面的沟通和进一步合作</w:t>
      </w:r>
      <w:r>
        <w:rPr>
          <w:noProof/>
        </w:rPr>
        <w:tab/>
      </w:r>
      <w:r>
        <w:rPr>
          <w:noProof/>
        </w:rPr>
        <w:fldChar w:fldCharType="begin"/>
      </w:r>
      <w:r>
        <w:rPr>
          <w:noProof/>
        </w:rPr>
        <w:instrText xml:space="preserve"> PAGEREF _Toc153755651 \h </w:instrText>
      </w:r>
      <w:r>
        <w:rPr>
          <w:noProof/>
        </w:rPr>
        <w:fldChar w:fldCharType="separate"/>
      </w:r>
      <w:r>
        <w:rPr>
          <w:noProof/>
        </w:rPr>
        <w:t>50</w:t>
      </w:r>
      <w:r>
        <w:rPr>
          <w:noProof/>
        </w:rPr>
        <w:fldChar w:fldCharType="end"/>
      </w:r>
    </w:p>
    <w:p w:rsidR="00307EF5" w14:paraId="5FC9736B" w14:textId="29687C8B">
      <w:pPr>
        <w:pStyle w:val="TOC1"/>
        <w:tabs>
          <w:tab w:val="right" w:leader="dot" w:pos="8296"/>
        </w:tabs>
        <w:rPr>
          <w:noProof/>
        </w:rPr>
      </w:pPr>
      <w:r>
        <w:rPr>
          <w:noProof/>
        </w:rPr>
        <w:t>十三、企业形象和品牌传播</w:t>
      </w:r>
      <w:r>
        <w:rPr>
          <w:noProof/>
        </w:rPr>
        <w:tab/>
      </w:r>
      <w:r>
        <w:rPr>
          <w:noProof/>
        </w:rPr>
        <w:fldChar w:fldCharType="begin"/>
      </w:r>
      <w:r>
        <w:rPr>
          <w:noProof/>
        </w:rPr>
        <w:instrText xml:space="preserve"> PAGEREF _Toc153755652 \h </w:instrText>
      </w:r>
      <w:r>
        <w:rPr>
          <w:noProof/>
        </w:rPr>
        <w:fldChar w:fldCharType="separate"/>
      </w:r>
      <w:r>
        <w:rPr>
          <w:noProof/>
        </w:rPr>
        <w:t>51</w:t>
      </w:r>
      <w:r>
        <w:rPr>
          <w:noProof/>
        </w:rPr>
        <w:fldChar w:fldCharType="end"/>
      </w:r>
    </w:p>
    <w:p w:rsidR="00307EF5" w14:paraId="4E5DB912" w14:textId="7EC2D614">
      <w:pPr>
        <w:pStyle w:val="TOC2"/>
        <w:tabs>
          <w:tab w:val="right" w:leader="dot" w:pos="8296"/>
        </w:tabs>
        <w:rPr>
          <w:noProof/>
        </w:rPr>
      </w:pPr>
      <w:r>
        <w:rPr>
          <w:noProof/>
        </w:rPr>
        <w:t>(一)、企业形象的策划和设计</w:t>
      </w:r>
      <w:r>
        <w:rPr>
          <w:noProof/>
        </w:rPr>
        <w:tab/>
      </w:r>
      <w:r>
        <w:rPr>
          <w:noProof/>
        </w:rPr>
        <w:fldChar w:fldCharType="begin"/>
      </w:r>
      <w:r>
        <w:rPr>
          <w:noProof/>
        </w:rPr>
        <w:instrText xml:space="preserve"> PAGEREF _Toc153755653 \h </w:instrText>
      </w:r>
      <w:r>
        <w:rPr>
          <w:noProof/>
        </w:rPr>
        <w:fldChar w:fldCharType="separate"/>
      </w:r>
      <w:r>
        <w:rPr>
          <w:noProof/>
        </w:rPr>
        <w:t>51</w:t>
      </w:r>
      <w:r>
        <w:rPr>
          <w:noProof/>
        </w:rPr>
        <w:fldChar w:fldCharType="end"/>
      </w:r>
    </w:p>
    <w:p w:rsidR="00307EF5" w14:paraId="7C91C246" w14:textId="3334077D">
      <w:pPr>
        <w:pStyle w:val="TOC2"/>
        <w:tabs>
          <w:tab w:val="right" w:leader="dot" w:pos="8296"/>
        </w:tabs>
        <w:rPr>
          <w:noProof/>
        </w:rPr>
      </w:pPr>
      <w:r>
        <w:rPr>
          <w:noProof/>
        </w:rPr>
        <w:t>(二)、品牌传播的策略和渠道</w:t>
      </w:r>
      <w:r>
        <w:rPr>
          <w:noProof/>
        </w:rPr>
        <w:tab/>
      </w:r>
      <w:r>
        <w:rPr>
          <w:noProof/>
        </w:rPr>
        <w:fldChar w:fldCharType="begin"/>
      </w:r>
      <w:r>
        <w:rPr>
          <w:noProof/>
        </w:rPr>
        <w:instrText xml:space="preserve"> PAGEREF _Toc153755654 \h </w:instrText>
      </w:r>
      <w:r>
        <w:rPr>
          <w:noProof/>
        </w:rPr>
        <w:fldChar w:fldCharType="separate"/>
      </w:r>
      <w:r>
        <w:rPr>
          <w:noProof/>
        </w:rPr>
        <w:t>53</w:t>
      </w:r>
      <w:r>
        <w:rPr>
          <w:noProof/>
        </w:rPr>
        <w:fldChar w:fldCharType="end"/>
      </w:r>
    </w:p>
    <w:p w:rsidR="00307EF5" w14:paraId="7ED6F65B" w14:textId="11FDD707">
      <w:pPr>
        <w:pStyle w:val="TOC2"/>
        <w:tabs>
          <w:tab w:val="right" w:leader="dot" w:pos="8296"/>
        </w:tabs>
        <w:rPr>
          <w:noProof/>
        </w:rPr>
      </w:pPr>
      <w:r>
        <w:rPr>
          <w:noProof/>
        </w:rPr>
        <w:t>(三)、品牌传播效果的评估和反馈</w:t>
      </w:r>
      <w:r>
        <w:rPr>
          <w:noProof/>
        </w:rPr>
        <w:tab/>
      </w:r>
      <w:r>
        <w:rPr>
          <w:noProof/>
        </w:rPr>
        <w:fldChar w:fldCharType="begin"/>
      </w:r>
      <w:r>
        <w:rPr>
          <w:noProof/>
        </w:rPr>
        <w:instrText xml:space="preserve"> PAGEREF _Toc153755655 \h </w:instrText>
      </w:r>
      <w:r>
        <w:rPr>
          <w:noProof/>
        </w:rPr>
        <w:fldChar w:fldCharType="separate"/>
      </w:r>
      <w:r>
        <w:rPr>
          <w:noProof/>
        </w:rPr>
        <w:t>54</w:t>
      </w:r>
      <w:r>
        <w:rPr>
          <w:noProof/>
        </w:rPr>
        <w:fldChar w:fldCharType="end"/>
      </w:r>
    </w:p>
    <w:p w:rsidR="00307EF5" w14:paraId="17B5F5E0" w14:textId="3B0BA92C">
      <w:pPr>
        <w:pStyle w:val="TOC1"/>
        <w:tabs>
          <w:tab w:val="right" w:leader="dot" w:pos="8296"/>
        </w:tabs>
        <w:rPr>
          <w:noProof/>
        </w:rPr>
      </w:pPr>
      <w:r>
        <w:rPr>
          <w:noProof/>
        </w:rPr>
        <w:t>十四、安全风险评估和防范策略</w:t>
      </w:r>
      <w:r>
        <w:rPr>
          <w:noProof/>
        </w:rPr>
        <w:tab/>
      </w:r>
      <w:r>
        <w:rPr>
          <w:noProof/>
        </w:rPr>
        <w:fldChar w:fldCharType="begin"/>
      </w:r>
      <w:r>
        <w:rPr>
          <w:noProof/>
        </w:rPr>
        <w:instrText xml:space="preserve"> PAGEREF _Toc153755656 \h </w:instrText>
      </w:r>
      <w:r>
        <w:rPr>
          <w:noProof/>
        </w:rPr>
        <w:fldChar w:fldCharType="separate"/>
      </w:r>
      <w:r>
        <w:rPr>
          <w:noProof/>
        </w:rPr>
        <w:t>55</w:t>
      </w:r>
      <w:r>
        <w:rPr>
          <w:noProof/>
        </w:rPr>
        <w:fldChar w:fldCharType="end"/>
      </w:r>
    </w:p>
    <w:p w:rsidR="00307EF5" w14:paraId="3AA64CBF" w14:textId="2DFFF061">
      <w:pPr>
        <w:pStyle w:val="TOC2"/>
        <w:tabs>
          <w:tab w:val="right" w:leader="dot" w:pos="8296"/>
        </w:tabs>
        <w:rPr>
          <w:noProof/>
        </w:rPr>
      </w:pPr>
      <w:r>
        <w:rPr>
          <w:noProof/>
        </w:rPr>
        <w:t>(一)、安全风险评估的目的和方法</w:t>
      </w:r>
      <w:r>
        <w:rPr>
          <w:noProof/>
        </w:rPr>
        <w:tab/>
      </w:r>
      <w:r>
        <w:rPr>
          <w:noProof/>
        </w:rPr>
        <w:fldChar w:fldCharType="begin"/>
      </w:r>
      <w:r>
        <w:rPr>
          <w:noProof/>
        </w:rPr>
        <w:instrText xml:space="preserve"> PAGEREF _Toc153755657 \h </w:instrText>
      </w:r>
      <w:r>
        <w:rPr>
          <w:noProof/>
        </w:rPr>
        <w:fldChar w:fldCharType="separate"/>
      </w:r>
      <w:r>
        <w:rPr>
          <w:noProof/>
        </w:rPr>
        <w:t>55</w:t>
      </w:r>
      <w:r>
        <w:rPr>
          <w:noProof/>
        </w:rPr>
        <w:fldChar w:fldCharType="end"/>
      </w:r>
    </w:p>
    <w:p w:rsidR="00307EF5" w14:paraId="18DB01F9" w14:textId="1787D2A9">
      <w:pPr>
        <w:pStyle w:val="TOC2"/>
        <w:tabs>
          <w:tab w:val="right" w:leader="dot" w:pos="8296"/>
        </w:tabs>
        <w:rPr>
          <w:noProof/>
        </w:rPr>
      </w:pPr>
      <w:r>
        <w:rPr>
          <w:noProof/>
        </w:rPr>
        <w:t>(二)、汽车轮胎压力监测系统项目面临的安全风险分析和评估</w:t>
      </w:r>
      <w:r>
        <w:rPr>
          <w:noProof/>
        </w:rPr>
        <w:tab/>
      </w:r>
      <w:r>
        <w:rPr>
          <w:noProof/>
        </w:rPr>
        <w:fldChar w:fldCharType="begin"/>
      </w:r>
      <w:r>
        <w:rPr>
          <w:noProof/>
        </w:rPr>
        <w:instrText xml:space="preserve"> PAGEREF _Toc153755658 \h </w:instrText>
      </w:r>
      <w:r>
        <w:rPr>
          <w:noProof/>
        </w:rPr>
        <w:fldChar w:fldCharType="separate"/>
      </w:r>
      <w:r>
        <w:rPr>
          <w:noProof/>
        </w:rPr>
        <w:t>56</w:t>
      </w:r>
      <w:r>
        <w:rPr>
          <w:noProof/>
        </w:rPr>
        <w:fldChar w:fldCharType="end"/>
      </w:r>
    </w:p>
    <w:p w:rsidR="00307EF5" w14:paraId="24E764FB" w14:textId="31ACD562">
      <w:pPr>
        <w:pStyle w:val="TOC2"/>
        <w:tabs>
          <w:tab w:val="right" w:leader="dot" w:pos="8296"/>
        </w:tabs>
        <w:rPr>
          <w:noProof/>
        </w:rPr>
      </w:pPr>
      <w:r>
        <w:rPr>
          <w:noProof/>
        </w:rPr>
        <w:t>(三)、安全防范策略和应急预案的制定</w:t>
      </w:r>
      <w:r>
        <w:rPr>
          <w:noProof/>
        </w:rPr>
        <w:tab/>
      </w:r>
      <w:r>
        <w:rPr>
          <w:noProof/>
        </w:rPr>
        <w:fldChar w:fldCharType="begin"/>
      </w:r>
      <w:r>
        <w:rPr>
          <w:noProof/>
        </w:rPr>
        <w:instrText xml:space="preserve"> PAGEREF _Toc153755659 \h </w:instrText>
      </w:r>
      <w:r>
        <w:rPr>
          <w:noProof/>
        </w:rPr>
        <w:fldChar w:fldCharType="separate"/>
      </w:r>
      <w:r>
        <w:rPr>
          <w:noProof/>
        </w:rPr>
        <w:t>58</w:t>
      </w:r>
      <w:r>
        <w:rPr>
          <w:noProof/>
        </w:rPr>
        <w:fldChar w:fldCharType="end"/>
      </w:r>
    </w:p>
    <w:p w:rsidR="00307EF5" w14:paraId="5C19BB83" w14:textId="314F77A9">
      <w:pPr>
        <w:pStyle w:val="TOC1"/>
        <w:tabs>
          <w:tab w:val="right" w:leader="dot" w:pos="8296"/>
        </w:tabs>
        <w:rPr>
          <w:noProof/>
        </w:rPr>
      </w:pPr>
      <w:r>
        <w:rPr>
          <w:noProof/>
        </w:rPr>
        <w:t>十五、技术创新和研发成果转化</w:t>
      </w:r>
      <w:r>
        <w:rPr>
          <w:noProof/>
        </w:rPr>
        <w:tab/>
      </w:r>
      <w:r>
        <w:rPr>
          <w:noProof/>
        </w:rPr>
        <w:fldChar w:fldCharType="begin"/>
      </w:r>
      <w:r>
        <w:rPr>
          <w:noProof/>
        </w:rPr>
        <w:instrText xml:space="preserve"> PAGEREF _Toc153755660 \h </w:instrText>
      </w:r>
      <w:r>
        <w:rPr>
          <w:noProof/>
        </w:rPr>
        <w:fldChar w:fldCharType="separate"/>
      </w:r>
      <w:r>
        <w:rPr>
          <w:noProof/>
        </w:rPr>
        <w:t>59</w:t>
      </w:r>
      <w:r>
        <w:rPr>
          <w:noProof/>
        </w:rPr>
        <w:fldChar w:fldCharType="end"/>
      </w:r>
    </w:p>
    <w:p w:rsidR="00307EF5" w14:paraId="623B719F" w14:textId="4F58AA3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(一)、技术创新的目标和途径</w:t>
      </w:r>
      <w:r>
        <w:rPr>
          <w:noProof/>
        </w:rPr>
        <w:tab/>
      </w:r>
      <w:r>
        <w:rPr>
          <w:noProof/>
        </w:rPr>
        <w:fldChar w:fldCharType="begin"/>
      </w:r>
      <w:r>
        <w:rPr>
          <w:noProof/>
        </w:rPr>
        <w:instrText xml:space="preserve"> PAGEREF _Toc153755661 \h </w:instrText>
      </w:r>
      <w:r>
        <w:rPr>
          <w:noProof/>
        </w:rPr>
        <w:fldChar w:fldCharType="separate"/>
      </w:r>
      <w:r>
        <w:rPr>
          <w:noProof/>
        </w:rPr>
        <w:t>59</w:t>
      </w:r>
      <w:r>
        <w:rPr>
          <w:noProof/>
        </w:rPr>
        <w:fldChar w:fldCharType="end"/>
      </w:r>
    </w:p>
    <w:p w:rsidR="00307EF5" w14:paraId="1D82C338" w14:textId="4A4F6B27">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_Toc153755662 \h </w:instrText>
      </w:r>
      <w:r>
        <w:rPr>
          <w:noProof/>
        </w:rPr>
        <w:fldChar w:fldCharType="separate"/>
      </w:r>
      <w:r>
        <w:rPr>
          <w:noProof/>
        </w:rPr>
        <w:t>60</w:t>
      </w:r>
      <w:r>
        <w:rPr>
          <w:noProof/>
        </w:rPr>
        <w:fldChar w:fldCharType="end"/>
      </w:r>
    </w:p>
    <w:p w:rsidR="00307EF5" w14:paraId="3C8808BF" w14:textId="417C23CD">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_Toc153755663 \h </w:instrText>
      </w:r>
      <w:r>
        <w:rPr>
          <w:noProof/>
        </w:rPr>
        <w:fldChar w:fldCharType="separate"/>
      </w:r>
      <w:r>
        <w:rPr>
          <w:noProof/>
        </w:rPr>
        <w:t>62</w:t>
      </w:r>
      <w:r>
        <w:rPr>
          <w:noProof/>
        </w:rPr>
        <w:fldChar w:fldCharType="end"/>
      </w:r>
    </w:p>
    <w:p w:rsidR="00307EF5" w14:paraId="49C45337" w14:textId="124E236E">
      <w:pPr>
        <w:pStyle w:val="TOC1"/>
        <w:tabs>
          <w:tab w:val="right" w:leader="dot" w:pos="8296"/>
        </w:tabs>
        <w:rPr>
          <w:noProof/>
        </w:rPr>
      </w:pPr>
      <w:r>
        <w:rPr>
          <w:noProof/>
        </w:rPr>
        <w:t>十六、信息披露和透明度管理</w:t>
      </w:r>
      <w:r>
        <w:rPr>
          <w:noProof/>
        </w:rPr>
        <w:tab/>
      </w:r>
      <w:r>
        <w:rPr>
          <w:noProof/>
        </w:rPr>
        <w:fldChar w:fldCharType="begin"/>
      </w:r>
      <w:r>
        <w:rPr>
          <w:noProof/>
        </w:rPr>
        <w:instrText xml:space="preserve"> PAGEREF _Toc153755664 \h </w:instrText>
      </w:r>
      <w:r>
        <w:rPr>
          <w:noProof/>
        </w:rPr>
        <w:fldChar w:fldCharType="separate"/>
      </w:r>
      <w:r>
        <w:rPr>
          <w:noProof/>
        </w:rPr>
        <w:t>64</w:t>
      </w:r>
      <w:r>
        <w:rPr>
          <w:noProof/>
        </w:rPr>
        <w:fldChar w:fldCharType="end"/>
      </w:r>
    </w:p>
    <w:p w:rsidR="00307EF5" w14:paraId="0BB937EE" w14:textId="63FE3787">
      <w:pPr>
        <w:pStyle w:val="TOC2"/>
        <w:tabs>
          <w:tab w:val="right" w:leader="dot" w:pos="8296"/>
        </w:tabs>
        <w:rPr>
          <w:noProof/>
        </w:rPr>
      </w:pPr>
      <w:r>
        <w:rPr>
          <w:noProof/>
        </w:rPr>
        <w:t>(一)、信息披露的内容和方式选择</w:t>
      </w:r>
      <w:r>
        <w:rPr>
          <w:noProof/>
        </w:rPr>
        <w:tab/>
      </w:r>
      <w:r>
        <w:rPr>
          <w:noProof/>
        </w:rPr>
        <w:fldChar w:fldCharType="begin"/>
      </w:r>
      <w:r>
        <w:rPr>
          <w:noProof/>
        </w:rPr>
        <w:instrText xml:space="preserve"> PAGEREF _Toc153755665 \h </w:instrText>
      </w:r>
      <w:r>
        <w:rPr>
          <w:noProof/>
        </w:rPr>
        <w:fldChar w:fldCharType="separate"/>
      </w:r>
      <w:r>
        <w:rPr>
          <w:noProof/>
        </w:rPr>
        <w:t>64</w:t>
      </w:r>
      <w:r>
        <w:rPr>
          <w:noProof/>
        </w:rPr>
        <w:fldChar w:fldCharType="end"/>
      </w:r>
    </w:p>
    <w:p w:rsidR="00307EF5" w14:paraId="5BA35BDC" w14:textId="562C7D92">
      <w:pPr>
        <w:pStyle w:val="TOC2"/>
        <w:tabs>
          <w:tab w:val="right" w:leader="dot" w:pos="8296"/>
        </w:tabs>
        <w:rPr>
          <w:noProof/>
        </w:rPr>
      </w:pPr>
      <w:r>
        <w:rPr>
          <w:noProof/>
        </w:rPr>
        <w:t>(二)、透明度管理的目标和实施措施</w:t>
      </w:r>
      <w:r>
        <w:rPr>
          <w:noProof/>
        </w:rPr>
        <w:tab/>
      </w:r>
      <w:r>
        <w:rPr>
          <w:noProof/>
        </w:rPr>
        <w:fldChar w:fldCharType="begin"/>
      </w:r>
      <w:r>
        <w:rPr>
          <w:noProof/>
        </w:rPr>
        <w:instrText xml:space="preserve"> PAGEREF _Toc153755666 \h </w:instrText>
      </w:r>
      <w:r>
        <w:rPr>
          <w:noProof/>
        </w:rPr>
        <w:fldChar w:fldCharType="separate"/>
      </w:r>
      <w:r>
        <w:rPr>
          <w:noProof/>
        </w:rPr>
        <w:t>65</w:t>
      </w:r>
      <w:r>
        <w:rPr>
          <w:noProof/>
        </w:rPr>
        <w:fldChar w:fldCharType="end"/>
      </w:r>
    </w:p>
    <w:p w:rsidR="00307EF5" w14:paraId="2507DBD1" w14:textId="43D5CFBC">
      <w:pPr>
        <w:pStyle w:val="TOC2"/>
        <w:tabs>
          <w:tab w:val="right" w:leader="dot" w:pos="8296"/>
        </w:tabs>
        <w:rPr>
          <w:noProof/>
        </w:rPr>
      </w:pPr>
      <w:r>
        <w:rPr>
          <w:noProof/>
        </w:rPr>
        <w:t>(三)、信息反馈和意见征集的机制建设</w:t>
      </w:r>
      <w:r>
        <w:rPr>
          <w:noProof/>
        </w:rPr>
        <w:tab/>
      </w:r>
      <w:r>
        <w:rPr>
          <w:noProof/>
        </w:rPr>
        <w:fldChar w:fldCharType="begin"/>
      </w:r>
      <w:r>
        <w:rPr>
          <w:noProof/>
        </w:rPr>
        <w:instrText xml:space="preserve"> PAGEREF _Toc153755667 \h </w:instrText>
      </w:r>
      <w:r>
        <w:rPr>
          <w:noProof/>
        </w:rPr>
        <w:fldChar w:fldCharType="separate"/>
      </w:r>
      <w:r>
        <w:rPr>
          <w:noProof/>
        </w:rPr>
        <w:t>66</w:t>
      </w:r>
      <w:r>
        <w:rPr>
          <w:noProof/>
        </w:rPr>
        <w:fldChar w:fldCharType="end"/>
      </w:r>
    </w:p>
    <w:p w:rsidR="00307EF5" w:rsidP="00307EF5" w14:paraId="73A9F245" w14:textId="3988B30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07EF5" w:rsidP="00307EF5" w14:paraId="31CD6E19" w14:textId="49F5BEEA">
      <w:pPr>
        <w:pStyle w:val="Heading1"/>
        <w:jc w:val="center"/>
        <w:rPr>
          <w:rFonts w:hint="eastAsia"/>
        </w:rPr>
      </w:pPr>
      <w:bookmarkStart w:id="0" w:name="_Toc153755597"/>
      <w:r w:rsidRPr="00307EF5">
        <w:rPr>
          <w:rFonts w:hint="eastAsia"/>
        </w:rPr>
        <w:t>概述</w:t>
      </w:r>
      <w:bookmarkEnd w:id="0"/>
    </w:p>
    <w:p w:rsidR="00307EF5" w:rsidP="00307EF5" w14:paraId="70E891A6" w14:textId="252880EC">
      <w:pPr>
        <w:ind w:firstLine="560" w:firstLineChars="200"/>
        <w:rPr>
          <w:rFonts w:ascii="仿宋" w:eastAsia="仿宋" w:hAnsi="仿宋" w:hint="eastAsia"/>
          <w:sz w:val="28"/>
        </w:rPr>
      </w:pPr>
      <w:r w:rsidRPr="00307EF5">
        <w:rPr>
          <w:rFonts w:ascii="仿宋" w:eastAsia="仿宋" w:hAnsi="仿宋" w:hint="eastAsia"/>
          <w:sz w:val="28"/>
        </w:rPr>
        <w:t>本研究的主要目的是评估汽车轮胎压力监测系统行业的可行性，深入了解该行业的各个方面，并提供有关如何应对当前和未来挑战的建议。我们将对汽车轮胎压力监测系统生产过程、市场需求、竞争格局、环境影响、技术趋势以及法规合规性等多个方面进行全面研究和分析。</w:t>
      </w:r>
    </w:p>
    <w:p w:rsidR="00307EF5" w:rsidP="00307EF5" w14:paraId="32F0042F" w14:textId="3CDD56F7">
      <w:pPr>
        <w:pStyle w:val="Heading1"/>
        <w:rPr>
          <w:rFonts w:hint="eastAsia"/>
        </w:rPr>
      </w:pPr>
      <w:bookmarkStart w:id="1" w:name="_Toc153755598"/>
      <w:r w:rsidRPr="00307EF5">
        <w:rPr>
          <w:rFonts w:hint="eastAsia"/>
        </w:rPr>
        <w:t>一、物资采购和管理</w:t>
      </w:r>
      <w:bookmarkEnd w:id="1"/>
    </w:p>
    <w:p w:rsidR="00307EF5" w:rsidP="00307EF5" w14:paraId="3FB35D72" w14:textId="5F14A2E6">
      <w:pPr>
        <w:pStyle w:val="Heading2"/>
      </w:pPr>
      <w:bookmarkStart w:id="2" w:name="_Toc153755599"/>
      <w:r w:rsidRPr="00307EF5">
        <w:t>(一)、物资采购的程序和标准</w:t>
      </w:r>
      <w:bookmarkEnd w:id="2"/>
    </w:p>
    <w:p w:rsidR="00307EF5" w:rsidRPr="00307EF5" w:rsidP="00307EF5" w14:paraId="3E2FC8D8" w14:textId="77777777">
      <w:pPr>
        <w:ind w:firstLine="560" w:firstLineChars="200"/>
        <w:rPr>
          <w:rFonts w:ascii="仿宋" w:eastAsia="仿宋" w:hAnsi="仿宋"/>
          <w:sz w:val="28"/>
        </w:rPr>
      </w:pPr>
      <w:r w:rsidRPr="00307EF5">
        <w:rPr>
          <w:rFonts w:ascii="仿宋" w:eastAsia="仿宋" w:hAnsi="仿宋" w:hint="eastAsia"/>
          <w:sz w:val="28"/>
        </w:rPr>
        <w:t>采购程序：</w:t>
      </w:r>
    </w:p>
    <w:p w:rsidR="00307EF5" w:rsidRPr="00307EF5" w:rsidP="00307EF5" w14:paraId="71FD12CF" w14:textId="77777777">
      <w:pPr>
        <w:ind w:firstLine="560" w:firstLineChars="200"/>
        <w:rPr>
          <w:rFonts w:ascii="仿宋" w:eastAsia="仿宋" w:hAnsi="仿宋"/>
          <w:sz w:val="28"/>
        </w:rPr>
      </w:pPr>
      <w:r w:rsidRPr="00307EF5">
        <w:rPr>
          <w:rFonts w:ascii="仿宋" w:eastAsia="仿宋" w:hAnsi="仿宋" w:hint="eastAsia"/>
          <w:sz w:val="28"/>
        </w:rPr>
        <w:t>需求确认：明确物资采购的需求，包括数量、规格、质量要求等，与相关部门和人员进行沟通和确认，确保采购的准确性和满足性。</w:t>
      </w:r>
    </w:p>
    <w:p w:rsidR="00307EF5" w:rsidRPr="00307EF5" w:rsidP="00307EF5" w14:paraId="649572F8" w14:textId="77777777">
      <w:pPr>
        <w:ind w:firstLine="560" w:firstLineChars="200"/>
        <w:rPr>
          <w:rFonts w:ascii="仿宋" w:eastAsia="仿宋" w:hAnsi="仿宋"/>
          <w:sz w:val="28"/>
        </w:rPr>
      </w:pPr>
      <w:r w:rsidRPr="00307EF5">
        <w:rPr>
          <w:rFonts w:ascii="仿宋" w:eastAsia="仿宋" w:hAnsi="仿宋" w:hint="eastAsia"/>
          <w:sz w:val="28"/>
        </w:rPr>
        <w:t>供应商选择：根据采购需求，进行供应商的筛选和评估，考虑供应商的信誉、价格、交货能力等因素，选择合适的供应商进行采购。</w:t>
      </w:r>
    </w:p>
    <w:p w:rsidR="00307EF5" w:rsidRPr="00307EF5" w:rsidP="00307EF5" w14:paraId="54DF0CF2" w14:textId="77777777">
      <w:pPr>
        <w:ind w:firstLine="560" w:firstLineChars="200"/>
        <w:rPr>
          <w:rFonts w:ascii="仿宋" w:eastAsia="仿宋" w:hAnsi="仿宋"/>
          <w:sz w:val="28"/>
        </w:rPr>
      </w:pPr>
      <w:r w:rsidRPr="00307EF5">
        <w:rPr>
          <w:rFonts w:ascii="仿宋" w:eastAsia="仿宋" w:hAnsi="仿宋" w:hint="eastAsia"/>
          <w:sz w:val="28"/>
        </w:rPr>
        <w:t>报价和谈判：向供应商索取报价，进行价格谈判和合同条款的商议，确保采购的价格合理和合同条款明确。</w:t>
      </w:r>
    </w:p>
    <w:p w:rsidR="00307EF5" w:rsidRPr="00307EF5" w:rsidP="00307EF5" w14:paraId="7AD1DB65" w14:textId="77777777">
      <w:pPr>
        <w:ind w:firstLine="560" w:firstLineChars="200"/>
        <w:rPr>
          <w:rFonts w:ascii="仿宋" w:eastAsia="仿宋" w:hAnsi="仿宋"/>
          <w:sz w:val="28"/>
        </w:rPr>
      </w:pPr>
      <w:r w:rsidRPr="00307EF5">
        <w:rPr>
          <w:rFonts w:ascii="仿宋" w:eastAsia="仿宋" w:hAnsi="仿宋" w:hint="eastAsia"/>
          <w:sz w:val="28"/>
        </w:rPr>
        <w:t>订单确认：根据谈判结果，与供应商签订采购订单，明确物资的数量、价格、交货时间等，确保采购的准确性和合法性。</w:t>
      </w:r>
    </w:p>
    <w:p w:rsidR="00307EF5" w:rsidRPr="00307EF5" w:rsidP="00307EF5" w14:paraId="6CFC785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07EF5">
        <w:rPr>
          <w:rFonts w:ascii="仿宋" w:eastAsia="仿宋" w:hAnsi="仿宋" w:hint="eastAsia"/>
          <w:sz w:val="28"/>
        </w:rPr>
        <w:t>交货和验收：监督供应商按照订单要求进行物资的交货，进行验收和质量检查，确保物资的质量和符合要求。</w:t>
      </w:r>
    </w:p>
    <w:p w:rsidR="00307EF5" w:rsidRPr="00307EF5" w:rsidP="00307EF5" w14:paraId="4B41AF65" w14:textId="77777777">
      <w:pPr>
        <w:ind w:firstLine="560" w:firstLineChars="200"/>
        <w:rPr>
          <w:rFonts w:ascii="仿宋" w:eastAsia="仿宋" w:hAnsi="仿宋"/>
          <w:sz w:val="28"/>
        </w:rPr>
      </w:pPr>
      <w:r w:rsidRPr="00307EF5">
        <w:rPr>
          <w:rFonts w:ascii="仿宋" w:eastAsia="仿宋" w:hAnsi="仿宋" w:hint="eastAsia"/>
          <w:sz w:val="28"/>
        </w:rPr>
        <w:t>结算和支付：根据供应商提供的发票和交货单据，进行结算和支</w:t>
      </w:r>
      <w:r w:rsidRPr="00307EF5">
        <w:rPr>
          <w:rFonts w:ascii="仿宋" w:eastAsia="仿宋" w:hAnsi="仿宋" w:hint="eastAsia"/>
          <w:sz w:val="28"/>
        </w:rPr>
        <w:t>付，确保采购的合规性和及时性。</w:t>
      </w:r>
    </w:p>
    <w:p w:rsidR="00307EF5" w:rsidRPr="00307EF5" w:rsidP="00307EF5" w14:paraId="423660D8" w14:textId="77777777">
      <w:pPr>
        <w:ind w:firstLine="560" w:firstLineChars="200"/>
        <w:rPr>
          <w:rFonts w:ascii="仿宋" w:eastAsia="仿宋" w:hAnsi="仿宋"/>
          <w:sz w:val="28"/>
        </w:rPr>
      </w:pPr>
      <w:r w:rsidRPr="00307EF5">
        <w:rPr>
          <w:rFonts w:ascii="仿宋" w:eastAsia="仿宋" w:hAnsi="仿宋" w:hint="eastAsia"/>
          <w:sz w:val="28"/>
        </w:rPr>
        <w:t>采购标准：</w:t>
      </w:r>
    </w:p>
    <w:p w:rsidR="00307EF5" w:rsidRPr="00307EF5" w:rsidP="00307EF5" w14:paraId="2AC57BC9" w14:textId="77777777">
      <w:pPr>
        <w:ind w:firstLine="560" w:firstLineChars="200"/>
        <w:rPr>
          <w:rFonts w:ascii="仿宋" w:eastAsia="仿宋" w:hAnsi="仿宋"/>
          <w:sz w:val="28"/>
        </w:rPr>
      </w:pPr>
      <w:r w:rsidRPr="00307EF5">
        <w:rPr>
          <w:rFonts w:ascii="仿宋" w:eastAsia="仿宋" w:hAnsi="仿宋" w:hint="eastAsia"/>
          <w:sz w:val="28"/>
        </w:rPr>
        <w:t>质量标准：明确物资采购的质量标准和要求，包括产品的质量认证、检验标准、合规要求等，确保采购的物资符合质量标准。</w:t>
      </w:r>
    </w:p>
    <w:p w:rsidR="00307EF5" w:rsidRPr="00307EF5" w:rsidP="00307EF5" w14:paraId="5444A8EE" w14:textId="77777777">
      <w:pPr>
        <w:ind w:firstLine="560" w:firstLineChars="200"/>
        <w:rPr>
          <w:rFonts w:ascii="仿宋" w:eastAsia="仿宋" w:hAnsi="仿宋"/>
          <w:sz w:val="28"/>
        </w:rPr>
      </w:pPr>
      <w:r w:rsidRPr="00307EF5">
        <w:rPr>
          <w:rFonts w:ascii="仿宋" w:eastAsia="仿宋" w:hAnsi="仿宋" w:hint="eastAsia"/>
          <w:sz w:val="28"/>
        </w:rPr>
        <w:t>价格标准：根据市场行情和供需情况，制定合理的价格标准，确保采购的价格合理和公平。</w:t>
      </w:r>
    </w:p>
    <w:p w:rsidR="00307EF5" w:rsidRPr="00307EF5" w:rsidP="00307EF5" w14:paraId="50245FC5" w14:textId="77777777">
      <w:pPr>
        <w:ind w:firstLine="560" w:firstLineChars="200"/>
        <w:rPr>
          <w:rFonts w:ascii="仿宋" w:eastAsia="仿宋" w:hAnsi="仿宋"/>
          <w:sz w:val="28"/>
        </w:rPr>
      </w:pPr>
      <w:r w:rsidRPr="00307EF5">
        <w:rPr>
          <w:rFonts w:ascii="仿宋" w:eastAsia="仿宋" w:hAnsi="仿宋" w:hint="eastAsia"/>
          <w:sz w:val="28"/>
        </w:rPr>
        <w:t>交货期标准：明确物资采购的交货期要求，与供应商协商确定合理的交货时间，确保采购的及时性和供应链的顺畅性。</w:t>
      </w:r>
    </w:p>
    <w:p w:rsidR="00307EF5" w:rsidRPr="00307EF5" w:rsidP="00307EF5" w14:paraId="4966552F" w14:textId="77777777">
      <w:pPr>
        <w:ind w:firstLine="560" w:firstLineChars="200"/>
        <w:rPr>
          <w:rFonts w:ascii="仿宋" w:eastAsia="仿宋" w:hAnsi="仿宋"/>
          <w:sz w:val="28"/>
        </w:rPr>
      </w:pPr>
      <w:r w:rsidRPr="00307EF5">
        <w:rPr>
          <w:rFonts w:ascii="仿宋" w:eastAsia="仿宋" w:hAnsi="仿宋" w:hint="eastAsia"/>
          <w:sz w:val="28"/>
        </w:rPr>
        <w:t>合规标准：遵守相关法律法规和政策要求，包括环境保护、劳工权益、知识产权等方面的合规标准，确保采购的合法性和道德性。</w:t>
      </w:r>
    </w:p>
    <w:p w:rsidR="00307EF5" w:rsidRPr="00307EF5" w:rsidP="00307EF5" w14:paraId="3B291B47" w14:textId="77777777">
      <w:pPr>
        <w:ind w:firstLine="560" w:firstLineChars="200"/>
        <w:rPr>
          <w:rFonts w:ascii="仿宋" w:eastAsia="仿宋" w:hAnsi="仿宋"/>
          <w:sz w:val="28"/>
        </w:rPr>
      </w:pPr>
      <w:r w:rsidRPr="00307EF5">
        <w:rPr>
          <w:rFonts w:ascii="仿宋" w:eastAsia="仿宋" w:hAnsi="仿宋" w:hint="eastAsia"/>
          <w:sz w:val="28"/>
        </w:rPr>
        <w:t>注意事项和建议：</w:t>
      </w:r>
    </w:p>
    <w:p w:rsidR="00307EF5" w:rsidRPr="00307EF5" w:rsidP="00307EF5" w14:paraId="6E3FACCB" w14:textId="77777777">
      <w:pPr>
        <w:ind w:firstLine="560" w:firstLineChars="200"/>
        <w:rPr>
          <w:rFonts w:ascii="仿宋" w:eastAsia="仿宋" w:hAnsi="仿宋"/>
          <w:sz w:val="28"/>
        </w:rPr>
      </w:pPr>
      <w:r w:rsidRPr="00307EF5">
        <w:rPr>
          <w:rFonts w:ascii="仿宋" w:eastAsia="仿宋" w:hAnsi="仿宋" w:hint="eastAsia"/>
          <w:sz w:val="28"/>
        </w:rPr>
        <w:t>供应商评估：建立供应商评估机制，定期对供应商进行评估和监督，确保供应商的稳定性和可靠性。</w:t>
      </w:r>
    </w:p>
    <w:p w:rsidR="00307EF5" w:rsidRPr="00307EF5" w:rsidP="00307EF5" w14:paraId="1B90E9F1" w14:textId="77777777">
      <w:pPr>
        <w:ind w:firstLine="560" w:firstLineChars="200"/>
        <w:rPr>
          <w:rFonts w:ascii="仿宋" w:eastAsia="仿宋" w:hAnsi="仿宋"/>
          <w:sz w:val="28"/>
        </w:rPr>
      </w:pPr>
      <w:r w:rsidRPr="00307EF5">
        <w:rPr>
          <w:rFonts w:ascii="仿宋" w:eastAsia="仿宋" w:hAnsi="仿宋" w:hint="eastAsia"/>
          <w:sz w:val="28"/>
        </w:rPr>
        <w:t>合同管理：建立健全的合同管理制度，明确合同条款和责任，加强对合同履行的监督和管理。</w:t>
      </w:r>
    </w:p>
    <w:p w:rsidR="00307EF5" w:rsidRPr="00307EF5" w:rsidP="00307EF5" w14:paraId="5FD5291A" w14:textId="77777777">
      <w:pPr>
        <w:ind w:firstLine="560" w:firstLineChars="200"/>
        <w:rPr>
          <w:rFonts w:ascii="仿宋" w:eastAsia="仿宋" w:hAnsi="仿宋"/>
          <w:sz w:val="28"/>
        </w:rPr>
      </w:pPr>
      <w:r w:rsidRPr="00307EF5">
        <w:rPr>
          <w:rFonts w:ascii="仿宋" w:eastAsia="仿宋" w:hAnsi="仿宋" w:hint="eastAsia"/>
          <w:sz w:val="28"/>
        </w:rPr>
        <w:t>风险管理：识别和评估采购过程中的风险，制定相应的风险管理措施，减少采购风险对汽车轮胎压力监测系统项目的影响。</w:t>
      </w:r>
    </w:p>
    <w:p w:rsidR="00307EF5" w:rsidP="00307EF5" w14:paraId="423C5212" w14:textId="0F96A8B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07EF5">
        <w:rPr>
          <w:rFonts w:ascii="仿宋" w:eastAsia="仿宋" w:hAnsi="仿宋" w:hint="eastAsia"/>
          <w:sz w:val="28"/>
        </w:rPr>
        <w:t>信息化支持：利用信息化技术，建立物资采购的信息管理系统，提高采购流程的效率和透明度。</w:t>
      </w:r>
    </w:p>
    <w:p w:rsidR="00307EF5" w:rsidP="00307EF5" w14:paraId="3416D6BE" w14:textId="6B38F4FD">
      <w:pPr>
        <w:pStyle w:val="Heading2"/>
      </w:pPr>
      <w:bookmarkStart w:id="3" w:name="_Toc153755600"/>
      <w:r w:rsidRPr="00307EF5">
        <w:t>(二)、物资管理的措施和办法</w:t>
      </w:r>
      <w:bookmarkEnd w:id="3"/>
    </w:p>
    <w:p w:rsidR="00307EF5" w:rsidRPr="00307EF5" w:rsidP="00307EF5" w14:paraId="723ABD1B" w14:textId="77777777">
      <w:pPr>
        <w:ind w:firstLine="560" w:firstLineChars="200"/>
        <w:rPr>
          <w:rFonts w:ascii="仿宋" w:eastAsia="仿宋" w:hAnsi="仿宋"/>
          <w:sz w:val="28"/>
        </w:rPr>
      </w:pPr>
      <w:r w:rsidRPr="00307EF5">
        <w:rPr>
          <w:rFonts w:ascii="仿宋" w:eastAsia="仿宋" w:hAnsi="仿宋" w:hint="eastAsia"/>
          <w:sz w:val="28"/>
        </w:rPr>
        <w:t>物资分类和编码：</w:t>
      </w:r>
    </w:p>
    <w:p w:rsidR="00307EF5" w:rsidRPr="00307EF5" w:rsidP="00307EF5" w14:paraId="251170F4" w14:textId="77777777">
      <w:pPr>
        <w:ind w:firstLine="560" w:firstLineChars="200"/>
        <w:rPr>
          <w:rFonts w:ascii="仿宋" w:eastAsia="仿宋" w:hAnsi="仿宋"/>
          <w:sz w:val="28"/>
        </w:rPr>
      </w:pPr>
      <w:r w:rsidRPr="00307EF5">
        <w:rPr>
          <w:rFonts w:ascii="仿宋" w:eastAsia="仿宋" w:hAnsi="仿宋" w:hint="eastAsia"/>
          <w:sz w:val="28"/>
        </w:rPr>
        <w:t>分类体系：建立适合汽车轮胎压力监测系统项目需求的物资分类体系，根据物资的属性、用途、特性等进行分类，便于管理和查询。</w:t>
      </w:r>
    </w:p>
    <w:p w:rsidR="00307EF5" w:rsidRPr="00307EF5" w:rsidP="00307EF5" w14:paraId="58655759" w14:textId="77777777">
      <w:pPr>
        <w:ind w:firstLine="560" w:firstLineChars="200"/>
        <w:rPr>
          <w:rFonts w:ascii="仿宋" w:eastAsia="仿宋" w:hAnsi="仿宋"/>
          <w:sz w:val="28"/>
        </w:rPr>
      </w:pPr>
      <w:r w:rsidRPr="00307EF5">
        <w:rPr>
          <w:rFonts w:ascii="仿宋" w:eastAsia="仿宋" w:hAnsi="仿宋" w:hint="eastAsia"/>
          <w:sz w:val="28"/>
        </w:rPr>
        <w:t>编码系统：制定统一的物资编码系统，为每种物资分配唯一的编码，方便识别、追踪和管理。</w:t>
      </w:r>
    </w:p>
    <w:p w:rsidR="00307EF5" w:rsidRPr="00307EF5" w:rsidP="00307EF5" w14:paraId="0978F5EB" w14:textId="77777777">
      <w:pPr>
        <w:ind w:firstLine="560" w:firstLineChars="200"/>
        <w:rPr>
          <w:rFonts w:ascii="仿宋" w:eastAsia="仿宋" w:hAnsi="仿宋"/>
          <w:sz w:val="28"/>
        </w:rPr>
      </w:pPr>
      <w:r w:rsidRPr="00307EF5">
        <w:rPr>
          <w:rFonts w:ascii="仿宋" w:eastAsia="仿宋" w:hAnsi="仿宋" w:hint="eastAsia"/>
          <w:sz w:val="28"/>
        </w:rPr>
        <w:t>库存管理：</w:t>
      </w:r>
    </w:p>
    <w:p w:rsidR="00307EF5" w:rsidRPr="00307EF5" w:rsidP="00307EF5" w14:paraId="2CEB47A3" w14:textId="77777777">
      <w:pPr>
        <w:ind w:firstLine="560" w:firstLineChars="200"/>
        <w:rPr>
          <w:rFonts w:ascii="仿宋" w:eastAsia="仿宋" w:hAnsi="仿宋"/>
          <w:sz w:val="28"/>
        </w:rPr>
      </w:pPr>
      <w:r w:rsidRPr="00307EF5">
        <w:rPr>
          <w:rFonts w:ascii="仿宋" w:eastAsia="仿宋" w:hAnsi="仿宋" w:hint="eastAsia"/>
          <w:sz w:val="28"/>
        </w:rPr>
        <w:t>定期盘点：制定定期盘点计划，对库存物资进行周期性盘点，确保库存数据的准确性和及时性。</w:t>
      </w:r>
    </w:p>
    <w:p w:rsidR="00307EF5" w:rsidRPr="00307EF5" w:rsidP="00307EF5" w14:paraId="240E9AF2" w14:textId="77777777">
      <w:pPr>
        <w:ind w:firstLine="560" w:firstLineChars="200"/>
        <w:rPr>
          <w:rFonts w:ascii="仿宋" w:eastAsia="仿宋" w:hAnsi="仿宋"/>
          <w:sz w:val="28"/>
        </w:rPr>
      </w:pPr>
      <w:r w:rsidRPr="00307EF5">
        <w:rPr>
          <w:rFonts w:ascii="仿宋" w:eastAsia="仿宋" w:hAnsi="仿宋" w:hint="eastAsia"/>
          <w:sz w:val="28"/>
        </w:rPr>
        <w:t>安全库存：根据需求和供应链情况，确定合理的安全库存水平，以应对突发情况和供应不确定性。</w:t>
      </w:r>
    </w:p>
    <w:p w:rsidR="00307EF5" w:rsidRPr="00307EF5" w:rsidP="00307EF5" w14:paraId="53A65A78" w14:textId="77777777">
      <w:pPr>
        <w:ind w:firstLine="560" w:firstLineChars="200"/>
        <w:rPr>
          <w:rFonts w:ascii="仿宋" w:eastAsia="仿宋" w:hAnsi="仿宋"/>
          <w:sz w:val="28"/>
        </w:rPr>
      </w:pPr>
      <w:r w:rsidRPr="00307EF5">
        <w:rPr>
          <w:rFonts w:ascii="仿宋" w:eastAsia="仿宋" w:hAnsi="仿宋" w:hint="eastAsia"/>
          <w:sz w:val="28"/>
        </w:rPr>
        <w:t>物资跟踪：建立物资跟踪系统，追踪物资的入库、出库和流转情况，及时了解库存状况和物资使用情况。</w:t>
      </w:r>
    </w:p>
    <w:p w:rsidR="00307EF5" w:rsidRPr="00307EF5" w:rsidP="00307EF5" w14:paraId="385453E2" w14:textId="77777777">
      <w:pPr>
        <w:ind w:firstLine="560" w:firstLineChars="200"/>
        <w:rPr>
          <w:rFonts w:ascii="仿宋" w:eastAsia="仿宋" w:hAnsi="仿宋"/>
          <w:sz w:val="28"/>
        </w:rPr>
      </w:pPr>
      <w:r w:rsidRPr="00307EF5">
        <w:rPr>
          <w:rFonts w:ascii="仿宋" w:eastAsia="仿宋" w:hAnsi="仿宋" w:hint="eastAsia"/>
          <w:sz w:val="28"/>
        </w:rPr>
        <w:t>采购计划和供应链管理：</w:t>
      </w:r>
    </w:p>
    <w:p w:rsidR="00307EF5" w:rsidRPr="00307EF5" w:rsidP="00307EF5" w14:paraId="62FD222D" w14:textId="77777777">
      <w:pPr>
        <w:ind w:firstLine="560" w:firstLineChars="200"/>
        <w:rPr>
          <w:rFonts w:ascii="仿宋" w:eastAsia="仿宋" w:hAnsi="仿宋"/>
          <w:sz w:val="28"/>
        </w:rPr>
      </w:pPr>
      <w:r w:rsidRPr="00307EF5">
        <w:rPr>
          <w:rFonts w:ascii="仿宋" w:eastAsia="仿宋" w:hAnsi="仿宋" w:hint="eastAsia"/>
          <w:sz w:val="28"/>
        </w:rPr>
        <w:t>采购计划：制定合理的采购计划，根据汽车轮胎压力监测系统项目需求和库存情况，合理安排物资的采购时间和数量。</w:t>
      </w:r>
    </w:p>
    <w:p w:rsidR="00307EF5" w:rsidRPr="00307EF5" w:rsidP="00307EF5" w14:paraId="6A2518E8" w14:textId="77777777">
      <w:pPr>
        <w:ind w:firstLine="560" w:firstLineChars="200"/>
        <w:rPr>
          <w:rFonts w:ascii="仿宋" w:eastAsia="仿宋" w:hAnsi="仿宋"/>
          <w:sz w:val="28"/>
        </w:rPr>
      </w:pPr>
      <w:r w:rsidRPr="00307EF5">
        <w:rPr>
          <w:rFonts w:ascii="仿宋" w:eastAsia="仿宋" w:hAnsi="仿宋" w:hint="eastAsia"/>
          <w:sz w:val="28"/>
        </w:rPr>
        <w:t>供应链合作：与供应商建立良好的合作关系，加强沟通和协调，确保物资供应的及时性和稳定性。</w:t>
      </w:r>
    </w:p>
    <w:p w:rsidR="00307EF5" w:rsidRPr="00307EF5" w:rsidP="00307EF5" w14:paraId="3F31B6E5" w14:textId="77777777">
      <w:pPr>
        <w:ind w:firstLine="560" w:firstLineChars="200"/>
        <w:rPr>
          <w:rFonts w:ascii="仿宋" w:eastAsia="仿宋" w:hAnsi="仿宋"/>
          <w:sz w:val="28"/>
        </w:rPr>
      </w:pPr>
      <w:r w:rsidRPr="00307EF5">
        <w:rPr>
          <w:rFonts w:ascii="仿宋" w:eastAsia="仿宋" w:hAnsi="仿宋" w:hint="eastAsia"/>
          <w:sz w:val="28"/>
        </w:rPr>
        <w:t>质量管理：</w:t>
      </w:r>
    </w:p>
    <w:p w:rsidR="00307EF5" w:rsidRPr="00307EF5" w:rsidP="00307EF5" w14:paraId="77A66A9B" w14:textId="77777777">
      <w:pPr>
        <w:ind w:firstLine="560" w:firstLineChars="200"/>
        <w:rPr>
          <w:rFonts w:ascii="仿宋" w:eastAsia="仿宋" w:hAnsi="仿宋"/>
          <w:sz w:val="28"/>
        </w:rPr>
      </w:pPr>
      <w:r w:rsidRPr="00307EF5">
        <w:rPr>
          <w:rFonts w:ascii="仿宋" w:eastAsia="仿宋" w:hAnsi="仿宋" w:hint="eastAsia"/>
          <w:sz w:val="28"/>
        </w:rPr>
        <w:t>质量控制：建立质量控制体系，包括物资的质量检验、抽样检测等，确保物资的质量符合要求。</w:t>
      </w:r>
    </w:p>
    <w:p w:rsidR="00307EF5" w:rsidRPr="00307EF5" w:rsidP="00307EF5" w14:paraId="65EC80A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07EF5" w:rsidRPr="00307EF5" w:rsidP="00307EF5" w14:textId="77777777">
      <w:pPr>
        <w:ind w:firstLine="560" w:firstLineChars="200"/>
        <w:rPr>
          <w:rFonts w:ascii="仿宋" w:eastAsia="仿宋" w:hAnsi="仿宋"/>
          <w:sz w:val="28"/>
        </w:rPr>
      </w:pPr>
      <w:r w:rsidRPr="00307EF5">
        <w:rPr>
          <w:rFonts w:ascii="仿宋" w:eastAsia="仿宋" w:hAnsi="仿宋" w:hint="eastAsia"/>
          <w:sz w:val="28"/>
        </w:rPr>
        <w:t>不合格品处理：建立不合格品处理流程，对不合格品进行分类、记录和处理，防止不合格品流入使用环节。</w:t>
      </w:r>
    </w:p>
    <w:p w:rsidR="00307EF5" w:rsidRPr="00307EF5" w:rsidP="00307EF5" w14:paraId="0B8582C0" w14:textId="77777777">
      <w:pPr>
        <w:ind w:firstLine="560" w:firstLineChars="200"/>
        <w:rPr>
          <w:rFonts w:ascii="仿宋" w:eastAsia="仿宋" w:hAnsi="仿宋"/>
          <w:sz w:val="28"/>
        </w:rPr>
      </w:pPr>
      <w:r w:rsidRPr="00307EF5">
        <w:rPr>
          <w:rFonts w:ascii="仿宋" w:eastAsia="仿宋" w:hAnsi="仿宋" w:hint="eastAsia"/>
          <w:sz w:val="28"/>
        </w:rPr>
        <w:t>报废和处置：</w:t>
      </w:r>
    </w:p>
    <w:p w:rsidR="00307EF5" w:rsidRPr="00307EF5" w:rsidP="00307EF5" w14:paraId="1413E8E1" w14:textId="77777777">
      <w:pPr>
        <w:ind w:firstLine="560" w:firstLineChars="200"/>
        <w:rPr>
          <w:rFonts w:ascii="仿宋" w:eastAsia="仿宋" w:hAnsi="仿宋"/>
          <w:sz w:val="28"/>
        </w:rPr>
      </w:pPr>
      <w:r w:rsidRPr="00307EF5">
        <w:rPr>
          <w:rFonts w:ascii="仿宋" w:eastAsia="仿宋" w:hAnsi="仿宋" w:hint="eastAsia"/>
          <w:sz w:val="28"/>
        </w:rPr>
        <w:t>报废管理：建立报废物资的管理程序，对过期、损坏或无法使用的物资进行及时报废处理，避免资源浪费和库存积压。</w:t>
      </w:r>
    </w:p>
    <w:p w:rsidR="00307EF5" w:rsidRPr="00307EF5" w:rsidP="00307EF5" w14:paraId="154F4470" w14:textId="77777777">
      <w:pPr>
        <w:ind w:firstLine="560" w:firstLineChars="200"/>
        <w:rPr>
          <w:rFonts w:ascii="仿宋" w:eastAsia="仿宋" w:hAnsi="仿宋"/>
          <w:sz w:val="28"/>
        </w:rPr>
      </w:pPr>
      <w:r w:rsidRPr="00307EF5">
        <w:rPr>
          <w:rFonts w:ascii="仿宋" w:eastAsia="仿宋" w:hAnsi="仿宋" w:hint="eastAsia"/>
          <w:sz w:val="28"/>
        </w:rPr>
        <w:t>环境友好处置：根据物资的性质和特点，选择合适的环境友好的处置方式，如回收利用、再利用等，降低对环境的影响。</w:t>
      </w:r>
    </w:p>
    <w:p w:rsidR="00307EF5" w:rsidRPr="00307EF5" w:rsidP="00307EF5" w14:paraId="7052AC94" w14:textId="77777777">
      <w:pPr>
        <w:ind w:firstLine="560" w:firstLineChars="200"/>
        <w:rPr>
          <w:rFonts w:ascii="仿宋" w:eastAsia="仿宋" w:hAnsi="仿宋"/>
          <w:sz w:val="28"/>
        </w:rPr>
      </w:pPr>
      <w:r w:rsidRPr="00307EF5">
        <w:rPr>
          <w:rFonts w:ascii="仿宋" w:eastAsia="仿宋" w:hAnsi="仿宋" w:hint="eastAsia"/>
          <w:sz w:val="28"/>
        </w:rPr>
        <w:t>技术支持和信息化：</w:t>
      </w:r>
    </w:p>
    <w:p w:rsidR="00307EF5" w:rsidRPr="00307EF5" w:rsidP="00307EF5" w14:paraId="5FA4E2DF" w14:textId="77777777">
      <w:pPr>
        <w:ind w:firstLine="560" w:firstLineChars="200"/>
        <w:rPr>
          <w:rFonts w:ascii="仿宋" w:eastAsia="仿宋" w:hAnsi="仿宋"/>
          <w:sz w:val="28"/>
        </w:rPr>
      </w:pPr>
      <w:r w:rsidRPr="00307EF5">
        <w:rPr>
          <w:rFonts w:ascii="仿宋" w:eastAsia="仿宋" w:hAnsi="仿宋" w:hint="eastAsia"/>
          <w:sz w:val="28"/>
        </w:rPr>
        <w:t>技术支持：引入适当的物资管理技术和工具，如条码识别、</w:t>
      </w:r>
      <w:r w:rsidRPr="00307EF5">
        <w:rPr>
          <w:rFonts w:ascii="仿宋" w:eastAsia="仿宋" w:hAnsi="仿宋"/>
          <w:sz w:val="28"/>
        </w:rPr>
        <w:t>RFID等，提高物资管理的效率和准确性。</w:t>
      </w:r>
    </w:p>
    <w:p w:rsidR="00307EF5" w:rsidP="00307EF5" w14:paraId="4EA71437" w14:textId="53A05C4D">
      <w:pPr>
        <w:ind w:firstLine="560" w:firstLineChars="200"/>
        <w:rPr>
          <w:rFonts w:ascii="仿宋" w:eastAsia="仿宋" w:hAnsi="仿宋" w:hint="eastAsia"/>
          <w:sz w:val="28"/>
        </w:rPr>
      </w:pPr>
      <w:r w:rsidRPr="00307EF5">
        <w:rPr>
          <w:rFonts w:ascii="仿宋" w:eastAsia="仿宋" w:hAnsi="仿宋" w:hint="eastAsia"/>
          <w:sz w:val="28"/>
        </w:rPr>
        <w:t>信息化系统：建立物资管理的信息化系统，实现物资信息的集中管理、查询和分析，提升管理的智能化和科学化。</w:t>
      </w:r>
    </w:p>
    <w:p w:rsidR="00307EF5" w:rsidP="00307EF5" w14:paraId="4611E7C1" w14:textId="37F4BEF7">
      <w:pPr>
        <w:pStyle w:val="Heading2"/>
      </w:pPr>
      <w:bookmarkStart w:id="4" w:name="_Toc153755601"/>
      <w:r w:rsidRPr="00307EF5">
        <w:t>(三)、物资质量和库存的控制和监督</w:t>
      </w:r>
      <w:bookmarkEnd w:id="4"/>
    </w:p>
    <w:p w:rsidR="00307EF5" w:rsidRPr="00307EF5" w:rsidP="00307EF5" w14:paraId="7961D666" w14:textId="77777777">
      <w:pPr>
        <w:ind w:firstLine="560" w:firstLineChars="200"/>
        <w:rPr>
          <w:rFonts w:ascii="仿宋" w:eastAsia="仿宋" w:hAnsi="仿宋"/>
          <w:sz w:val="28"/>
        </w:rPr>
      </w:pPr>
      <w:r w:rsidRPr="00307EF5">
        <w:rPr>
          <w:rFonts w:ascii="仿宋" w:eastAsia="仿宋" w:hAnsi="仿宋" w:hint="eastAsia"/>
          <w:sz w:val="28"/>
        </w:rPr>
        <w:t>质量控制和监督：</w:t>
      </w:r>
    </w:p>
    <w:p w:rsidR="00307EF5" w:rsidRPr="00307EF5" w:rsidP="00307EF5" w14:paraId="70EBCA12" w14:textId="77777777">
      <w:pPr>
        <w:ind w:firstLine="560" w:firstLineChars="200"/>
        <w:rPr>
          <w:rFonts w:ascii="仿宋" w:eastAsia="仿宋" w:hAnsi="仿宋"/>
          <w:sz w:val="28"/>
        </w:rPr>
      </w:pPr>
      <w:r w:rsidRPr="00307EF5">
        <w:rPr>
          <w:rFonts w:ascii="仿宋" w:eastAsia="仿宋" w:hAnsi="仿宋" w:hint="eastAsia"/>
          <w:sz w:val="28"/>
        </w:rPr>
        <w:t>质量标准：明确物资的质量标准和要求，包括产品的质量认证、检验标准、合规要求等，确保物资的质量符合标准。</w:t>
      </w:r>
    </w:p>
    <w:p w:rsidR="00307EF5" w:rsidRPr="00307EF5" w:rsidP="00307EF5" w14:paraId="0B6F48D2" w14:textId="77777777">
      <w:pPr>
        <w:ind w:firstLine="560" w:firstLineChars="200"/>
        <w:rPr>
          <w:rFonts w:ascii="仿宋" w:eastAsia="仿宋" w:hAnsi="仿宋"/>
          <w:sz w:val="28"/>
        </w:rPr>
      </w:pPr>
      <w:r w:rsidRPr="00307EF5">
        <w:rPr>
          <w:rFonts w:ascii="仿宋" w:eastAsia="仿宋" w:hAnsi="仿宋" w:hint="eastAsia"/>
          <w:sz w:val="28"/>
        </w:rPr>
        <w:t>质量检验：建立质量检验程序和流程，对进货物资进行抽样检测、实验室测试等，确保物资的质量符合要求。</w:t>
      </w:r>
    </w:p>
    <w:p w:rsidR="00307EF5" w:rsidRPr="00307EF5" w:rsidP="00307EF5" w14:paraId="7BADC943" w14:textId="77777777">
      <w:pPr>
        <w:ind w:firstLine="560" w:firstLineChars="200"/>
        <w:rPr>
          <w:rFonts w:ascii="仿宋" w:eastAsia="仿宋" w:hAnsi="仿宋"/>
          <w:sz w:val="28"/>
        </w:rPr>
      </w:pPr>
      <w:r w:rsidRPr="00307EF5">
        <w:rPr>
          <w:rFonts w:ascii="仿宋" w:eastAsia="仿宋" w:hAnsi="仿宋" w:hint="eastAsia"/>
          <w:sz w:val="28"/>
        </w:rPr>
        <w:t>不合格品处理：建立不合格品处理流程，对不符合质量标准的物资进行分类、记录和处理，防止不合格品流入使用环节。</w:t>
      </w:r>
    </w:p>
    <w:p w:rsidR="00307EF5" w:rsidRPr="00307EF5" w:rsidP="00307EF5" w14:paraId="5C32147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07EF5">
        <w:rPr>
          <w:rFonts w:ascii="仿宋" w:eastAsia="仿宋" w:hAnsi="仿宋" w:hint="eastAsia"/>
          <w:sz w:val="28"/>
        </w:rPr>
        <w:t>供应商评估：建立供应商质量评估机制，对供应商的质量管理能力进行评估和监督，确保供应商提供的物资符合质量标准。</w:t>
      </w:r>
    </w:p>
    <w:p w:rsidR="00307EF5" w:rsidRPr="00307EF5" w:rsidP="00307EF5" w14:paraId="715D1928" w14:textId="77777777">
      <w:pPr>
        <w:ind w:firstLine="560" w:firstLineChars="200"/>
        <w:rPr>
          <w:rFonts w:ascii="仿宋" w:eastAsia="仿宋" w:hAnsi="仿宋"/>
          <w:sz w:val="28"/>
        </w:rPr>
      </w:pPr>
      <w:r w:rsidRPr="00307EF5">
        <w:rPr>
          <w:rFonts w:ascii="仿宋" w:eastAsia="仿宋" w:hAnsi="仿宋" w:hint="eastAsia"/>
          <w:sz w:val="28"/>
        </w:rPr>
        <w:t>库存控制和监督：</w:t>
      </w:r>
    </w:p>
    <w:p w:rsidR="00307EF5" w:rsidRPr="00307EF5" w:rsidP="00307EF5" w14:paraId="2B04AD93" w14:textId="77777777">
      <w:pPr>
        <w:ind w:firstLine="560" w:firstLineChars="200"/>
        <w:rPr>
          <w:rFonts w:ascii="仿宋" w:eastAsia="仿宋" w:hAnsi="仿宋"/>
          <w:sz w:val="28"/>
        </w:rPr>
      </w:pPr>
      <w:r w:rsidRPr="00307EF5">
        <w:rPr>
          <w:rFonts w:ascii="仿宋" w:eastAsia="仿宋" w:hAnsi="仿宋" w:hint="eastAsia"/>
          <w:sz w:val="28"/>
        </w:rPr>
        <w:t>定期盘点：制定定期盘点计划，对库存物资进行周期性盘点，确</w:t>
      </w:r>
      <w:r w:rsidRPr="00307EF5">
        <w:rPr>
          <w:rFonts w:ascii="仿宋" w:eastAsia="仿宋" w:hAnsi="仿宋" w:hint="eastAsia"/>
          <w:sz w:val="28"/>
        </w:rPr>
        <w:t>保库存数据的准确性和及时性。</w:t>
      </w:r>
    </w:p>
    <w:p w:rsidR="00307EF5" w:rsidRPr="00307EF5" w:rsidP="00307EF5" w14:paraId="70496BE4" w14:textId="77777777">
      <w:pPr>
        <w:ind w:firstLine="560" w:firstLineChars="200"/>
        <w:rPr>
          <w:rFonts w:ascii="仿宋" w:eastAsia="仿宋" w:hAnsi="仿宋"/>
          <w:sz w:val="28"/>
        </w:rPr>
      </w:pPr>
      <w:r w:rsidRPr="00307EF5">
        <w:rPr>
          <w:rFonts w:ascii="仿宋" w:eastAsia="仿宋" w:hAnsi="仿宋" w:hint="eastAsia"/>
          <w:sz w:val="28"/>
        </w:rPr>
        <w:t>安全库存：根据需求和供应链情况，确定合理的安全库存水平，以应对突发情况和供应不确定性。</w:t>
      </w:r>
    </w:p>
    <w:p w:rsidR="00307EF5" w:rsidRPr="00307EF5" w:rsidP="00307EF5" w14:paraId="3B3A5104" w14:textId="77777777">
      <w:pPr>
        <w:ind w:firstLine="560" w:firstLineChars="200"/>
        <w:rPr>
          <w:rFonts w:ascii="仿宋" w:eastAsia="仿宋" w:hAnsi="仿宋"/>
          <w:sz w:val="28"/>
        </w:rPr>
      </w:pPr>
      <w:r w:rsidRPr="00307EF5">
        <w:rPr>
          <w:rFonts w:ascii="仿宋" w:eastAsia="仿宋" w:hAnsi="仿宋" w:hint="eastAsia"/>
          <w:sz w:val="28"/>
        </w:rPr>
        <w:t>物资跟踪：建立物资跟踪系统，追踪物资的入库、出库和流转情况，及时了解库存状况和物资使用情况。</w:t>
      </w:r>
    </w:p>
    <w:p w:rsidR="00307EF5" w:rsidRPr="00307EF5" w:rsidP="00307EF5" w14:paraId="488A0DBB" w14:textId="77777777">
      <w:pPr>
        <w:ind w:firstLine="560" w:firstLineChars="200"/>
        <w:rPr>
          <w:rFonts w:ascii="仿宋" w:eastAsia="仿宋" w:hAnsi="仿宋"/>
          <w:sz w:val="28"/>
        </w:rPr>
      </w:pPr>
      <w:r w:rsidRPr="00307EF5">
        <w:rPr>
          <w:rFonts w:ascii="仿宋" w:eastAsia="仿宋" w:hAnsi="仿宋" w:hint="eastAsia"/>
          <w:sz w:val="28"/>
        </w:rPr>
        <w:t>库存优化：通过优化库存管理策略，如采用先进的库存管理模型和技术，合理控制物资的进货、出货和补货，降低库存成本和风险。</w:t>
      </w:r>
    </w:p>
    <w:p w:rsidR="00307EF5" w:rsidRPr="00307EF5" w:rsidP="00307EF5" w14:paraId="619D1E2C" w14:textId="77777777">
      <w:pPr>
        <w:ind w:firstLine="560" w:firstLineChars="200"/>
        <w:rPr>
          <w:rFonts w:ascii="仿宋" w:eastAsia="仿宋" w:hAnsi="仿宋"/>
          <w:sz w:val="28"/>
        </w:rPr>
      </w:pPr>
      <w:r w:rsidRPr="00307EF5">
        <w:rPr>
          <w:rFonts w:ascii="仿宋" w:eastAsia="仿宋" w:hAnsi="仿宋" w:hint="eastAsia"/>
          <w:sz w:val="28"/>
        </w:rPr>
        <w:t>监督措施和建议：</w:t>
      </w:r>
    </w:p>
    <w:p w:rsidR="00307EF5" w:rsidRPr="00307EF5" w:rsidP="00307EF5" w14:paraId="6B1C499A" w14:textId="77777777">
      <w:pPr>
        <w:ind w:firstLine="560" w:firstLineChars="200"/>
        <w:rPr>
          <w:rFonts w:ascii="仿宋" w:eastAsia="仿宋" w:hAnsi="仿宋"/>
          <w:sz w:val="28"/>
        </w:rPr>
      </w:pPr>
      <w:r w:rsidRPr="00307EF5">
        <w:rPr>
          <w:rFonts w:ascii="仿宋" w:eastAsia="仿宋" w:hAnsi="仿宋" w:hint="eastAsia"/>
          <w:sz w:val="28"/>
        </w:rPr>
        <w:t>内部监督机制：建立内部监督机制，包括设立专门的物资管理部门或岗位，明确责任和权限，加强对物资质量和库存的监督和管理。</w:t>
      </w:r>
    </w:p>
    <w:p w:rsidR="00307EF5" w:rsidRPr="00307EF5" w:rsidP="00307EF5" w14:paraId="6A8FF539" w14:textId="77777777">
      <w:pPr>
        <w:ind w:firstLine="560" w:firstLineChars="200"/>
        <w:rPr>
          <w:rFonts w:ascii="仿宋" w:eastAsia="仿宋" w:hAnsi="仿宋"/>
          <w:sz w:val="28"/>
        </w:rPr>
      </w:pPr>
      <w:r w:rsidRPr="00307EF5">
        <w:rPr>
          <w:rFonts w:ascii="仿宋" w:eastAsia="仿宋" w:hAnsi="仿宋" w:hint="eastAsia"/>
          <w:sz w:val="28"/>
        </w:rPr>
        <w:t>外部监督和认证：与第三方机构合作，进行物资质量的外部监督和认证，确保物资符合国家标准和法规要求。</w:t>
      </w:r>
    </w:p>
    <w:p w:rsidR="00307EF5" w:rsidRPr="00307EF5" w:rsidP="00307EF5" w14:paraId="06B60902" w14:textId="77777777">
      <w:pPr>
        <w:ind w:firstLine="560" w:firstLineChars="200"/>
        <w:rPr>
          <w:rFonts w:ascii="仿宋" w:eastAsia="仿宋" w:hAnsi="仿宋"/>
          <w:sz w:val="28"/>
        </w:rPr>
      </w:pPr>
      <w:r w:rsidRPr="00307EF5">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307EF5" w:rsidRPr="00307EF5" w:rsidP="00307EF5" w14:paraId="48045BAB" w14:textId="77777777">
      <w:pPr>
        <w:ind w:firstLine="560" w:firstLineChars="200"/>
        <w:rPr>
          <w:rFonts w:ascii="仿宋" w:eastAsia="仿宋" w:hAnsi="仿宋"/>
          <w:sz w:val="28"/>
        </w:rPr>
      </w:pPr>
      <w:r w:rsidRPr="00307EF5">
        <w:rPr>
          <w:rFonts w:ascii="仿宋" w:eastAsia="仿宋" w:hAnsi="仿宋" w:hint="eastAsia"/>
          <w:sz w:val="28"/>
        </w:rPr>
        <w:t>培训和培养：</w:t>
      </w:r>
    </w:p>
    <w:p w:rsidR="00307EF5" w:rsidRPr="00307EF5" w:rsidP="00307EF5" w14:paraId="5738C7D1" w14:textId="77777777">
      <w:pPr>
        <w:ind w:firstLine="560" w:firstLineChars="200"/>
        <w:rPr>
          <w:rFonts w:ascii="仿宋" w:eastAsia="仿宋" w:hAnsi="仿宋"/>
          <w:sz w:val="28"/>
        </w:rPr>
      </w:pPr>
      <w:r w:rsidRPr="00307EF5">
        <w:rPr>
          <w:rFonts w:ascii="仿宋" w:eastAsia="仿宋" w:hAnsi="仿宋" w:hint="eastAsia"/>
          <w:sz w:val="28"/>
        </w:rPr>
        <w:t>培训计划：制定物资质量和库存管理的培训计划，对相关人员进行培训，提升其质量控制和库存管理的专业能力。</w:t>
      </w:r>
    </w:p>
    <w:p w:rsidR="00307EF5" w:rsidP="00307EF5" w14:paraId="4312FA02" w14:textId="38567DA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07EF5">
        <w:rPr>
          <w:rFonts w:ascii="仿宋" w:eastAsia="仿宋" w:hAnsi="仿宋" w:hint="eastAsia"/>
          <w:sz w:val="28"/>
        </w:rPr>
        <w:t>培养团队文化：建立积极的团队文化，强调质量意识和库存管理的重要性，激发团队成员的积极性和责任感。</w:t>
      </w:r>
    </w:p>
    <w:p w:rsidR="00307EF5" w:rsidP="00307EF5" w14:paraId="78F08EB4" w14:textId="3F9F8015">
      <w:pPr>
        <w:pStyle w:val="Heading1"/>
        <w:rPr>
          <w:rFonts w:hint="eastAsia"/>
        </w:rPr>
      </w:pPr>
      <w:bookmarkStart w:id="5" w:name="_Toc153755602"/>
      <w:r w:rsidRPr="00307EF5">
        <w:rPr>
          <w:rFonts w:hint="eastAsia"/>
        </w:rPr>
        <w:t>二、融资方案和资金使用计划</w:t>
      </w:r>
      <w:bookmarkEnd w:id="5"/>
    </w:p>
    <w:p w:rsidR="00307EF5" w:rsidP="00307EF5" w14:paraId="0697E3DB" w14:textId="0C0CEF9A">
      <w:pPr>
        <w:pStyle w:val="Heading2"/>
      </w:pPr>
      <w:bookmarkStart w:id="6" w:name="_Toc153755603"/>
      <w:r w:rsidRPr="00307EF5">
        <w:t>(一)、汽车轮胎压力监测系统项目融资方式和资金来源选择</w:t>
      </w:r>
      <w:bookmarkEnd w:id="6"/>
    </w:p>
    <w:p w:rsidR="00307EF5" w:rsidRPr="00307EF5" w:rsidP="00307EF5" w14:paraId="334682DE" w14:textId="77777777">
      <w:pPr>
        <w:ind w:firstLine="560" w:firstLineChars="200"/>
        <w:rPr>
          <w:rFonts w:ascii="仿宋" w:eastAsia="仿宋" w:hAnsi="仿宋"/>
          <w:sz w:val="28"/>
        </w:rPr>
      </w:pPr>
      <w:r w:rsidRPr="00307EF5">
        <w:rPr>
          <w:rFonts w:ascii="仿宋" w:eastAsia="仿宋" w:hAnsi="仿宋" w:hint="eastAsia"/>
          <w:sz w:val="28"/>
        </w:rPr>
        <w:t>融资方式选择：根据汽车轮胎压力监测系统项目的规模、发展阶段和资金需求，选择适合的融资方式。融资方式可以包括股权融资、债权融资、风险投资、众筹等。通过评估各种融资方式的优势和风险，选择最适合汽车轮胎压力监测系统项目的融资方式，以确保汽车轮胎压力监测系统项目能够顺利进行并实现预期目标。</w:t>
      </w:r>
    </w:p>
    <w:p w:rsidR="00307EF5" w:rsidRPr="00307EF5" w:rsidP="00307EF5" w14:paraId="61B72627" w14:textId="77777777">
      <w:pPr>
        <w:ind w:firstLine="560" w:firstLineChars="200"/>
        <w:rPr>
          <w:rFonts w:ascii="仿宋" w:eastAsia="仿宋" w:hAnsi="仿宋"/>
          <w:sz w:val="28"/>
        </w:rPr>
      </w:pPr>
      <w:r w:rsidRPr="00307EF5">
        <w:rPr>
          <w:rFonts w:ascii="仿宋" w:eastAsia="仿宋" w:hAnsi="仿宋" w:hint="eastAsia"/>
          <w:sz w:val="28"/>
        </w:rPr>
        <w:t>资金来源选择：确定汽车轮胎压力监测系统项目的资金来源，包括内部资金和外部资金。内部资金可以来自创始团队的个人投资或公司内部的利润积累，外部资金可以来自银行贷款、风险投资、合作伙伴投资等。通过评估各种资金来源的可行性和可靠性，选择最适合汽车轮胎压力监测系统项目的资金来源，以满足汽车轮胎压力监测系统项目的资金需求。</w:t>
      </w:r>
    </w:p>
    <w:p w:rsidR="00307EF5" w:rsidRPr="00307EF5" w:rsidP="00307EF5" w14:paraId="712F42A1" w14:textId="77777777">
      <w:pPr>
        <w:ind w:firstLine="560" w:firstLineChars="200"/>
        <w:rPr>
          <w:rFonts w:ascii="仿宋" w:eastAsia="仿宋" w:hAnsi="仿宋"/>
          <w:sz w:val="28"/>
        </w:rPr>
      </w:pPr>
      <w:r w:rsidRPr="00307EF5">
        <w:rPr>
          <w:rFonts w:ascii="仿宋" w:eastAsia="仿宋" w:hAnsi="仿宋" w:hint="eastAsia"/>
          <w:sz w:val="28"/>
        </w:rPr>
        <w:t>风险评估和回报预期：评估汽车轮胎压力监测系统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汽车轮胎压力监测系统项目的可行性和可持续性。</w:t>
      </w:r>
    </w:p>
    <w:p w:rsidR="00307EF5" w:rsidP="00307EF5" w14:paraId="18276B18" w14:textId="775BD67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07EF5">
        <w:rPr>
          <w:rFonts w:ascii="仿宋" w:eastAsia="仿宋" w:hAnsi="仿宋" w:hint="eastAsia"/>
          <w:sz w:val="28"/>
        </w:rPr>
        <w:t>融资计划和资金管理：制定汽车轮胎压力监测系统项目的融资计划和资金管理方案，确保融资资金的合理运用和有效管理。融资计划</w:t>
      </w:r>
    </w:p>
    <w:p w:rsidR="00307EF5" w:rsidP="00307EF5" w14:textId="775BD67D">
      <w:pPr>
        <w:ind w:firstLine="560" w:firstLineChars="200"/>
        <w:rPr>
          <w:rFonts w:ascii="仿宋" w:eastAsia="仿宋" w:hAnsi="仿宋" w:hint="eastAsia"/>
          <w:sz w:val="28"/>
        </w:rPr>
      </w:pPr>
      <w:r w:rsidRPr="00307EF5">
        <w:rPr>
          <w:rFonts w:ascii="仿宋" w:eastAsia="仿宋" w:hAnsi="仿宋" w:hint="eastAsia"/>
          <w:sz w:val="28"/>
        </w:rPr>
        <w:t>可以包括资金筹集的时间表、融资金额的分配和使用等方面的内容，资金管理方案可以包括资金流动管理、预算控制、风险管理等方面的内容。通过有效的融资计划和资金管理，可以确保汽车轮胎压力监测系统项目的资金使用效率和风险控制，提高汽车轮胎压力监测系统项目的可行性和成功实施。</w:t>
      </w:r>
    </w:p>
    <w:p w:rsidR="00307EF5" w:rsidP="00307EF5" w14:paraId="55CED883" w14:textId="7B550855">
      <w:pPr>
        <w:pStyle w:val="Heading2"/>
      </w:pPr>
      <w:bookmarkStart w:id="7" w:name="_Toc153755604"/>
      <w:r w:rsidRPr="00307EF5">
        <w:t>(二)、资金使用计划和管理措施</w:t>
      </w:r>
      <w:bookmarkEnd w:id="7"/>
    </w:p>
    <w:p w:rsidR="00307EF5" w:rsidRPr="00307EF5" w:rsidP="00307EF5" w14:paraId="3B4954F1" w14:textId="77777777">
      <w:pPr>
        <w:ind w:firstLine="560" w:firstLineChars="200"/>
        <w:rPr>
          <w:rFonts w:ascii="仿宋" w:eastAsia="仿宋" w:hAnsi="仿宋"/>
          <w:sz w:val="28"/>
        </w:rPr>
      </w:pPr>
      <w:r w:rsidRPr="00307EF5">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307EF5" w:rsidRPr="00307EF5" w:rsidP="00307EF5" w14:paraId="46A7CC81" w14:textId="77777777">
      <w:pPr>
        <w:ind w:firstLine="560" w:firstLineChars="200"/>
        <w:rPr>
          <w:rFonts w:ascii="仿宋" w:eastAsia="仿宋" w:hAnsi="仿宋"/>
          <w:sz w:val="28"/>
        </w:rPr>
      </w:pPr>
      <w:r w:rsidRPr="00307EF5">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307EF5" w:rsidRPr="00307EF5" w:rsidP="00307EF5" w14:paraId="10CF17A0" w14:textId="77777777">
      <w:pPr>
        <w:ind w:firstLine="560" w:firstLineChars="200"/>
        <w:rPr>
          <w:rFonts w:ascii="仿宋" w:eastAsia="仿宋" w:hAnsi="仿宋"/>
          <w:sz w:val="28"/>
        </w:rPr>
      </w:pPr>
      <w:r w:rsidRPr="00307EF5">
        <w:rPr>
          <w:rFonts w:ascii="仿宋" w:eastAsia="仿宋" w:hAnsi="仿宋" w:hint="eastAsia"/>
          <w:sz w:val="28"/>
        </w:rPr>
        <w:t>资金流动管理：建立有效的资金流动管理措施，确保资金的流动和使用符合汽车轮胎压力监测系统项目的需要。资金流动管理可以包括资金调度、资金结算、资金监控等方面的内容。通过合理的资金流动管理，可以确保汽车轮胎压力监测系统项目各项活动的顺利进行，避免资金短缺和资金流动不畅。</w:t>
      </w:r>
    </w:p>
    <w:p w:rsidR="00307EF5" w:rsidRPr="00307EF5" w:rsidP="00307EF5" w14:paraId="1D24E50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07EF5">
        <w:rPr>
          <w:rFonts w:ascii="仿宋" w:eastAsia="仿宋" w:hAnsi="仿宋" w:hint="eastAsia"/>
          <w:sz w:val="28"/>
        </w:rPr>
        <w:t>风险管理：制定风险管理措施，评估和控制资金使用过程中的风险。风险管理可以包括制定风险评估方法、建立风险预警机制、制定</w:t>
      </w:r>
    </w:p>
    <w:p w:rsidR="00307EF5" w:rsidRPr="00307EF5" w:rsidP="00307EF5" w14:textId="77777777">
      <w:pPr>
        <w:ind w:firstLine="560" w:firstLineChars="200"/>
        <w:rPr>
          <w:rFonts w:ascii="仿宋" w:eastAsia="仿宋" w:hAnsi="仿宋"/>
          <w:sz w:val="28"/>
        </w:rPr>
      </w:pPr>
      <w:r w:rsidRPr="00307EF5">
        <w:rPr>
          <w:rFonts w:ascii="仿宋" w:eastAsia="仿宋" w:hAnsi="仿宋" w:hint="eastAsia"/>
          <w:sz w:val="28"/>
        </w:rPr>
        <w:t>风险应对策略等。通过有效的风险管理，可以及时发现和应对资金使用过程中的风险，保障汽车轮胎压力监测系统项目的财务稳定性和可行性。</w:t>
      </w:r>
    </w:p>
    <w:p w:rsidR="00307EF5" w:rsidP="00307EF5" w14:paraId="570F4BCF" w14:textId="10E0AD15">
      <w:pPr>
        <w:ind w:firstLine="560" w:firstLineChars="200"/>
        <w:rPr>
          <w:rFonts w:ascii="仿宋" w:eastAsia="仿宋" w:hAnsi="仿宋" w:hint="eastAsia"/>
          <w:sz w:val="28"/>
        </w:rPr>
      </w:pPr>
      <w:r w:rsidRPr="00307EF5">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汽车轮胎压力监测系统项目的财务管理水平和透明度。</w:t>
      </w:r>
    </w:p>
    <w:p w:rsidR="00307EF5" w:rsidP="00307EF5" w14:paraId="7B9439B6" w14:textId="0077007E">
      <w:pPr>
        <w:pStyle w:val="Heading2"/>
      </w:pPr>
      <w:bookmarkStart w:id="8" w:name="_Toc153755605"/>
      <w:r w:rsidRPr="00307EF5">
        <w:t>(三)、财务风险预警和应对方案</w:t>
      </w:r>
      <w:bookmarkEnd w:id="8"/>
    </w:p>
    <w:p w:rsidR="00307EF5" w:rsidRPr="00307EF5" w:rsidP="00307EF5" w14:paraId="29BA93A0" w14:textId="77777777">
      <w:pPr>
        <w:ind w:firstLine="560" w:firstLineChars="200"/>
        <w:rPr>
          <w:rFonts w:ascii="仿宋" w:eastAsia="仿宋" w:hAnsi="仿宋"/>
          <w:sz w:val="28"/>
        </w:rPr>
      </w:pPr>
      <w:r w:rsidRPr="00307EF5">
        <w:rPr>
          <w:rFonts w:ascii="仿宋" w:eastAsia="仿宋" w:hAnsi="仿宋" w:hint="eastAsia"/>
          <w:sz w:val="28"/>
        </w:rPr>
        <w:t>在财务风险预警方面，我们需要对汽车轮胎压力监测系统项目的财务情况进行全面的分析和评估，包括收入、支出、投资、借贷、资产负债等方面的情况。通过建立财务指标体系，对这些指标进行监测和跟踪，及时发现和预警潜在的风险，并采取相应的措施加以应对。</w:t>
      </w:r>
    </w:p>
    <w:p w:rsidR="00307EF5" w:rsidP="00307EF5" w14:paraId="5FF3F4B6" w14:textId="75BE3D3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07EF5">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汽车轮胎压力监测系统项目造成的财务影响。</w:t>
      </w:r>
    </w:p>
    <w:p w:rsidR="00307EF5" w:rsidP="00307EF5" w14:paraId="77429C86" w14:textId="517BC082">
      <w:pPr>
        <w:pStyle w:val="Heading1"/>
        <w:rPr>
          <w:rFonts w:hint="eastAsia"/>
        </w:rPr>
      </w:pPr>
      <w:bookmarkStart w:id="9" w:name="_Toc153755606"/>
      <w:r w:rsidRPr="00307EF5">
        <w:rPr>
          <w:rFonts w:hint="eastAsia"/>
        </w:rPr>
        <w:t>三、品牌建设和管理</w:t>
      </w:r>
      <w:bookmarkEnd w:id="9"/>
    </w:p>
    <w:p w:rsidR="00307EF5" w:rsidP="00307EF5" w14:paraId="58A9869B" w14:textId="7A9DD2C7">
      <w:pPr>
        <w:pStyle w:val="Heading2"/>
      </w:pPr>
      <w:bookmarkStart w:id="10" w:name="_Toc153755607"/>
      <w:r w:rsidRPr="00307EF5">
        <w:t>(一)、汽车轮胎压力监测系统项目品牌定位和形象设计</w:t>
      </w:r>
      <w:bookmarkEnd w:id="10"/>
    </w:p>
    <w:p w:rsidR="00307EF5" w:rsidRPr="00307EF5" w:rsidP="00307EF5" w14:paraId="207E9F6B" w14:textId="77777777">
      <w:pPr>
        <w:ind w:firstLine="560" w:firstLineChars="200"/>
        <w:rPr>
          <w:rFonts w:ascii="仿宋" w:eastAsia="仿宋" w:hAnsi="仿宋"/>
          <w:sz w:val="28"/>
        </w:rPr>
      </w:pPr>
      <w:r w:rsidRPr="00307EF5">
        <w:rPr>
          <w:rFonts w:ascii="仿宋" w:eastAsia="仿宋" w:hAnsi="仿宋" w:hint="eastAsia"/>
          <w:sz w:val="28"/>
        </w:rPr>
        <w:t>在形象设计方面，我们建议注重汽车轮胎压力监测系统项目的艺</w:t>
      </w:r>
      <w:r w:rsidRPr="00307EF5">
        <w:rPr>
          <w:rFonts w:ascii="仿宋" w:eastAsia="仿宋" w:hAnsi="仿宋" w:hint="eastAsia"/>
          <w:sz w:val="28"/>
        </w:rPr>
        <w:t>术价值和文化内涵，同时要体现汽车轮胎压力监测系统项目的创新性和现代感。形象设计应该与品牌定位相一致，符合目标受众的需求和喜好。在形象设计的过程中，我们建议加强与艺术设计领域的合作和交流，吸收优秀的艺术设计资源和创意灵感，提升汽车轮胎压力监测系统项目的形象设计水平和艺术价值。</w:t>
      </w:r>
    </w:p>
    <w:p w:rsidR="00307EF5" w:rsidP="00307EF5" w14:paraId="4D71DE70" w14:textId="5862C973">
      <w:pPr>
        <w:ind w:firstLine="560" w:firstLineChars="200"/>
        <w:rPr>
          <w:rFonts w:ascii="仿宋" w:eastAsia="仿宋" w:hAnsi="仿宋" w:hint="eastAsia"/>
          <w:sz w:val="28"/>
        </w:rPr>
      </w:pPr>
      <w:r w:rsidRPr="00307EF5">
        <w:rPr>
          <w:rFonts w:ascii="仿宋" w:eastAsia="仿宋" w:hAnsi="仿宋" w:hint="eastAsia"/>
          <w:sz w:val="28"/>
        </w:rPr>
        <w:t>品牌定位和形象设计需要结合起来，才能实现汽车轮胎压力监测系统项目的成功。我们建议将汽车轮胎压力监测系统项目的文化内涵和艺术价值融入到品牌定位和形象设计中，打造具有独特性和艺术感的汽车轮胎压力监测系统项目形象。同时，我们建议通过市场宣传和推广等形式，加强汽车轮胎压力监测系统项目的品牌宣传和形象推广，提升汽车轮胎压力监测系统项目的知名度和美誉度。</w:t>
      </w:r>
    </w:p>
    <w:p w:rsidR="00307EF5" w:rsidP="00307EF5" w14:paraId="3B2A02C6" w14:textId="55B92DC9">
      <w:pPr>
        <w:pStyle w:val="Heading2"/>
      </w:pPr>
      <w:bookmarkStart w:id="11" w:name="_Toc153755608"/>
      <w:r w:rsidRPr="00307EF5">
        <w:t>(二)、品牌传播和推广策略</w:t>
      </w:r>
      <w:bookmarkEnd w:id="11"/>
    </w:p>
    <w:p w:rsidR="00307EF5" w:rsidRPr="00307EF5" w:rsidP="00307EF5" w14:paraId="41B7F0EA" w14:textId="77777777">
      <w:pPr>
        <w:ind w:firstLine="560" w:firstLineChars="200"/>
        <w:rPr>
          <w:rFonts w:ascii="仿宋" w:eastAsia="仿宋" w:hAnsi="仿宋"/>
          <w:sz w:val="28"/>
        </w:rPr>
      </w:pPr>
      <w:r w:rsidRPr="00307EF5">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汽车轮胎压力监测系统项目的曝光度和影响力。</w:t>
      </w:r>
    </w:p>
    <w:p w:rsidR="00307EF5" w:rsidP="00307EF5" w14:paraId="7353C9CA" w14:textId="0BE47FE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07EF5" w:rsidP="00307EF5" w14:textId="0BE47FEA">
      <w:pPr>
        <w:ind w:firstLine="560" w:firstLineChars="200"/>
        <w:rPr>
          <w:rFonts w:ascii="仿宋" w:eastAsia="仿宋" w:hAnsi="仿宋" w:hint="eastAsia"/>
          <w:sz w:val="28"/>
        </w:rPr>
      </w:pPr>
      <w:r w:rsidRPr="00307EF5">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汽车轮胎压力监测系统项目的品牌传播和推广。</w:t>
      </w:r>
    </w:p>
    <w:p w:rsidR="00307EF5" w:rsidP="00307EF5" w14:paraId="5E379523" w14:textId="15614313">
      <w:pPr>
        <w:pStyle w:val="Heading2"/>
      </w:pPr>
      <w:bookmarkStart w:id="12" w:name="_Toc153755609"/>
      <w:r w:rsidRPr="00307EF5">
        <w:t>(三)、品牌保护和危机管理</w:t>
      </w:r>
      <w:bookmarkEnd w:id="12"/>
    </w:p>
    <w:p w:rsidR="00307EF5" w:rsidRPr="00307EF5" w:rsidP="00307EF5" w14:paraId="25E1B6BC" w14:textId="77777777">
      <w:pPr>
        <w:ind w:firstLine="560" w:firstLineChars="200"/>
        <w:rPr>
          <w:rFonts w:ascii="仿宋" w:eastAsia="仿宋" w:hAnsi="仿宋"/>
          <w:sz w:val="28"/>
        </w:rPr>
      </w:pPr>
      <w:r w:rsidRPr="00307EF5">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汽车轮胎压力监测系统项目的品牌形象和声誉。</w:t>
      </w:r>
    </w:p>
    <w:p w:rsidR="00307EF5" w:rsidP="00307EF5" w14:paraId="52891B7B" w14:textId="5F2C1A78">
      <w:pPr>
        <w:ind w:firstLine="560" w:firstLineChars="200"/>
        <w:rPr>
          <w:rFonts w:ascii="仿宋" w:eastAsia="仿宋" w:hAnsi="仿宋" w:hint="eastAsia"/>
          <w:sz w:val="28"/>
        </w:rPr>
      </w:pPr>
      <w:r w:rsidRPr="00307EF5">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汽车轮胎压力监测系统项目的负面影响。</w:t>
      </w:r>
    </w:p>
    <w:p w:rsidR="00307EF5" w:rsidP="00307EF5" w14:paraId="39CC6776" w14:textId="71A9DE20">
      <w:pPr>
        <w:pStyle w:val="Heading1"/>
        <w:rPr>
          <w:rFonts w:hint="eastAsia"/>
        </w:rPr>
      </w:pPr>
      <w:bookmarkStart w:id="13" w:name="_Toc153755610"/>
      <w:r w:rsidRPr="00307EF5">
        <w:rPr>
          <w:rFonts w:hint="eastAsia"/>
        </w:rPr>
        <w:t>四、未来市场预测和产品升级</w:t>
      </w:r>
      <w:bookmarkEnd w:id="13"/>
    </w:p>
    <w:p w:rsidR="00307EF5" w:rsidP="00307EF5" w14:paraId="5B0566A0" w14:textId="793EEB7A">
      <w:pPr>
        <w:pStyle w:val="Heading2"/>
      </w:pPr>
      <w:bookmarkStart w:id="14" w:name="_Toc153755611"/>
      <w:r w:rsidRPr="00307EF5">
        <w:t>(一)、未来市场发展趋势和预测</w:t>
      </w:r>
      <w:bookmarkEnd w:id="14"/>
    </w:p>
    <w:p w:rsidR="00307EF5" w:rsidRPr="00307EF5" w:rsidP="00307EF5" w14:paraId="73B475E2" w14:textId="77777777">
      <w:pPr>
        <w:ind w:firstLine="560" w:firstLineChars="200"/>
        <w:rPr>
          <w:rFonts w:ascii="仿宋" w:eastAsia="仿宋" w:hAnsi="仿宋"/>
          <w:sz w:val="28"/>
        </w:rPr>
      </w:pPr>
      <w:r w:rsidRPr="00307EF5">
        <w:rPr>
          <w:rFonts w:ascii="仿宋" w:eastAsia="仿宋" w:hAnsi="仿宋"/>
          <w:sz w:val="28"/>
        </w:rPr>
        <w:br/>
      </w:r>
      <w:r w:rsidRPr="00307EF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https://d.book118.com/007146006046006031</w:t>
        </w:r>
      </w:hyperlink>
    </w:p>
    <w:p w:rsidR="00307EF5" w:rsidRPr="00307EF5" w:rsidP="00307EF5">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paraId="5F215F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paraId="3F0FC6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paraId="1E518841"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7EF5" w14:paraId="0A3CEB5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paraId="17DAE3F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7E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7E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07EF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07EF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07EF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07EF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07EF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07EF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07EF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07EF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07EF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07EF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07EF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EF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P="004036E6" w14:textId="419C5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07EF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paraId="4F951D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paraId="0892C3EF"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paraId="488A56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rsidRPr="00307EF5" w:rsidP="00307EF5" w14:textId="72F43922">
    <w:pPr>
      <w:pStyle w:val="Header"/>
      <w:rPr>
        <w:rFonts w:ascii="仿宋" w:eastAsia="仿宋" w:hAnsi="仿宋"/>
      </w:rPr>
    </w:pPr>
    <w:r w:rsidRPr="00307EF5">
      <w:rPr>
        <w:rFonts w:ascii="仿宋" w:eastAsia="仿宋" w:hAnsi="仿宋" w:hint="eastAsia"/>
      </w:rPr>
      <w:t>汽车轮胎压力监测系统可行性报告</w:t>
    </w:r>
    <w:r w:rsidRPr="00307EF5">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E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EF5"/>
    <w:rsid w:val="00307EF5"/>
    <w:rsid w:val="004036E6"/>
    <w:rsid w:val="006B55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B1248A0"/>
  <w15:chartTrackingRefBased/>
  <w15:docId w15:val="{AB4FB777-C797-43EB-B41E-D10698D32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07EF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07E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07EF5"/>
    <w:rPr>
      <w:b/>
      <w:bCs/>
      <w:kern w:val="44"/>
      <w:sz w:val="44"/>
      <w:szCs w:val="44"/>
    </w:rPr>
  </w:style>
  <w:style w:type="character" w:customStyle="1" w:styleId="2">
    <w:name w:val="标题 2 字符"/>
    <w:basedOn w:val="DefaultParagraphFont"/>
    <w:link w:val="Heading2"/>
    <w:uiPriority w:val="9"/>
    <w:rsid w:val="00307EF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07EF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07EF5"/>
    <w:rPr>
      <w:sz w:val="18"/>
      <w:szCs w:val="18"/>
    </w:rPr>
  </w:style>
  <w:style w:type="paragraph" w:styleId="Footer">
    <w:name w:val="footer"/>
    <w:basedOn w:val="Normal"/>
    <w:link w:val="a0"/>
    <w:uiPriority w:val="99"/>
    <w:unhideWhenUsed/>
    <w:rsid w:val="00307EF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07EF5"/>
    <w:rPr>
      <w:sz w:val="18"/>
      <w:szCs w:val="18"/>
    </w:rPr>
  </w:style>
  <w:style w:type="character" w:styleId="PageNumber">
    <w:name w:val="page number"/>
    <w:basedOn w:val="DefaultParagraphFont"/>
    <w:uiPriority w:val="99"/>
    <w:semiHidden/>
    <w:unhideWhenUsed/>
    <w:rsid w:val="00307EF5"/>
  </w:style>
  <w:style w:type="paragraph" w:styleId="TOC1">
    <w:name w:val="toc 1"/>
    <w:basedOn w:val="Normal"/>
    <w:next w:val="Normal"/>
    <w:autoRedefine/>
    <w:uiPriority w:val="39"/>
    <w:unhideWhenUsed/>
    <w:rsid w:val="00307EF5"/>
  </w:style>
  <w:style w:type="paragraph" w:styleId="TOC2">
    <w:name w:val="toc 2"/>
    <w:basedOn w:val="Normal"/>
    <w:next w:val="Normal"/>
    <w:autoRedefine/>
    <w:uiPriority w:val="39"/>
    <w:unhideWhenUsed/>
    <w:rsid w:val="00307E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007146006046006031"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5038</Words>
  <Characters>28721</Characters>
  <Application>Microsoft Office Word</Application>
  <DocSecurity>0</DocSecurity>
  <Lines>239</Lines>
  <Paragraphs>67</Paragraphs>
  <ScaleCrop>false</ScaleCrop>
  <Company/>
  <LinksUpToDate>false</LinksUpToDate>
  <CharactersWithSpaces>33692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2023-12-17T17:32:00Z</dcterms:created>
  <dcterms:modified xsi:type="dcterms:W3CDTF">2023-12-17T17:33:00Z</dcterms:modified>
</cp:coreProperties>
</file>