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抗凝血药项目规划设计方案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62" w:history="1">
        <w:r>
          <w:rPr>
            <w:rFonts w:ascii="仿宋" w:eastAsia="仿宋" w:hAnsi="仿宋" w:cs="仿宋" w:hint="eastAsia"/>
            <w:lang w:eastAsia="zh-CN"/>
          </w:rPr>
          <w:t>序言</w:t>
        </w:r>
        <w:r>
          <w:tab/>
        </w:r>
        <w:r>
          <w:fldChar w:fldCharType="begin"/>
        </w:r>
        <w:r>
          <w:instrText xml:space="preserve"> PAGEREF _Toc11562 \h </w:instrText>
        </w:r>
        <w:r>
          <w:fldChar w:fldCharType="separate"/>
        </w:r>
        <w:r>
          <w:t>3</w:t>
        </w:r>
        <w:r>
          <w:fldChar w:fldCharType="end"/>
        </w:r>
      </w:hyperlink>
    </w:p>
    <w:p>
      <w:pPr>
        <w:pStyle w:val="TOC1"/>
        <w:tabs>
          <w:tab w:val="right" w:leader="dot" w:pos="8306"/>
        </w:tabs>
      </w:pPr>
      <w:hyperlink w:anchor="_Toc17102" w:history="1">
        <w:r>
          <w:rPr>
            <w:rFonts w:ascii="仿宋" w:eastAsia="仿宋" w:hAnsi="仿宋" w:cs="仿宋" w:hint="eastAsia"/>
            <w:lang w:eastAsia="zh-CN"/>
          </w:rPr>
          <w:t>一、抗凝血药项目可持续发展</w:t>
        </w:r>
        <w:r>
          <w:tab/>
        </w:r>
        <w:r>
          <w:fldChar w:fldCharType="begin"/>
        </w:r>
        <w:r>
          <w:instrText xml:space="preserve"> PAGEREF _Toc17102 \h </w:instrText>
        </w:r>
        <w:r>
          <w:fldChar w:fldCharType="separate"/>
        </w:r>
        <w:r>
          <w:t>3</w:t>
        </w:r>
        <w:r>
          <w:fldChar w:fldCharType="end"/>
        </w:r>
      </w:hyperlink>
    </w:p>
    <w:p>
      <w:pPr>
        <w:pStyle w:val="TOC2"/>
        <w:tabs>
          <w:tab w:val="right" w:leader="dot" w:pos="8306"/>
        </w:tabs>
      </w:pPr>
      <w:hyperlink w:anchor="_Toc4072" w:history="1">
        <w:r>
          <w:rPr>
            <w:rFonts w:ascii="仿宋" w:eastAsia="仿宋" w:hAnsi="仿宋" w:cs="仿宋" w:hint="eastAsia"/>
            <w:lang w:eastAsia="zh-CN"/>
          </w:rPr>
          <w:t>(一)、可持续战略与实践</w:t>
        </w:r>
        <w:r>
          <w:tab/>
        </w:r>
        <w:r>
          <w:fldChar w:fldCharType="begin"/>
        </w:r>
        <w:r>
          <w:instrText xml:space="preserve"> PAGEREF _Toc4072 \h </w:instrText>
        </w:r>
        <w:r>
          <w:fldChar w:fldCharType="separate"/>
        </w:r>
        <w:r>
          <w:t>3</w:t>
        </w:r>
        <w:r>
          <w:fldChar w:fldCharType="end"/>
        </w:r>
      </w:hyperlink>
    </w:p>
    <w:p>
      <w:pPr>
        <w:pStyle w:val="TOC2"/>
        <w:tabs>
          <w:tab w:val="right" w:leader="dot" w:pos="8306"/>
        </w:tabs>
      </w:pPr>
      <w:hyperlink w:anchor="_Toc18430" w:history="1">
        <w:r>
          <w:rPr>
            <w:rFonts w:ascii="仿宋" w:eastAsia="仿宋" w:hAnsi="仿宋" w:cs="仿宋" w:hint="eastAsia"/>
            <w:lang w:eastAsia="zh-CN"/>
          </w:rPr>
          <w:t>(二)、环保与社会责任</w:t>
        </w:r>
        <w:r>
          <w:tab/>
        </w:r>
        <w:r>
          <w:fldChar w:fldCharType="begin"/>
        </w:r>
        <w:r>
          <w:instrText xml:space="preserve"> PAGEREF _Toc18430 \h </w:instrText>
        </w:r>
        <w:r>
          <w:fldChar w:fldCharType="separate"/>
        </w:r>
        <w:r>
          <w:t>4</w:t>
        </w:r>
        <w:r>
          <w:fldChar w:fldCharType="end"/>
        </w:r>
      </w:hyperlink>
    </w:p>
    <w:p>
      <w:pPr>
        <w:pStyle w:val="TOC1"/>
        <w:tabs>
          <w:tab w:val="right" w:leader="dot" w:pos="8306"/>
        </w:tabs>
      </w:pPr>
      <w:hyperlink w:anchor="_Toc9532" w:history="1">
        <w:r>
          <w:rPr>
            <w:rFonts w:ascii="仿宋" w:eastAsia="仿宋" w:hAnsi="仿宋" w:cs="仿宋" w:hint="eastAsia"/>
            <w:lang w:eastAsia="zh-CN"/>
          </w:rPr>
          <w:t>二、抗凝血药项目绩效评估</w:t>
        </w:r>
        <w:r>
          <w:tab/>
        </w:r>
        <w:r>
          <w:fldChar w:fldCharType="begin"/>
        </w:r>
        <w:r>
          <w:instrText xml:space="preserve"> PAGEREF _Toc9532 \h </w:instrText>
        </w:r>
        <w:r>
          <w:fldChar w:fldCharType="separate"/>
        </w:r>
        <w:r>
          <w:t>4</w:t>
        </w:r>
        <w:r>
          <w:fldChar w:fldCharType="end"/>
        </w:r>
      </w:hyperlink>
    </w:p>
    <w:p>
      <w:pPr>
        <w:pStyle w:val="TOC2"/>
        <w:tabs>
          <w:tab w:val="right" w:leader="dot" w:pos="8306"/>
        </w:tabs>
      </w:pPr>
      <w:hyperlink w:anchor="_Toc4592" w:history="1">
        <w:r>
          <w:rPr>
            <w:rFonts w:ascii="仿宋" w:eastAsia="仿宋" w:hAnsi="仿宋" w:cs="仿宋" w:hint="eastAsia"/>
            <w:lang w:eastAsia="zh-CN"/>
          </w:rPr>
          <w:t>(一)、绩效评估指标</w:t>
        </w:r>
        <w:r>
          <w:tab/>
        </w:r>
        <w:r>
          <w:fldChar w:fldCharType="begin"/>
        </w:r>
        <w:r>
          <w:instrText xml:space="preserve"> PAGEREF _Toc4592 \h </w:instrText>
        </w:r>
        <w:r>
          <w:fldChar w:fldCharType="separate"/>
        </w:r>
        <w:r>
          <w:t>4</w:t>
        </w:r>
        <w:r>
          <w:fldChar w:fldCharType="end"/>
        </w:r>
      </w:hyperlink>
    </w:p>
    <w:p>
      <w:pPr>
        <w:pStyle w:val="TOC2"/>
        <w:tabs>
          <w:tab w:val="right" w:leader="dot" w:pos="8306"/>
        </w:tabs>
      </w:pPr>
      <w:hyperlink w:anchor="_Toc16313" w:history="1">
        <w:r>
          <w:rPr>
            <w:rFonts w:ascii="仿宋" w:eastAsia="仿宋" w:hAnsi="仿宋" w:cs="仿宋" w:hint="eastAsia"/>
            <w:lang w:eastAsia="zh-CN"/>
          </w:rPr>
          <w:t>(二)、绩效评估方法</w:t>
        </w:r>
        <w:r>
          <w:tab/>
        </w:r>
        <w:r>
          <w:fldChar w:fldCharType="begin"/>
        </w:r>
        <w:r>
          <w:instrText xml:space="preserve"> PAGEREF _Toc16313 \h </w:instrText>
        </w:r>
        <w:r>
          <w:fldChar w:fldCharType="separate"/>
        </w:r>
        <w:r>
          <w:t>6</w:t>
        </w:r>
        <w:r>
          <w:fldChar w:fldCharType="end"/>
        </w:r>
      </w:hyperlink>
    </w:p>
    <w:p>
      <w:pPr>
        <w:pStyle w:val="TOC2"/>
        <w:tabs>
          <w:tab w:val="right" w:leader="dot" w:pos="8306"/>
        </w:tabs>
      </w:pPr>
      <w:hyperlink w:anchor="_Toc5920" w:history="1">
        <w:r>
          <w:rPr>
            <w:rFonts w:ascii="仿宋" w:eastAsia="仿宋" w:hAnsi="仿宋" w:cs="仿宋" w:hint="eastAsia"/>
            <w:lang w:eastAsia="zh-CN"/>
          </w:rPr>
          <w:t>(三)、绩效评估周期</w:t>
        </w:r>
        <w:r>
          <w:tab/>
        </w:r>
        <w:r>
          <w:fldChar w:fldCharType="begin"/>
        </w:r>
        <w:r>
          <w:instrText xml:space="preserve"> PAGEREF _Toc5920 \h </w:instrText>
        </w:r>
        <w:r>
          <w:fldChar w:fldCharType="separate"/>
        </w:r>
        <w:r>
          <w:t>7</w:t>
        </w:r>
        <w:r>
          <w:fldChar w:fldCharType="end"/>
        </w:r>
      </w:hyperlink>
    </w:p>
    <w:p>
      <w:pPr>
        <w:pStyle w:val="TOC1"/>
        <w:tabs>
          <w:tab w:val="right" w:leader="dot" w:pos="8306"/>
        </w:tabs>
      </w:pPr>
      <w:hyperlink w:anchor="_Toc31061" w:history="1">
        <w:r>
          <w:rPr>
            <w:rFonts w:ascii="仿宋" w:eastAsia="仿宋" w:hAnsi="仿宋" w:cs="仿宋" w:hint="eastAsia"/>
            <w:lang w:eastAsia="zh-CN"/>
          </w:rPr>
          <w:t>三、市场分析、调研</w:t>
        </w:r>
        <w:r>
          <w:tab/>
        </w:r>
        <w:r>
          <w:fldChar w:fldCharType="begin"/>
        </w:r>
        <w:r>
          <w:instrText xml:space="preserve"> PAGEREF _Toc31061 \h </w:instrText>
        </w:r>
        <w:r>
          <w:fldChar w:fldCharType="separate"/>
        </w:r>
        <w:r>
          <w:t>8</w:t>
        </w:r>
        <w:r>
          <w:fldChar w:fldCharType="end"/>
        </w:r>
      </w:hyperlink>
    </w:p>
    <w:p>
      <w:pPr>
        <w:pStyle w:val="TOC2"/>
        <w:tabs>
          <w:tab w:val="right" w:leader="dot" w:pos="8306"/>
        </w:tabs>
      </w:pPr>
      <w:hyperlink w:anchor="_Toc14704" w:history="1">
        <w:r>
          <w:rPr>
            <w:rFonts w:ascii="仿宋" w:eastAsia="仿宋" w:hAnsi="仿宋" w:cs="仿宋" w:hint="eastAsia"/>
            <w:lang w:eastAsia="zh-CN"/>
          </w:rPr>
          <w:t>(一)、抗凝血药行业分析</w:t>
        </w:r>
        <w:r>
          <w:tab/>
        </w:r>
        <w:r>
          <w:fldChar w:fldCharType="begin"/>
        </w:r>
        <w:r>
          <w:instrText xml:space="preserve"> PAGEREF _Toc14704 \h </w:instrText>
        </w:r>
        <w:r>
          <w:fldChar w:fldCharType="separate"/>
        </w:r>
        <w:r>
          <w:t>8</w:t>
        </w:r>
        <w:r>
          <w:fldChar w:fldCharType="end"/>
        </w:r>
      </w:hyperlink>
    </w:p>
    <w:p>
      <w:pPr>
        <w:pStyle w:val="TOC2"/>
        <w:tabs>
          <w:tab w:val="right" w:leader="dot" w:pos="8306"/>
        </w:tabs>
      </w:pPr>
      <w:hyperlink w:anchor="_Toc9503" w:history="1">
        <w:r>
          <w:rPr>
            <w:rFonts w:ascii="仿宋" w:eastAsia="仿宋" w:hAnsi="仿宋" w:cs="仿宋" w:hint="eastAsia"/>
            <w:lang w:eastAsia="zh-CN"/>
          </w:rPr>
          <w:t>(二)、抗凝血药市场分析预测</w:t>
        </w:r>
        <w:r>
          <w:tab/>
        </w:r>
        <w:r>
          <w:fldChar w:fldCharType="begin"/>
        </w:r>
        <w:r>
          <w:instrText xml:space="preserve"> PAGEREF _Toc9503 \h </w:instrText>
        </w:r>
        <w:r>
          <w:fldChar w:fldCharType="separate"/>
        </w:r>
        <w:r>
          <w:t>8</w:t>
        </w:r>
        <w:r>
          <w:fldChar w:fldCharType="end"/>
        </w:r>
      </w:hyperlink>
    </w:p>
    <w:p>
      <w:pPr>
        <w:pStyle w:val="TOC1"/>
        <w:tabs>
          <w:tab w:val="right" w:leader="dot" w:pos="8306"/>
        </w:tabs>
      </w:pPr>
      <w:hyperlink w:anchor="_Toc32127" w:history="1">
        <w:r>
          <w:rPr>
            <w:rFonts w:ascii="仿宋" w:eastAsia="仿宋" w:hAnsi="仿宋" w:cs="仿宋" w:hint="eastAsia"/>
            <w:lang w:eastAsia="zh-CN"/>
          </w:rPr>
          <w:t>四、抗凝血药项目选址可行性分析</w:t>
        </w:r>
        <w:r>
          <w:tab/>
        </w:r>
        <w:r>
          <w:fldChar w:fldCharType="begin"/>
        </w:r>
        <w:r>
          <w:instrText xml:space="preserve"> PAGEREF _Toc32127 \h </w:instrText>
        </w:r>
        <w:r>
          <w:fldChar w:fldCharType="separate"/>
        </w:r>
        <w:r>
          <w:t>9</w:t>
        </w:r>
        <w:r>
          <w:fldChar w:fldCharType="end"/>
        </w:r>
      </w:hyperlink>
    </w:p>
    <w:p>
      <w:pPr>
        <w:pStyle w:val="TOC2"/>
        <w:tabs>
          <w:tab w:val="right" w:leader="dot" w:pos="8306"/>
        </w:tabs>
      </w:pPr>
      <w:hyperlink w:anchor="_Toc968" w:history="1">
        <w:r>
          <w:rPr>
            <w:rFonts w:ascii="仿宋" w:eastAsia="仿宋" w:hAnsi="仿宋" w:cs="仿宋" w:hint="eastAsia"/>
            <w:lang w:eastAsia="zh-CN"/>
          </w:rPr>
          <w:t>(一)、抗凝血药项目选址</w:t>
        </w:r>
        <w:r>
          <w:tab/>
        </w:r>
        <w:r>
          <w:fldChar w:fldCharType="begin"/>
        </w:r>
        <w:r>
          <w:instrText xml:space="preserve"> PAGEREF _Toc968 \h </w:instrText>
        </w:r>
        <w:r>
          <w:fldChar w:fldCharType="separate"/>
        </w:r>
        <w:r>
          <w:t>9</w:t>
        </w:r>
        <w:r>
          <w:fldChar w:fldCharType="end"/>
        </w:r>
      </w:hyperlink>
    </w:p>
    <w:p>
      <w:pPr>
        <w:pStyle w:val="TOC2"/>
        <w:tabs>
          <w:tab w:val="right" w:leader="dot" w:pos="8306"/>
        </w:tabs>
      </w:pPr>
      <w:hyperlink w:anchor="_Toc23968" w:history="1">
        <w:r>
          <w:rPr>
            <w:rFonts w:ascii="仿宋" w:eastAsia="仿宋" w:hAnsi="仿宋" w:cs="仿宋" w:hint="eastAsia"/>
            <w:lang w:eastAsia="zh-CN"/>
          </w:rPr>
          <w:t>(二)、用地控制指标</w:t>
        </w:r>
        <w:r>
          <w:tab/>
        </w:r>
        <w:r>
          <w:fldChar w:fldCharType="begin"/>
        </w:r>
        <w:r>
          <w:instrText xml:space="preserve"> PAGEREF _Toc23968 \h </w:instrText>
        </w:r>
        <w:r>
          <w:fldChar w:fldCharType="separate"/>
        </w:r>
        <w:r>
          <w:t>9</w:t>
        </w:r>
        <w:r>
          <w:fldChar w:fldCharType="end"/>
        </w:r>
      </w:hyperlink>
    </w:p>
    <w:p>
      <w:pPr>
        <w:pStyle w:val="TOC2"/>
        <w:tabs>
          <w:tab w:val="right" w:leader="dot" w:pos="8306"/>
        </w:tabs>
      </w:pPr>
      <w:hyperlink w:anchor="_Toc31025" w:history="1">
        <w:r>
          <w:rPr>
            <w:rFonts w:ascii="仿宋" w:eastAsia="仿宋" w:hAnsi="仿宋" w:cs="仿宋" w:hint="eastAsia"/>
            <w:lang w:eastAsia="zh-CN"/>
          </w:rPr>
          <w:t>(三)、节约用地措施</w:t>
        </w:r>
        <w:r>
          <w:tab/>
        </w:r>
        <w:r>
          <w:fldChar w:fldCharType="begin"/>
        </w:r>
        <w:r>
          <w:instrText xml:space="preserve"> PAGEREF _Toc31025 \h </w:instrText>
        </w:r>
        <w:r>
          <w:fldChar w:fldCharType="separate"/>
        </w:r>
        <w:r>
          <w:t>11</w:t>
        </w:r>
        <w:r>
          <w:fldChar w:fldCharType="end"/>
        </w:r>
      </w:hyperlink>
    </w:p>
    <w:p>
      <w:pPr>
        <w:pStyle w:val="TOC2"/>
        <w:tabs>
          <w:tab w:val="right" w:leader="dot" w:pos="8306"/>
        </w:tabs>
      </w:pPr>
      <w:hyperlink w:anchor="_Toc7585" w:history="1">
        <w:r>
          <w:rPr>
            <w:rFonts w:ascii="仿宋" w:eastAsia="仿宋" w:hAnsi="仿宋" w:cs="仿宋" w:hint="eastAsia"/>
            <w:lang w:eastAsia="zh-CN"/>
          </w:rPr>
          <w:t>(四)、总图布置方案</w:t>
        </w:r>
        <w:r>
          <w:tab/>
        </w:r>
        <w:r>
          <w:fldChar w:fldCharType="begin"/>
        </w:r>
        <w:r>
          <w:instrText xml:space="preserve"> PAGEREF _Toc7585 \h </w:instrText>
        </w:r>
        <w:r>
          <w:fldChar w:fldCharType="separate"/>
        </w:r>
        <w:r>
          <w:t>12</w:t>
        </w:r>
        <w:r>
          <w:fldChar w:fldCharType="end"/>
        </w:r>
      </w:hyperlink>
    </w:p>
    <w:p>
      <w:pPr>
        <w:pStyle w:val="TOC2"/>
        <w:tabs>
          <w:tab w:val="right" w:leader="dot" w:pos="8306"/>
        </w:tabs>
      </w:pPr>
      <w:hyperlink w:anchor="_Toc13209" w:history="1">
        <w:r>
          <w:rPr>
            <w:rFonts w:ascii="仿宋" w:eastAsia="仿宋" w:hAnsi="仿宋" w:cs="仿宋" w:hint="eastAsia"/>
            <w:lang w:eastAsia="zh-CN"/>
          </w:rPr>
          <w:t>(五)、选址综合评价</w:t>
        </w:r>
        <w:r>
          <w:tab/>
        </w:r>
        <w:r>
          <w:fldChar w:fldCharType="begin"/>
        </w:r>
        <w:r>
          <w:instrText xml:space="preserve"> PAGEREF _Toc13209 \h </w:instrText>
        </w:r>
        <w:r>
          <w:fldChar w:fldCharType="separate"/>
        </w:r>
        <w:r>
          <w:t>13</w:t>
        </w:r>
        <w:r>
          <w:fldChar w:fldCharType="end"/>
        </w:r>
      </w:hyperlink>
    </w:p>
    <w:p>
      <w:pPr>
        <w:pStyle w:val="TOC1"/>
        <w:tabs>
          <w:tab w:val="right" w:leader="dot" w:pos="8306"/>
        </w:tabs>
      </w:pPr>
      <w:hyperlink w:anchor="_Toc28104" w:history="1">
        <w:r>
          <w:rPr>
            <w:rFonts w:ascii="仿宋" w:eastAsia="仿宋" w:hAnsi="仿宋" w:cs="仿宋" w:hint="eastAsia"/>
            <w:lang w:eastAsia="zh-CN"/>
          </w:rPr>
          <w:t>五、抗凝血药项目危机管理</w:t>
        </w:r>
        <w:r>
          <w:tab/>
        </w:r>
        <w:r>
          <w:fldChar w:fldCharType="begin"/>
        </w:r>
        <w:r>
          <w:instrText xml:space="preserve"> PAGEREF _Toc28104 \h </w:instrText>
        </w:r>
        <w:r>
          <w:fldChar w:fldCharType="separate"/>
        </w:r>
        <w:r>
          <w:t>14</w:t>
        </w:r>
        <w:r>
          <w:fldChar w:fldCharType="end"/>
        </w:r>
      </w:hyperlink>
    </w:p>
    <w:p>
      <w:pPr>
        <w:pStyle w:val="TOC2"/>
        <w:tabs>
          <w:tab w:val="right" w:leader="dot" w:pos="8306"/>
        </w:tabs>
      </w:pPr>
      <w:hyperlink w:anchor="_Toc31017" w:history="1">
        <w:r>
          <w:rPr>
            <w:rFonts w:ascii="仿宋" w:eastAsia="仿宋" w:hAnsi="仿宋" w:cs="仿宋" w:hint="eastAsia"/>
            <w:lang w:eastAsia="zh-CN"/>
          </w:rPr>
          <w:t>(一)、危机预警与识别</w:t>
        </w:r>
        <w:r>
          <w:tab/>
        </w:r>
        <w:r>
          <w:fldChar w:fldCharType="begin"/>
        </w:r>
        <w:r>
          <w:instrText xml:space="preserve"> PAGEREF _Toc31017 \h </w:instrText>
        </w:r>
        <w:r>
          <w:fldChar w:fldCharType="separate"/>
        </w:r>
        <w:r>
          <w:t>14</w:t>
        </w:r>
        <w:r>
          <w:fldChar w:fldCharType="end"/>
        </w:r>
      </w:hyperlink>
    </w:p>
    <w:p>
      <w:pPr>
        <w:pStyle w:val="TOC2"/>
        <w:tabs>
          <w:tab w:val="right" w:leader="dot" w:pos="8306"/>
        </w:tabs>
      </w:pPr>
      <w:hyperlink w:anchor="_Toc24233" w:history="1">
        <w:r>
          <w:rPr>
            <w:rFonts w:ascii="仿宋" w:eastAsia="仿宋" w:hAnsi="仿宋" w:cs="仿宋" w:hint="eastAsia"/>
            <w:lang w:eastAsia="zh-CN"/>
          </w:rPr>
          <w:t>(二)、危机应对与恢复</w:t>
        </w:r>
        <w:r>
          <w:tab/>
        </w:r>
        <w:r>
          <w:fldChar w:fldCharType="begin"/>
        </w:r>
        <w:r>
          <w:instrText xml:space="preserve"> PAGEREF _Toc24233 \h </w:instrText>
        </w:r>
        <w:r>
          <w:fldChar w:fldCharType="separate"/>
        </w:r>
        <w:r>
          <w:t>15</w:t>
        </w:r>
        <w:r>
          <w:fldChar w:fldCharType="end"/>
        </w:r>
      </w:hyperlink>
    </w:p>
    <w:p>
      <w:pPr>
        <w:pStyle w:val="TOC1"/>
        <w:tabs>
          <w:tab w:val="right" w:leader="dot" w:pos="8306"/>
        </w:tabs>
      </w:pPr>
      <w:hyperlink w:anchor="_Toc14061" w:history="1">
        <w:r>
          <w:rPr>
            <w:rFonts w:ascii="仿宋" w:eastAsia="仿宋" w:hAnsi="仿宋" w:cs="仿宋" w:hint="eastAsia"/>
            <w:lang w:eastAsia="zh-CN"/>
          </w:rPr>
          <w:t>六、抗凝血药项目建设单位说明</w:t>
        </w:r>
        <w:r>
          <w:tab/>
        </w:r>
        <w:r>
          <w:fldChar w:fldCharType="begin"/>
        </w:r>
        <w:r>
          <w:instrText xml:space="preserve"> PAGEREF _Toc14061 \h </w:instrText>
        </w:r>
        <w:r>
          <w:fldChar w:fldCharType="separate"/>
        </w:r>
        <w:r>
          <w:t>17</w:t>
        </w:r>
        <w:r>
          <w:fldChar w:fldCharType="end"/>
        </w:r>
      </w:hyperlink>
    </w:p>
    <w:p>
      <w:pPr>
        <w:pStyle w:val="TOC2"/>
        <w:tabs>
          <w:tab w:val="right" w:leader="dot" w:pos="8306"/>
        </w:tabs>
      </w:pPr>
      <w:hyperlink w:anchor="_Toc29896" w:history="1">
        <w:r>
          <w:rPr>
            <w:rFonts w:ascii="仿宋" w:eastAsia="仿宋" w:hAnsi="仿宋" w:cs="仿宋" w:hint="eastAsia"/>
            <w:lang w:eastAsia="zh-CN"/>
          </w:rPr>
          <w:t>(一)、抗凝血药项目承办单位基本情况</w:t>
        </w:r>
        <w:r>
          <w:tab/>
        </w:r>
        <w:r>
          <w:fldChar w:fldCharType="begin"/>
        </w:r>
        <w:r>
          <w:instrText xml:space="preserve"> PAGEREF _Toc29896 \h </w:instrText>
        </w:r>
        <w:r>
          <w:fldChar w:fldCharType="separate"/>
        </w:r>
        <w:r>
          <w:t>17</w:t>
        </w:r>
        <w:r>
          <w:fldChar w:fldCharType="end"/>
        </w:r>
      </w:hyperlink>
    </w:p>
    <w:p>
      <w:pPr>
        <w:pStyle w:val="TOC2"/>
        <w:tabs>
          <w:tab w:val="right" w:leader="dot" w:pos="8306"/>
        </w:tabs>
      </w:pPr>
      <w:hyperlink w:anchor="_Toc1142" w:history="1">
        <w:r>
          <w:rPr>
            <w:rFonts w:ascii="仿宋" w:eastAsia="仿宋" w:hAnsi="仿宋" w:cs="仿宋" w:hint="eastAsia"/>
            <w:lang w:eastAsia="zh-CN"/>
          </w:rPr>
          <w:t>(二)、公司经济效益分析</w:t>
        </w:r>
        <w:r>
          <w:tab/>
        </w:r>
        <w:r>
          <w:fldChar w:fldCharType="begin"/>
        </w:r>
        <w:r>
          <w:instrText xml:space="preserve"> PAGEREF _Toc1142 \h </w:instrText>
        </w:r>
        <w:r>
          <w:fldChar w:fldCharType="separate"/>
        </w:r>
        <w:r>
          <w:t>17</w:t>
        </w:r>
        <w:r>
          <w:fldChar w:fldCharType="end"/>
        </w:r>
      </w:hyperlink>
    </w:p>
    <w:p>
      <w:pPr>
        <w:pStyle w:val="TOC1"/>
        <w:tabs>
          <w:tab w:val="right" w:leader="dot" w:pos="8306"/>
        </w:tabs>
      </w:pPr>
      <w:hyperlink w:anchor="_Toc25118" w:history="1">
        <w:r>
          <w:rPr>
            <w:rFonts w:ascii="仿宋" w:eastAsia="仿宋" w:hAnsi="仿宋" w:cs="仿宋" w:hint="eastAsia"/>
            <w:lang w:eastAsia="zh-CN"/>
          </w:rPr>
          <w:t>七、生产安全保护</w:t>
        </w:r>
        <w:r>
          <w:tab/>
        </w:r>
        <w:r>
          <w:fldChar w:fldCharType="begin"/>
        </w:r>
        <w:r>
          <w:instrText xml:space="preserve"> PAGEREF _Toc25118 \h </w:instrText>
        </w:r>
        <w:r>
          <w:fldChar w:fldCharType="separate"/>
        </w:r>
        <w:r>
          <w:t>18</w:t>
        </w:r>
        <w:r>
          <w:fldChar w:fldCharType="end"/>
        </w:r>
      </w:hyperlink>
    </w:p>
    <w:p>
      <w:pPr>
        <w:pStyle w:val="TOC2"/>
        <w:tabs>
          <w:tab w:val="right" w:leader="dot" w:pos="8306"/>
        </w:tabs>
      </w:pPr>
      <w:hyperlink w:anchor="_Toc10687" w:history="1">
        <w:r>
          <w:rPr>
            <w:rFonts w:ascii="仿宋" w:eastAsia="仿宋" w:hAnsi="仿宋" w:cs="仿宋" w:hint="eastAsia"/>
            <w:lang w:eastAsia="zh-CN"/>
          </w:rPr>
          <w:t>(一)、消防安全</w:t>
        </w:r>
        <w:r>
          <w:tab/>
        </w:r>
        <w:r>
          <w:fldChar w:fldCharType="begin"/>
        </w:r>
        <w:r>
          <w:instrText xml:space="preserve"> PAGEREF _Toc10687 \h </w:instrText>
        </w:r>
        <w:r>
          <w:fldChar w:fldCharType="separate"/>
        </w:r>
        <w:r>
          <w:t>18</w:t>
        </w:r>
        <w:r>
          <w:fldChar w:fldCharType="end"/>
        </w:r>
      </w:hyperlink>
    </w:p>
    <w:p>
      <w:pPr>
        <w:pStyle w:val="TOC2"/>
        <w:tabs>
          <w:tab w:val="right" w:leader="dot" w:pos="8306"/>
        </w:tabs>
      </w:pPr>
      <w:hyperlink w:anchor="_Toc23806" w:history="1">
        <w:r>
          <w:rPr>
            <w:rFonts w:ascii="仿宋" w:eastAsia="仿宋" w:hAnsi="仿宋" w:cs="仿宋" w:hint="eastAsia"/>
            <w:lang w:eastAsia="zh-CN"/>
          </w:rPr>
          <w:t>(二)、防火防爆总图布置措施</w:t>
        </w:r>
        <w:r>
          <w:tab/>
        </w:r>
        <w:r>
          <w:fldChar w:fldCharType="begin"/>
        </w:r>
        <w:r>
          <w:instrText xml:space="preserve"> PAGEREF _Toc23806 \h </w:instrText>
        </w:r>
        <w:r>
          <w:fldChar w:fldCharType="separate"/>
        </w:r>
        <w:r>
          <w:t>20</w:t>
        </w:r>
        <w:r>
          <w:fldChar w:fldCharType="end"/>
        </w:r>
      </w:hyperlink>
    </w:p>
    <w:p>
      <w:pPr>
        <w:pStyle w:val="TOC2"/>
        <w:tabs>
          <w:tab w:val="right" w:leader="dot" w:pos="8306"/>
        </w:tabs>
      </w:pPr>
      <w:hyperlink w:anchor="_Toc24844" w:history="1">
        <w:r>
          <w:rPr>
            <w:rFonts w:ascii="仿宋" w:eastAsia="仿宋" w:hAnsi="仿宋" w:cs="仿宋" w:hint="eastAsia"/>
            <w:lang w:eastAsia="zh-CN"/>
          </w:rPr>
          <w:t>(三)、自然灾害防范措施</w:t>
        </w:r>
        <w:r>
          <w:tab/>
        </w:r>
        <w:r>
          <w:fldChar w:fldCharType="begin"/>
        </w:r>
        <w:r>
          <w:instrText xml:space="preserve"> PAGEREF _Toc24844 \h </w:instrText>
        </w:r>
        <w:r>
          <w:fldChar w:fldCharType="separate"/>
        </w:r>
        <w:r>
          <w:t>21</w:t>
        </w:r>
        <w:r>
          <w:fldChar w:fldCharType="end"/>
        </w:r>
      </w:hyperlink>
    </w:p>
    <w:p>
      <w:pPr>
        <w:pStyle w:val="TOC2"/>
        <w:tabs>
          <w:tab w:val="right" w:leader="dot" w:pos="8306"/>
        </w:tabs>
      </w:pPr>
      <w:hyperlink w:anchor="_Toc1774" w:history="1">
        <w:r>
          <w:rPr>
            <w:rFonts w:ascii="仿宋" w:eastAsia="仿宋" w:hAnsi="仿宋" w:cs="仿宋" w:hint="eastAsia"/>
            <w:lang w:eastAsia="zh-CN"/>
          </w:rPr>
          <w:t>(四)、安全色及安全标志使用要求</w:t>
        </w:r>
        <w:r>
          <w:tab/>
        </w:r>
        <w:r>
          <w:fldChar w:fldCharType="begin"/>
        </w:r>
        <w:r>
          <w:instrText xml:space="preserve"> PAGEREF _Toc1774 \h </w:instrText>
        </w:r>
        <w:r>
          <w:fldChar w:fldCharType="separate"/>
        </w:r>
        <w:r>
          <w:t>22</w:t>
        </w:r>
        <w:r>
          <w:fldChar w:fldCharType="end"/>
        </w:r>
      </w:hyperlink>
    </w:p>
    <w:p>
      <w:pPr>
        <w:pStyle w:val="TOC2"/>
        <w:tabs>
          <w:tab w:val="right" w:leader="dot" w:pos="8306"/>
        </w:tabs>
      </w:pPr>
      <w:hyperlink w:anchor="_Toc7381" w:history="1">
        <w:r>
          <w:rPr>
            <w:rFonts w:ascii="仿宋" w:eastAsia="仿宋" w:hAnsi="仿宋" w:cs="仿宋" w:hint="eastAsia"/>
            <w:lang w:eastAsia="zh-CN"/>
          </w:rPr>
          <w:t>(五)、防尘防毒措施</w:t>
        </w:r>
        <w:r>
          <w:tab/>
        </w:r>
        <w:r>
          <w:fldChar w:fldCharType="begin"/>
        </w:r>
        <w:r>
          <w:instrText xml:space="preserve"> PAGEREF _Toc7381 \h </w:instrText>
        </w:r>
        <w:r>
          <w:fldChar w:fldCharType="separate"/>
        </w:r>
        <w:r>
          <w:t>23</w:t>
        </w:r>
        <w:r>
          <w:fldChar w:fldCharType="end"/>
        </w:r>
      </w:hyperlink>
    </w:p>
    <w:p>
      <w:pPr>
        <w:pStyle w:val="TOC2"/>
        <w:tabs>
          <w:tab w:val="right" w:leader="dot" w:pos="8306"/>
        </w:tabs>
      </w:pPr>
      <w:hyperlink w:anchor="_Toc11114" w:history="1">
        <w:r>
          <w:rPr>
            <w:rFonts w:ascii="仿宋" w:eastAsia="仿宋" w:hAnsi="仿宋" w:cs="仿宋" w:hint="eastAsia"/>
            <w:lang w:eastAsia="zh-CN"/>
          </w:rPr>
          <w:t>(六)、防静电、触电防护及防雷措施</w:t>
        </w:r>
        <w:r>
          <w:tab/>
        </w:r>
        <w:r>
          <w:fldChar w:fldCharType="begin"/>
        </w:r>
        <w:r>
          <w:instrText xml:space="preserve"> PAGEREF _Toc11114 \h </w:instrText>
        </w:r>
        <w:r>
          <w:fldChar w:fldCharType="separate"/>
        </w:r>
        <w:r>
          <w:t>23</w:t>
        </w:r>
        <w:r>
          <w:fldChar w:fldCharType="end"/>
        </w:r>
      </w:hyperlink>
    </w:p>
    <w:p>
      <w:pPr>
        <w:pStyle w:val="TOC2"/>
        <w:tabs>
          <w:tab w:val="right" w:leader="dot" w:pos="8306"/>
        </w:tabs>
      </w:pPr>
      <w:hyperlink w:anchor="_Toc6655" w:history="1">
        <w:r>
          <w:rPr>
            <w:rFonts w:ascii="仿宋" w:eastAsia="仿宋" w:hAnsi="仿宋" w:cs="仿宋" w:hint="eastAsia"/>
            <w:lang w:eastAsia="zh-CN"/>
          </w:rPr>
          <w:t>(七)、机械设备安全保障措施</w:t>
        </w:r>
        <w:r>
          <w:tab/>
        </w:r>
        <w:r>
          <w:fldChar w:fldCharType="begin"/>
        </w:r>
        <w:r>
          <w:instrText xml:space="preserve"> PAGEREF _Toc6655 \h </w:instrText>
        </w:r>
        <w:r>
          <w:fldChar w:fldCharType="separate"/>
        </w:r>
        <w:r>
          <w:t>25</w:t>
        </w:r>
        <w:r>
          <w:fldChar w:fldCharType="end"/>
        </w:r>
      </w:hyperlink>
    </w:p>
    <w:p>
      <w:pPr>
        <w:pStyle w:val="TOC1"/>
        <w:tabs>
          <w:tab w:val="right" w:leader="dot" w:pos="8306"/>
        </w:tabs>
      </w:pPr>
      <w:hyperlink w:anchor="_Toc7603" w:history="1">
        <w:r>
          <w:rPr>
            <w:rFonts w:ascii="仿宋" w:eastAsia="仿宋" w:hAnsi="仿宋" w:cs="仿宋" w:hint="eastAsia"/>
            <w:lang w:eastAsia="zh-CN"/>
          </w:rPr>
          <w:t>八、抗凝血药项目风险管理</w:t>
        </w:r>
        <w:r>
          <w:tab/>
        </w:r>
        <w:r>
          <w:fldChar w:fldCharType="begin"/>
        </w:r>
        <w:r>
          <w:instrText xml:space="preserve"> PAGEREF _Toc7603 \h </w:instrText>
        </w:r>
        <w:r>
          <w:fldChar w:fldCharType="separate"/>
        </w:r>
        <w:r>
          <w:t>26</w:t>
        </w:r>
        <w:r>
          <w:fldChar w:fldCharType="end"/>
        </w:r>
      </w:hyperlink>
    </w:p>
    <w:p>
      <w:pPr>
        <w:pStyle w:val="TOC2"/>
        <w:tabs>
          <w:tab w:val="right" w:leader="dot" w:pos="8306"/>
        </w:tabs>
      </w:pPr>
      <w:hyperlink w:anchor="_Toc2290" w:history="1">
        <w:r>
          <w:rPr>
            <w:rFonts w:ascii="仿宋" w:eastAsia="仿宋" w:hAnsi="仿宋" w:cs="仿宋" w:hint="eastAsia"/>
            <w:lang w:eastAsia="zh-CN"/>
          </w:rPr>
          <w:t>(一)、风险识别与评估</w:t>
        </w:r>
        <w:r>
          <w:tab/>
        </w:r>
        <w:r>
          <w:fldChar w:fldCharType="begin"/>
        </w:r>
        <w:r>
          <w:instrText xml:space="preserve"> PAGEREF _Toc2290 \h </w:instrText>
        </w:r>
        <w:r>
          <w:fldChar w:fldCharType="separate"/>
        </w:r>
        <w:r>
          <w:t>26</w:t>
        </w:r>
        <w:r>
          <w:fldChar w:fldCharType="end"/>
        </w:r>
      </w:hyperlink>
    </w:p>
    <w:p>
      <w:pPr>
        <w:pStyle w:val="TOC2"/>
        <w:tabs>
          <w:tab w:val="right" w:leader="dot" w:pos="8306"/>
        </w:tabs>
      </w:pPr>
      <w:hyperlink w:anchor="_Toc30224" w:history="1">
        <w:r>
          <w:rPr>
            <w:rFonts w:ascii="仿宋" w:eastAsia="仿宋" w:hAnsi="仿宋" w:cs="仿宋" w:hint="eastAsia"/>
            <w:lang w:eastAsia="zh-CN"/>
          </w:rPr>
          <w:t>(二)、风险应对策略</w:t>
        </w:r>
        <w:r>
          <w:tab/>
        </w:r>
        <w:r>
          <w:fldChar w:fldCharType="begin"/>
        </w:r>
        <w:r>
          <w:instrText xml:space="preserve"> PAGEREF _Toc30224 \h </w:instrText>
        </w:r>
        <w:r>
          <w:fldChar w:fldCharType="separate"/>
        </w:r>
        <w:r>
          <w:t>27</w:t>
        </w:r>
        <w:r>
          <w:fldChar w:fldCharType="end"/>
        </w:r>
      </w:hyperlink>
    </w:p>
    <w:p>
      <w:pPr>
        <w:pStyle w:val="TOC2"/>
        <w:tabs>
          <w:tab w:val="right" w:leader="dot" w:pos="8306"/>
        </w:tabs>
      </w:pPr>
      <w:hyperlink w:anchor="_Toc11344" w:history="1">
        <w:r>
          <w:rPr>
            <w:rFonts w:ascii="仿宋" w:eastAsia="仿宋" w:hAnsi="仿宋" w:cs="仿宋" w:hint="eastAsia"/>
            <w:lang w:eastAsia="zh-CN"/>
          </w:rPr>
          <w:t>(三)、风险监控与控制</w:t>
        </w:r>
        <w:r>
          <w:tab/>
        </w:r>
        <w:r>
          <w:fldChar w:fldCharType="begin"/>
        </w:r>
        <w:r>
          <w:instrText xml:space="preserve"> PAGEREF _Toc11344 \h </w:instrText>
        </w:r>
        <w:r>
          <w:fldChar w:fldCharType="separate"/>
        </w:r>
        <w:r>
          <w:t>29</w:t>
        </w:r>
        <w:r>
          <w:fldChar w:fldCharType="end"/>
        </w:r>
      </w:hyperlink>
    </w:p>
    <w:p>
      <w:pPr>
        <w:pStyle w:val="TOC1"/>
        <w:tabs>
          <w:tab w:val="right" w:leader="dot" w:pos="8306"/>
        </w:tabs>
      </w:pPr>
      <w:hyperlink w:anchor="_Toc12852" w:history="1">
        <w:r>
          <w:rPr>
            <w:rFonts w:ascii="仿宋" w:eastAsia="仿宋" w:hAnsi="仿宋" w:cs="仿宋" w:hint="eastAsia"/>
            <w:lang w:eastAsia="zh-CN"/>
          </w:rPr>
          <w:t>九、抗凝血药项目计划安排</w:t>
        </w:r>
        <w:r>
          <w:tab/>
        </w:r>
        <w:r>
          <w:fldChar w:fldCharType="begin"/>
        </w:r>
        <w:r>
          <w:instrText xml:space="preserve"> PAGEREF _Toc12852 \h </w:instrText>
        </w:r>
        <w:r>
          <w:fldChar w:fldCharType="separate"/>
        </w:r>
        <w:r>
          <w:t>30</w:t>
        </w:r>
        <w:r>
          <w:fldChar w:fldCharType="end"/>
        </w:r>
      </w:hyperlink>
    </w:p>
    <w:p>
      <w:pPr>
        <w:pStyle w:val="TOC2"/>
        <w:tabs>
          <w:tab w:val="right" w:leader="dot" w:pos="8306"/>
        </w:tabs>
      </w:pPr>
      <w:hyperlink w:anchor="_Toc590" w:history="1">
        <w:r>
          <w:rPr>
            <w:rFonts w:ascii="仿宋" w:eastAsia="仿宋" w:hAnsi="仿宋" w:cs="仿宋" w:hint="eastAsia"/>
            <w:lang w:eastAsia="zh-CN"/>
          </w:rPr>
          <w:t>(一)、建设周期</w:t>
        </w:r>
        <w:r>
          <w:tab/>
        </w:r>
        <w:r>
          <w:fldChar w:fldCharType="begin"/>
        </w:r>
        <w:r>
          <w:instrText xml:space="preserve"> PAGEREF _Toc590 \h </w:instrText>
        </w:r>
        <w:r>
          <w:fldChar w:fldCharType="separate"/>
        </w:r>
        <w:r>
          <w:t>30</w:t>
        </w:r>
        <w:r>
          <w:fldChar w:fldCharType="end"/>
        </w:r>
      </w:hyperlink>
    </w:p>
    <w:p>
      <w:pPr>
        <w:pStyle w:val="TOC2"/>
        <w:tabs>
          <w:tab w:val="right" w:leader="dot" w:pos="8306"/>
        </w:tabs>
      </w:pPr>
      <w:hyperlink w:anchor="_Toc6558" w:history="1">
        <w:r>
          <w:rPr>
            <w:rFonts w:ascii="仿宋" w:eastAsia="仿宋" w:hAnsi="仿宋" w:cs="仿宋" w:hint="eastAsia"/>
            <w:lang w:eastAsia="zh-CN"/>
          </w:rPr>
          <w:t>(二)、建设进度</w:t>
        </w:r>
        <w:r>
          <w:tab/>
        </w:r>
        <w:r>
          <w:fldChar w:fldCharType="begin"/>
        </w:r>
        <w:r>
          <w:instrText xml:space="preserve"> PAGEREF _Toc6558 \h </w:instrText>
        </w:r>
        <w:r>
          <w:fldChar w:fldCharType="separate"/>
        </w:r>
        <w:r>
          <w:t>31</w:t>
        </w:r>
        <w:r>
          <w:fldChar w:fldCharType="end"/>
        </w:r>
      </w:hyperlink>
    </w:p>
    <w:p>
      <w:pPr>
        <w:pStyle w:val="TOC2"/>
        <w:tabs>
          <w:tab w:val="right" w:leader="dot" w:pos="8306"/>
        </w:tabs>
      </w:pPr>
      <w:hyperlink w:anchor="_Toc30215" w:history="1">
        <w:r>
          <w:rPr>
            <w:rFonts w:ascii="仿宋" w:eastAsia="仿宋" w:hAnsi="仿宋" w:cs="仿宋" w:hint="eastAsia"/>
            <w:lang w:eastAsia="zh-CN"/>
          </w:rPr>
          <w:t>(三)、进度安排注意事项</w:t>
        </w:r>
        <w:r>
          <w:tab/>
        </w:r>
        <w:r>
          <w:fldChar w:fldCharType="begin"/>
        </w:r>
        <w:r>
          <w:instrText xml:space="preserve"> PAGEREF _Toc30215 \h </w:instrText>
        </w:r>
        <w:r>
          <w:fldChar w:fldCharType="separate"/>
        </w:r>
        <w:r>
          <w:t>32</w:t>
        </w:r>
        <w:r>
          <w:fldChar w:fldCharType="end"/>
        </w:r>
      </w:hyperlink>
    </w:p>
    <w:p>
      <w:pPr>
        <w:pStyle w:val="TOC2"/>
        <w:tabs>
          <w:tab w:val="right" w:leader="dot" w:pos="8306"/>
        </w:tabs>
      </w:pPr>
      <w:hyperlink w:anchor="_Toc3631" w:history="1">
        <w:r>
          <w:rPr>
            <w:rFonts w:ascii="仿宋" w:eastAsia="仿宋" w:hAnsi="仿宋" w:cs="仿宋" w:hint="eastAsia"/>
            <w:lang w:eastAsia="zh-CN"/>
          </w:rPr>
          <w:t>(四)、人力资源配置</w:t>
        </w:r>
        <w:r>
          <w:tab/>
        </w:r>
        <w:r>
          <w:fldChar w:fldCharType="begin"/>
        </w:r>
        <w:r>
          <w:instrText xml:space="preserve"> PAGEREF _Toc3631 \h </w:instrText>
        </w:r>
        <w:r>
          <w:fldChar w:fldCharType="separate"/>
        </w:r>
        <w:r>
          <w:t>33</w:t>
        </w:r>
        <w:r>
          <w:fldChar w:fldCharType="end"/>
        </w:r>
      </w:hyperlink>
    </w:p>
    <w:p>
      <w:pPr>
        <w:pStyle w:val="TOC1"/>
        <w:tabs>
          <w:tab w:val="right" w:leader="dot" w:pos="8306"/>
        </w:tabs>
      </w:pPr>
      <w:hyperlink w:anchor="_Toc16451" w:history="1">
        <w:r>
          <w:rPr>
            <w:rFonts w:ascii="仿宋" w:eastAsia="仿宋" w:hAnsi="仿宋" w:cs="仿宋" w:hint="eastAsia"/>
            <w:lang w:eastAsia="zh-CN"/>
          </w:rPr>
          <w:t>十、抗凝血药项目人力资源培养与发展</w:t>
        </w:r>
        <w:r>
          <w:tab/>
        </w:r>
        <w:r>
          <w:fldChar w:fldCharType="begin"/>
        </w:r>
        <w:r>
          <w:instrText xml:space="preserve"> PAGEREF _Toc16451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3" w:history="1">
        <w:r>
          <w:rPr>
            <w:rFonts w:ascii="仿宋" w:eastAsia="仿宋" w:hAnsi="仿宋" w:cs="仿宋" w:hint="eastAsia"/>
            <w:lang w:eastAsia="zh-CN"/>
          </w:rPr>
          <w:t>(一)、人才需求与规划</w:t>
        </w:r>
        <w:r>
          <w:tab/>
        </w:r>
        <w:r>
          <w:fldChar w:fldCharType="begin"/>
        </w:r>
        <w:r>
          <w:instrText xml:space="preserve"> PAGEREF _Toc29263 \h </w:instrText>
        </w:r>
        <w:r>
          <w:fldChar w:fldCharType="separate"/>
        </w:r>
        <w:r>
          <w:t>34</w:t>
        </w:r>
        <w:r>
          <w:fldChar w:fldCharType="end"/>
        </w:r>
      </w:hyperlink>
    </w:p>
    <w:p>
      <w:pPr>
        <w:pStyle w:val="TOC2"/>
        <w:tabs>
          <w:tab w:val="right" w:leader="dot" w:pos="8306"/>
        </w:tabs>
      </w:pPr>
      <w:hyperlink w:anchor="_Toc7041" w:history="1">
        <w:r>
          <w:rPr>
            <w:rFonts w:ascii="仿宋" w:eastAsia="仿宋" w:hAnsi="仿宋" w:cs="仿宋" w:hint="eastAsia"/>
            <w:lang w:eastAsia="zh-CN"/>
          </w:rPr>
          <w:t>(二)、培训与发展计划</w:t>
        </w:r>
        <w:r>
          <w:tab/>
        </w:r>
        <w:r>
          <w:fldChar w:fldCharType="begin"/>
        </w:r>
        <w:r>
          <w:instrText xml:space="preserve"> PAGEREF _Toc7041 \h </w:instrText>
        </w:r>
        <w:r>
          <w:fldChar w:fldCharType="separate"/>
        </w:r>
        <w:r>
          <w:t>35</w:t>
        </w:r>
        <w:r>
          <w:fldChar w:fldCharType="end"/>
        </w:r>
      </w:hyperlink>
    </w:p>
    <w:p>
      <w:pPr>
        <w:pStyle w:val="TOC1"/>
        <w:tabs>
          <w:tab w:val="right" w:leader="dot" w:pos="8306"/>
        </w:tabs>
      </w:pPr>
      <w:hyperlink w:anchor="_Toc22870" w:history="1">
        <w:r>
          <w:rPr>
            <w:rFonts w:ascii="仿宋" w:eastAsia="仿宋" w:hAnsi="仿宋" w:cs="仿宋" w:hint="eastAsia"/>
            <w:lang w:eastAsia="zh-CN"/>
          </w:rPr>
          <w:t>十一、抗凝血药项目技术管理</w:t>
        </w:r>
        <w:r>
          <w:tab/>
        </w:r>
        <w:r>
          <w:fldChar w:fldCharType="begin"/>
        </w:r>
        <w:r>
          <w:instrText xml:space="preserve"> PAGEREF _Toc22870 \h </w:instrText>
        </w:r>
        <w:r>
          <w:fldChar w:fldCharType="separate"/>
        </w:r>
        <w:r>
          <w:t>35</w:t>
        </w:r>
        <w:r>
          <w:fldChar w:fldCharType="end"/>
        </w:r>
      </w:hyperlink>
    </w:p>
    <w:p>
      <w:pPr>
        <w:pStyle w:val="TOC2"/>
        <w:tabs>
          <w:tab w:val="right" w:leader="dot" w:pos="8306"/>
        </w:tabs>
      </w:pPr>
      <w:hyperlink w:anchor="_Toc19785" w:history="1">
        <w:r>
          <w:rPr>
            <w:rFonts w:ascii="仿宋" w:eastAsia="仿宋" w:hAnsi="仿宋" w:cs="仿宋" w:hint="eastAsia"/>
            <w:lang w:eastAsia="zh-CN"/>
          </w:rPr>
          <w:t>(一)、技术方案选用方向</w:t>
        </w:r>
        <w:r>
          <w:tab/>
        </w:r>
        <w:r>
          <w:fldChar w:fldCharType="begin"/>
        </w:r>
        <w:r>
          <w:instrText xml:space="preserve"> PAGEREF _Toc19785 \h </w:instrText>
        </w:r>
        <w:r>
          <w:fldChar w:fldCharType="separate"/>
        </w:r>
        <w:r>
          <w:t>35</w:t>
        </w:r>
        <w:r>
          <w:fldChar w:fldCharType="end"/>
        </w:r>
      </w:hyperlink>
    </w:p>
    <w:p>
      <w:pPr>
        <w:pStyle w:val="TOC2"/>
        <w:tabs>
          <w:tab w:val="right" w:leader="dot" w:pos="8306"/>
        </w:tabs>
      </w:pPr>
      <w:hyperlink w:anchor="_Toc7183" w:history="1">
        <w:r>
          <w:rPr>
            <w:rFonts w:ascii="仿宋" w:eastAsia="仿宋" w:hAnsi="仿宋" w:cs="仿宋" w:hint="eastAsia"/>
            <w:lang w:eastAsia="zh-CN"/>
          </w:rPr>
          <w:t>(二)、工艺技术方案选用原则</w:t>
        </w:r>
        <w:r>
          <w:tab/>
        </w:r>
        <w:r>
          <w:fldChar w:fldCharType="begin"/>
        </w:r>
        <w:r>
          <w:instrText xml:space="preserve"> PAGEREF _Toc7183 \h </w:instrText>
        </w:r>
        <w:r>
          <w:fldChar w:fldCharType="separate"/>
        </w:r>
        <w:r>
          <w:t>37</w:t>
        </w:r>
        <w:r>
          <w:fldChar w:fldCharType="end"/>
        </w:r>
      </w:hyperlink>
    </w:p>
    <w:p>
      <w:pPr>
        <w:pStyle w:val="TOC2"/>
        <w:tabs>
          <w:tab w:val="right" w:leader="dot" w:pos="8306"/>
        </w:tabs>
      </w:pPr>
      <w:hyperlink w:anchor="_Toc22284" w:history="1">
        <w:r>
          <w:rPr>
            <w:rFonts w:ascii="仿宋" w:eastAsia="仿宋" w:hAnsi="仿宋" w:cs="仿宋" w:hint="eastAsia"/>
            <w:lang w:eastAsia="zh-CN"/>
          </w:rPr>
          <w:t>(三)、工艺技术方案要求</w:t>
        </w:r>
        <w:r>
          <w:tab/>
        </w:r>
        <w:r>
          <w:fldChar w:fldCharType="begin"/>
        </w:r>
        <w:r>
          <w:instrText xml:space="preserve"> PAGEREF _Toc22284 \h </w:instrText>
        </w:r>
        <w:r>
          <w:fldChar w:fldCharType="separate"/>
        </w:r>
        <w:r>
          <w:t>39</w:t>
        </w:r>
        <w:r>
          <w:fldChar w:fldCharType="end"/>
        </w:r>
      </w:hyperlink>
    </w:p>
    <w:p>
      <w:pPr>
        <w:pStyle w:val="TOC1"/>
        <w:tabs>
          <w:tab w:val="right" w:leader="dot" w:pos="8306"/>
        </w:tabs>
      </w:pPr>
      <w:hyperlink w:anchor="_Toc31383" w:history="1">
        <w:r>
          <w:rPr>
            <w:rFonts w:ascii="仿宋" w:eastAsia="仿宋" w:hAnsi="仿宋" w:cs="仿宋" w:hint="eastAsia"/>
            <w:lang w:eastAsia="zh-CN"/>
          </w:rPr>
          <w:t>十二、抗凝血药项目创新与研发</w:t>
        </w:r>
        <w:r>
          <w:tab/>
        </w:r>
        <w:r>
          <w:fldChar w:fldCharType="begin"/>
        </w:r>
        <w:r>
          <w:instrText xml:space="preserve"> PAGEREF _Toc31383 \h </w:instrText>
        </w:r>
        <w:r>
          <w:fldChar w:fldCharType="separate"/>
        </w:r>
        <w:r>
          <w:t>41</w:t>
        </w:r>
        <w:r>
          <w:fldChar w:fldCharType="end"/>
        </w:r>
      </w:hyperlink>
    </w:p>
    <w:p>
      <w:pPr>
        <w:pStyle w:val="TOC2"/>
        <w:tabs>
          <w:tab w:val="right" w:leader="dot" w:pos="8306"/>
        </w:tabs>
      </w:pPr>
      <w:hyperlink w:anchor="_Toc29476" w:history="1">
        <w:r>
          <w:rPr>
            <w:rFonts w:ascii="仿宋" w:eastAsia="仿宋" w:hAnsi="仿宋" w:cs="仿宋" w:hint="eastAsia"/>
            <w:lang w:eastAsia="zh-CN"/>
          </w:rPr>
          <w:t>(一)、创新策略与方向</w:t>
        </w:r>
        <w:r>
          <w:tab/>
        </w:r>
        <w:r>
          <w:fldChar w:fldCharType="begin"/>
        </w:r>
        <w:r>
          <w:instrText xml:space="preserve"> PAGEREF _Toc29476 \h </w:instrText>
        </w:r>
        <w:r>
          <w:fldChar w:fldCharType="separate"/>
        </w:r>
        <w:r>
          <w:t>41</w:t>
        </w:r>
        <w:r>
          <w:fldChar w:fldCharType="end"/>
        </w:r>
      </w:hyperlink>
    </w:p>
    <w:p>
      <w:pPr>
        <w:pStyle w:val="TOC2"/>
        <w:tabs>
          <w:tab w:val="right" w:leader="dot" w:pos="8306"/>
        </w:tabs>
      </w:pPr>
      <w:hyperlink w:anchor="_Toc32224" w:history="1">
        <w:r>
          <w:rPr>
            <w:rFonts w:ascii="仿宋" w:eastAsia="仿宋" w:hAnsi="仿宋" w:cs="仿宋" w:hint="eastAsia"/>
            <w:lang w:eastAsia="zh-CN"/>
          </w:rPr>
          <w:t>(二)、研发规划与投入</w:t>
        </w:r>
        <w:r>
          <w:tab/>
        </w:r>
        <w:r>
          <w:fldChar w:fldCharType="begin"/>
        </w:r>
        <w:r>
          <w:instrText xml:space="preserve"> PAGEREF _Toc32224 \h </w:instrText>
        </w:r>
        <w:r>
          <w:fldChar w:fldCharType="separate"/>
        </w:r>
        <w:r>
          <w:t>43</w:t>
        </w:r>
        <w:r>
          <w:fldChar w:fldCharType="end"/>
        </w:r>
      </w:hyperlink>
    </w:p>
    <w:p>
      <w:pPr>
        <w:pStyle w:val="TOC1"/>
        <w:tabs>
          <w:tab w:val="right" w:leader="dot" w:pos="8306"/>
        </w:tabs>
      </w:pPr>
      <w:hyperlink w:anchor="_Toc26289" w:history="1">
        <w:r>
          <w:rPr>
            <w:rFonts w:ascii="仿宋" w:eastAsia="仿宋" w:hAnsi="仿宋" w:cs="仿宋" w:hint="eastAsia"/>
            <w:lang w:eastAsia="zh-CN"/>
          </w:rPr>
          <w:t>十三、抗凝血药项目变更管理</w:t>
        </w:r>
        <w:r>
          <w:tab/>
        </w:r>
        <w:r>
          <w:fldChar w:fldCharType="begin"/>
        </w:r>
        <w:r>
          <w:instrText xml:space="preserve"> PAGEREF _Toc26289 \h </w:instrText>
        </w:r>
        <w:r>
          <w:fldChar w:fldCharType="separate"/>
        </w:r>
        <w:r>
          <w:t>45</w:t>
        </w:r>
        <w:r>
          <w:fldChar w:fldCharType="end"/>
        </w:r>
      </w:hyperlink>
    </w:p>
    <w:p>
      <w:pPr>
        <w:pStyle w:val="TOC2"/>
        <w:tabs>
          <w:tab w:val="right" w:leader="dot" w:pos="8306"/>
        </w:tabs>
      </w:pPr>
      <w:hyperlink w:anchor="_Toc7840" w:history="1">
        <w:r>
          <w:rPr>
            <w:rFonts w:ascii="仿宋" w:eastAsia="仿宋" w:hAnsi="仿宋" w:cs="仿宋" w:hint="eastAsia"/>
            <w:lang w:eastAsia="zh-CN"/>
          </w:rPr>
          <w:t>(一)、变更申请与评估</w:t>
        </w:r>
        <w:r>
          <w:tab/>
        </w:r>
        <w:r>
          <w:fldChar w:fldCharType="begin"/>
        </w:r>
        <w:r>
          <w:instrText xml:space="preserve"> PAGEREF _Toc7840 \h </w:instrText>
        </w:r>
        <w:r>
          <w:fldChar w:fldCharType="separate"/>
        </w:r>
        <w:r>
          <w:t>45</w:t>
        </w:r>
        <w:r>
          <w:fldChar w:fldCharType="end"/>
        </w:r>
      </w:hyperlink>
    </w:p>
    <w:p>
      <w:pPr>
        <w:pStyle w:val="TOC2"/>
        <w:tabs>
          <w:tab w:val="right" w:leader="dot" w:pos="8306"/>
        </w:tabs>
      </w:pPr>
      <w:hyperlink w:anchor="_Toc14172" w:history="1">
        <w:r>
          <w:rPr>
            <w:rFonts w:ascii="仿宋" w:eastAsia="仿宋" w:hAnsi="仿宋" w:cs="仿宋" w:hint="eastAsia"/>
            <w:lang w:eastAsia="zh-CN"/>
          </w:rPr>
          <w:t>(二)、变更实施与控制</w:t>
        </w:r>
        <w:r>
          <w:tab/>
        </w:r>
        <w:r>
          <w:fldChar w:fldCharType="begin"/>
        </w:r>
        <w:r>
          <w:instrText xml:space="preserve"> PAGEREF _Toc14172 \h </w:instrText>
        </w:r>
        <w:r>
          <w:fldChar w:fldCharType="separate"/>
        </w:r>
        <w:r>
          <w:t>45</w:t>
        </w:r>
        <w:r>
          <w:fldChar w:fldCharType="end"/>
        </w:r>
      </w:hyperlink>
    </w:p>
    <w:p>
      <w:pPr>
        <w:pStyle w:val="TOC1"/>
        <w:tabs>
          <w:tab w:val="right" w:leader="dot" w:pos="8306"/>
        </w:tabs>
      </w:pPr>
      <w:hyperlink w:anchor="_Toc9340" w:history="1">
        <w:r>
          <w:rPr>
            <w:rFonts w:ascii="仿宋" w:eastAsia="仿宋" w:hAnsi="仿宋" w:cs="仿宋" w:hint="eastAsia"/>
            <w:lang w:eastAsia="zh-CN"/>
          </w:rPr>
          <w:t>十四、营销与推广策略</w:t>
        </w:r>
        <w:r>
          <w:tab/>
        </w:r>
        <w:r>
          <w:fldChar w:fldCharType="begin"/>
        </w:r>
        <w:r>
          <w:instrText xml:space="preserve"> PAGEREF _Toc9340 \h </w:instrText>
        </w:r>
        <w:r>
          <w:fldChar w:fldCharType="separate"/>
        </w:r>
        <w:r>
          <w:t>46</w:t>
        </w:r>
        <w:r>
          <w:fldChar w:fldCharType="end"/>
        </w:r>
      </w:hyperlink>
    </w:p>
    <w:p>
      <w:pPr>
        <w:pStyle w:val="TOC2"/>
        <w:tabs>
          <w:tab w:val="right" w:leader="dot" w:pos="8306"/>
        </w:tabs>
      </w:pPr>
      <w:hyperlink w:anchor="_Toc3153" w:history="1">
        <w:r>
          <w:rPr>
            <w:rFonts w:ascii="仿宋" w:eastAsia="仿宋" w:hAnsi="仿宋" w:cs="仿宋" w:hint="eastAsia"/>
            <w:lang w:eastAsia="zh-CN"/>
          </w:rPr>
          <w:t>(一)、产品/服务定位与特点</w:t>
        </w:r>
        <w:r>
          <w:tab/>
        </w:r>
        <w:r>
          <w:fldChar w:fldCharType="begin"/>
        </w:r>
        <w:r>
          <w:instrText xml:space="preserve"> PAGEREF _Toc3153 \h </w:instrText>
        </w:r>
        <w:r>
          <w:fldChar w:fldCharType="separate"/>
        </w:r>
        <w:r>
          <w:t>46</w:t>
        </w:r>
        <w:r>
          <w:fldChar w:fldCharType="end"/>
        </w:r>
      </w:hyperlink>
    </w:p>
    <w:p>
      <w:pPr>
        <w:pStyle w:val="TOC2"/>
        <w:tabs>
          <w:tab w:val="right" w:leader="dot" w:pos="8306"/>
        </w:tabs>
      </w:pPr>
      <w:hyperlink w:anchor="_Toc1955" w:history="1">
        <w:r>
          <w:rPr>
            <w:rFonts w:ascii="仿宋" w:eastAsia="仿宋" w:hAnsi="仿宋" w:cs="仿宋" w:hint="eastAsia"/>
            <w:lang w:eastAsia="zh-CN"/>
          </w:rPr>
          <w:t>(二)、市场定位与竞争分析</w:t>
        </w:r>
        <w:r>
          <w:tab/>
        </w:r>
        <w:r>
          <w:fldChar w:fldCharType="begin"/>
        </w:r>
        <w:r>
          <w:instrText xml:space="preserve"> PAGEREF _Toc1955 \h </w:instrText>
        </w:r>
        <w:r>
          <w:fldChar w:fldCharType="separate"/>
        </w:r>
        <w:r>
          <w:t>47</w:t>
        </w:r>
        <w:r>
          <w:fldChar w:fldCharType="end"/>
        </w:r>
      </w:hyperlink>
    </w:p>
    <w:p>
      <w:pPr>
        <w:pStyle w:val="TOC2"/>
        <w:tabs>
          <w:tab w:val="right" w:leader="dot" w:pos="8306"/>
        </w:tabs>
      </w:pPr>
      <w:hyperlink w:anchor="_Toc31726" w:history="1">
        <w:r>
          <w:rPr>
            <w:rFonts w:ascii="仿宋" w:eastAsia="仿宋" w:hAnsi="仿宋" w:cs="仿宋" w:hint="eastAsia"/>
            <w:lang w:eastAsia="zh-CN"/>
          </w:rPr>
          <w:t>(三)、营销渠道与策略</w:t>
        </w:r>
        <w:r>
          <w:tab/>
        </w:r>
        <w:r>
          <w:fldChar w:fldCharType="begin"/>
        </w:r>
        <w:r>
          <w:instrText xml:space="preserve"> PAGEREF _Toc31726 \h </w:instrText>
        </w:r>
        <w:r>
          <w:fldChar w:fldCharType="separate"/>
        </w:r>
        <w:r>
          <w:t>49</w:t>
        </w:r>
        <w:r>
          <w:fldChar w:fldCharType="end"/>
        </w:r>
      </w:hyperlink>
    </w:p>
    <w:p>
      <w:pPr>
        <w:pStyle w:val="TOC2"/>
        <w:tabs>
          <w:tab w:val="right" w:leader="dot" w:pos="8306"/>
        </w:tabs>
      </w:pPr>
      <w:hyperlink w:anchor="_Toc12348" w:history="1">
        <w:r>
          <w:rPr>
            <w:rFonts w:ascii="仿宋" w:eastAsia="仿宋" w:hAnsi="仿宋" w:cs="仿宋" w:hint="eastAsia"/>
            <w:lang w:eastAsia="zh-CN"/>
          </w:rPr>
          <w:t>(四)、推广与宣传活动</w:t>
        </w:r>
        <w:r>
          <w:tab/>
        </w:r>
        <w:r>
          <w:fldChar w:fldCharType="begin"/>
        </w:r>
        <w:r>
          <w:instrText xml:space="preserve"> PAGEREF _Toc12348 \h </w:instrText>
        </w:r>
        <w:r>
          <w:fldChar w:fldCharType="separate"/>
        </w:r>
        <w:r>
          <w:t>50</w:t>
        </w:r>
        <w:r>
          <w:fldChar w:fldCharType="end"/>
        </w:r>
      </w:hyperlink>
    </w:p>
    <w:p>
      <w:pPr>
        <w:pStyle w:val="TOC1"/>
        <w:tabs>
          <w:tab w:val="right" w:leader="dot" w:pos="8306"/>
        </w:tabs>
      </w:pPr>
      <w:hyperlink w:anchor="_Toc21492" w:history="1">
        <w:r>
          <w:rPr>
            <w:rFonts w:ascii="仿宋" w:eastAsia="仿宋" w:hAnsi="仿宋" w:cs="仿宋" w:hint="eastAsia"/>
            <w:lang w:eastAsia="zh-CN"/>
          </w:rPr>
          <w:t>十五、抗凝血药项目工程方案分析</w:t>
        </w:r>
        <w:r>
          <w:tab/>
        </w:r>
        <w:r>
          <w:fldChar w:fldCharType="begin"/>
        </w:r>
        <w:r>
          <w:instrText xml:space="preserve"> PAGEREF _Toc21492 \h </w:instrText>
        </w:r>
        <w:r>
          <w:fldChar w:fldCharType="separate"/>
        </w:r>
        <w:r>
          <w:t>55</w:t>
        </w:r>
        <w:r>
          <w:fldChar w:fldCharType="end"/>
        </w:r>
      </w:hyperlink>
    </w:p>
    <w:p>
      <w:pPr>
        <w:pStyle w:val="TOC2"/>
        <w:tabs>
          <w:tab w:val="right" w:leader="dot" w:pos="8306"/>
        </w:tabs>
      </w:pPr>
      <w:hyperlink w:anchor="_Toc2646" w:history="1">
        <w:r>
          <w:rPr>
            <w:rFonts w:ascii="仿宋" w:eastAsia="仿宋" w:hAnsi="仿宋" w:cs="仿宋" w:hint="eastAsia"/>
            <w:lang w:eastAsia="zh-CN"/>
          </w:rPr>
          <w:t>(一)、建筑工程设计原则</w:t>
        </w:r>
        <w:r>
          <w:tab/>
        </w:r>
        <w:r>
          <w:fldChar w:fldCharType="begin"/>
        </w:r>
        <w:r>
          <w:instrText xml:space="preserve"> PAGEREF _Toc2646 \h </w:instrText>
        </w:r>
        <w:r>
          <w:fldChar w:fldCharType="separate"/>
        </w:r>
        <w:r>
          <w:t>55</w:t>
        </w:r>
        <w:r>
          <w:fldChar w:fldCharType="end"/>
        </w:r>
      </w:hyperlink>
    </w:p>
    <w:p>
      <w:pPr>
        <w:pStyle w:val="TOC2"/>
        <w:tabs>
          <w:tab w:val="right" w:leader="dot" w:pos="8306"/>
        </w:tabs>
      </w:pPr>
      <w:hyperlink w:anchor="_Toc6209" w:history="1">
        <w:r>
          <w:rPr>
            <w:rFonts w:ascii="仿宋" w:eastAsia="仿宋" w:hAnsi="仿宋" w:cs="仿宋" w:hint="eastAsia"/>
            <w:lang w:eastAsia="zh-CN"/>
          </w:rPr>
          <w:t>(二)、土建工程建设指标</w:t>
        </w:r>
        <w:r>
          <w:tab/>
        </w:r>
        <w:r>
          <w:fldChar w:fldCharType="begin"/>
        </w:r>
        <w:r>
          <w:instrText xml:space="preserve"> PAGEREF _Toc6209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102"/>
      <w:r>
        <w:rPr>
          <w:rFonts w:ascii="仿宋" w:eastAsia="仿宋" w:hAnsi="仿宋" w:cs="仿宋" w:hint="eastAsia"/>
          <w:sz w:val="28"/>
          <w:lang w:eastAsia="zh-CN"/>
        </w:rPr>
        <w:t>一、抗凝血药项目可持续发展</w:t>
      </w:r>
      <w:bookmarkEnd w:id="2"/>
    </w:p>
    <w:p>
      <w:pPr>
        <w:pStyle w:val="Heading2"/>
        <w:rPr>
          <w:rFonts w:ascii="仿宋" w:eastAsia="仿宋" w:hAnsi="仿宋" w:cs="仿宋" w:hint="eastAsia"/>
          <w:lang w:eastAsia="zh-CN"/>
        </w:rPr>
      </w:pPr>
      <w:bookmarkStart w:id="3" w:name="_Toc40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凝血药项目中，抗凝血药项目团队着眼于未来，明确了可持续发展的战略方向。制定的具体可持续发展目标包括降低资源使用、采用环保技术、最大化社会效益等。这一步骤不仅有助于抗凝血药项目在环保和社会责任方面达到最高标准，也为未来提供了明确的指引，确保抗凝血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可持续实践的融入抗凝血药项目管理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抗凝血药项目管理周期。从抗凝血药项目规划开始，抗凝血药项目团队就考虑了环境和社会的因素。在执行阶段，抗凝血药项目团队积极推动绿色技术的应用，优化资源利用。此外，关注员工的社会责任，通过培训和沟通活动提高员工对可持续发展的认知，使他们能够在日常工作中践行可持续实践。这些举措不仅为抗凝血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43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扎根于抗凝血药项目的可持续发展理念，我们深信环保与社会责任是抗凝血药项目成功的关键支柱。在抗凝血药项目的每一步，我们都致力于通过创新和实践，履行对环境和社会的坚定责任。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凝血药项目团队通过引入先进的环保技术、建立高效的废物处理系统以及推动能源节约措施，积极履行环保责任。定期的环保监测和评估确保抗凝血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凝血药项目不仅致力于自身可持续发展，还注重对社会的回馈。通过支持社区抗凝血药项目、参与慈善事业、提供培训机会等方式，抗凝血药项目积极履行社会责任。与当地社区建立积极互动，关注员工的工作与生活平衡，以及员工的身心健康，是抗凝血药项目在社会责任层面的关键举措。这样的实践不仅增强了抗凝血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532"/>
      <w:r>
        <w:rPr>
          <w:rFonts w:ascii="仿宋" w:eastAsia="仿宋" w:hAnsi="仿宋" w:cs="仿宋" w:hint="eastAsia"/>
          <w:sz w:val="28"/>
          <w:lang w:eastAsia="zh-CN"/>
        </w:rPr>
        <w:t>二、抗凝血药项目绩效评估</w:t>
      </w:r>
      <w:bookmarkEnd w:id="5"/>
    </w:p>
    <w:p>
      <w:pPr>
        <w:pStyle w:val="Heading2"/>
        <w:rPr>
          <w:rFonts w:ascii="仿宋" w:eastAsia="仿宋" w:hAnsi="仿宋" w:cs="仿宋" w:hint="eastAsia"/>
          <w:lang w:eastAsia="zh-CN"/>
        </w:rPr>
      </w:pPr>
      <w:bookmarkStart w:id="6" w:name="_Toc459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凝血药项目中，我们设计了一套全面的绩效评估指标，以确保抗凝血药项目的可控和成功交付。这些指标跨足抗凝血药项目目标、成本、进度和质量等多个维度，为我们提供了全面洞察抗凝血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凝血药项目目标达成率是我们关注的首要指标。我们设定了明确的目标，并通过定期监测和评估，迅速发现并应对潜在的目标偏差。这为抗凝血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成本绩效是另一个核心关注点。通过实际成本与预算成本的对比分析，我们深入了解成本差异的原因，及时调整资源分配，保持抗凝血药项目在经济效益方面的合理水平。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凝血药项目进度作为关键的绩效指标之一，得到了精心的关注。我们制定了详细的抗凝血药项目进度计划，并设立了进度符合度指标，确保实际进度与计划进度保持一致。这使我们能够快速发现和解决潜在的进度问题，保持抗凝血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抗凝血药项目绩效的不可或缺的一环。我们引入了一系列的质量标准和客户满意度指标，以确保抗凝血药项目交付的成果在质量上达到或超越预期水平。通过持续监测这些指标，我们努力提升抗凝血药项目整体质量水平，为抗凝血药项目的成功交付提供有力保障。通过这些科学且全面的绩效评估，我们能够更好地引导抗凝血药项目的持续改进，确保抗凝血药项目目标的顺利达成。</w:t>
      </w:r>
    </w:p>
    <w:p>
      <w:pPr>
        <w:pStyle w:val="Heading2"/>
        <w:ind w:firstLine="560" w:firstLineChars="200"/>
        <w:rPr>
          <w:rFonts w:ascii="仿宋" w:eastAsia="仿宋" w:hAnsi="仿宋" w:cs="仿宋" w:hint="eastAsia"/>
          <w:sz w:val="28"/>
          <w:lang w:eastAsia="zh-CN"/>
        </w:rPr>
      </w:pPr>
      <w:bookmarkStart w:id="7" w:name="_Toc163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绩效评估是抗凝血药项目中的关键环节，为确保抗凝血药项目达到预期目标，我们采用了多层次、多维度的绩效评估方法。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凝血药项目的战略目标对齐，确保每个决策和行动都与抗凝血药项目整体目标保持一致。团队会定期召开战略对齐会议，审视当前工作与抗凝血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凝血药项目进度、质量、成本和风险等方面。这些指标通过数据收集和分析，为抗凝血药项目管理团队提供了客观的评估依据。例如，我们通过抗凝血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绩效评估不仅仅停留在抗凝血药项目内部，还考虑了抗凝血药项目对外部环境的影响。我们定期进行干系人满意度调查，以了解各利益相关方对抗凝血药项目的期望和满意度，并及时做出调整。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这种多层次、多角度的绩效评估方法，使得我们能够全面了解抗凝血药项目的运行状态，及时做出调整，确保抗凝血药项目在不断变化的环境中保持稳健前行。</w:t>
      </w:r>
    </w:p>
    <w:p>
      <w:pPr>
        <w:pStyle w:val="Heading2"/>
        <w:ind w:firstLine="560" w:firstLineChars="200"/>
        <w:rPr>
          <w:rFonts w:ascii="仿宋" w:eastAsia="仿宋" w:hAnsi="仿宋" w:cs="仿宋" w:hint="eastAsia"/>
          <w:sz w:val="28"/>
          <w:lang w:eastAsia="zh-CN"/>
        </w:rPr>
      </w:pPr>
      <w:bookmarkStart w:id="8" w:name="_Toc59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为了确保抗凝血药项目的有效管理和不断优化，我们采用了精心设计的绩效评估周期。这个周期旨在实现灵活、实时和全面的评估，以适应抗凝血药项目执行中的各种挑战。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凝血药项目的不同需求，分为短期、中期和长期。短期评估关注每个迭代或工作周期，以及时发现和解决当前任务中的问题。中期评估涵盖几个迭代，深入了解整体抗凝血药项目的趋势和性能。长期评估则着眼于整个抗凝血药项目阶段，确保抗凝血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凝血药项目管理工具和协作平台，团队成员能够随时更新和分享抗凝血药项目数据。这种实时性的反馈机制使我们能够及时察觉潜在问题，快速调整，保持抗凝血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抗凝血药项目的决策制定密不可分。每个周期的抗凝血药项目回顾会议成为集体总结经验、识别问题深层次原因并找到创新解决方案的平台。这种定期的反思与调整机制使抗凝血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06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4704"/>
      <w:r>
        <w:rPr>
          <w:rFonts w:ascii="仿宋" w:eastAsia="仿宋" w:hAnsi="仿宋" w:cs="仿宋" w:hint="eastAsia"/>
          <w:lang w:eastAsia="zh-CN"/>
        </w:rPr>
        <w:t>(一)、抗凝血药行业分析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凝血药行业一直以来都是市场的关注焦点。行业内的发展趋势、竞争态势以及潜在机会都对抗凝血药项目的推进产生深远的影响。通过深入研究行业的整体概貌，我们将更好地理解行业的核心特征，为抗凝血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凝血药行业，技术一直是推动创新和发展的关键因素。我们将对当前技术趋势进行详尽分析，包括但不限于人工智能、大数据应用、先进制造技术等。这有助于抗凝血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凝血药项目成功的基础。我们将对主要竞争对手进行深入研究，包括其市场份额、产品特点、市场定位等。通过全面了解竞争对手的优势和劣势，抗凝血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9503"/>
      <w:r>
        <w:rPr>
          <w:rFonts w:ascii="仿宋" w:eastAsia="仿宋" w:hAnsi="仿宋" w:cs="仿宋" w:hint="eastAsia"/>
          <w:sz w:val="28"/>
          <w:lang w:eastAsia="zh-CN"/>
        </w:rPr>
        <w:t>(二)、抗凝血药市场分析预测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通过对市场规模的深入调研，我们将预测抗凝血药市场未来的增长趋势。这包括市场的整体规模、各细分领域的发展趋势等。抗凝血药项目可以根据市场的扩张速度和潜在机会，制定更符合市场需求的发展策略。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凝血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抗凝血药项目实施过程中需要充分考虑的因素。我们将对市场风险进行全面评估，包括但不限于政策法规风险、市场竞争风险、技术变革风险等。通过对潜在风险的深入分析，抗凝血药项目可以制定相应的风险缓解策略，降低不确定性对抗凝血药项目的影响。</w:t>
      </w:r>
    </w:p>
    <w:p>
      <w:pPr>
        <w:pStyle w:val="Heading1"/>
        <w:ind w:firstLine="560" w:firstLineChars="200"/>
        <w:rPr>
          <w:rFonts w:ascii="仿宋" w:eastAsia="仿宋" w:hAnsi="仿宋" w:cs="仿宋" w:hint="eastAsia"/>
          <w:sz w:val="28"/>
          <w:lang w:eastAsia="zh-CN"/>
        </w:rPr>
      </w:pPr>
      <w:bookmarkStart w:id="12" w:name="_Toc32127"/>
      <w:r>
        <w:rPr>
          <w:rFonts w:ascii="仿宋" w:eastAsia="仿宋" w:hAnsi="仿宋" w:cs="仿宋" w:hint="eastAsia"/>
          <w:sz w:val="28"/>
          <w:lang w:eastAsia="zh-CN"/>
        </w:rPr>
        <w:t>四、抗凝血药项目选址可行性分析</w:t>
      </w:r>
      <w:bookmarkEnd w:id="12"/>
    </w:p>
    <w:p>
      <w:pPr>
        <w:pStyle w:val="Heading2"/>
        <w:rPr>
          <w:rFonts w:ascii="仿宋" w:eastAsia="仿宋" w:hAnsi="仿宋" w:cs="仿宋" w:hint="eastAsia"/>
          <w:lang w:eastAsia="zh-CN"/>
        </w:rPr>
      </w:pPr>
      <w:bookmarkStart w:id="13" w:name="_Toc968"/>
      <w:r>
        <w:rPr>
          <w:rFonts w:ascii="仿宋" w:eastAsia="仿宋" w:hAnsi="仿宋" w:cs="仿宋" w:hint="eastAsia"/>
          <w:lang w:eastAsia="zh-CN"/>
        </w:rPr>
        <w:t>(一)、抗凝血药项目选址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该抗凝血药项目选址位于XX省XX市XX区XXX街道</w:t>
      </w:r>
    </w:p>
    <w:p>
      <w:pPr>
        <w:pStyle w:val="Heading2"/>
        <w:ind w:firstLine="560" w:firstLineChars="200"/>
        <w:rPr>
          <w:rFonts w:ascii="仿宋" w:eastAsia="仿宋" w:hAnsi="仿宋" w:cs="仿宋" w:hint="eastAsia"/>
          <w:sz w:val="28"/>
          <w:lang w:eastAsia="zh-CN"/>
        </w:rPr>
      </w:pPr>
      <w:bookmarkStart w:id="14" w:name="_Toc239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抗凝血药项目的征地面积将根据抗凝血药项目的实际规模和需求进行精确规划。具体面积XXX平方米，旨在确保抗凝血药项目不仅能够满足当前的发展需求，还能够预留空间以适应未来的扩展。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净用地面积是在征地面积基础上去除不可利用面积后的实际可开发用地。具体面积XXX平方米，考虑到环保、交通、安全等多方面因素，以确保抗凝血药项目在整体利用效率上达到最优。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抗凝血药项目计划建设的建筑总规模具体面积XXX平方米。这一规模的确定综合考虑了抗凝血药项目的性质、规模，以及城市规划的相关要求，确保建筑布局与周边环境协调一致。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绿地率是抗凝血药项目用地中被规划为绿地的比例。具体面积XXX平方米，旨在通过合理规划绿地，改善抗凝血药项目周边环境，提升居民生活质量，并符合城市整体绿化规划。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容积率是用地上可以建设的建筑总体积与用地面积之比。具体面积XXX，通过合理的容积率规划，确保抗凝血药项目建筑规模与周边环境和谐共生。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确保抗凝血药项目选址与当地城市规划相一致，具体面积XXX平方米。通过与城市规划部门深入沟通，确保抗凝血药项目不仅符合城市的整体发展方向，还能够融入城市的发展布局，为城市的长远发展贡献力量。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凝血药项目选址符合当地产业政策，具体面积XXX平方米。这包括抗凝血药项目对当地经济的促进作用，以及对相关产业的带动效应，确保抗凝血药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用地总体要求必须符合环保和可持续发展的原则，具体面积XXX平方米。通过采用绿色建筑设计、节能减排等措施，确保抗凝血药项目在建设和运营过程中对环境的影响最小化，达到可持续发展的要求。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确保抗凝血药项目选址具备必要的公共设施配套，具体面积XXX平方米。这包括交通便利性、教育、医疗等基础设施，以提高居民生活品质，使得抗凝血药项目选址更具吸引力。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考虑用地总体要求对当地社会稳定性的影响，具体面积XXX平方米。通过深入了解当地社区反馈，确保抗凝血药项目的选址和建设过程对当地社会和谐稳定产生积极作用。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抗凝血药项目选址不仅符合法规和规划，还在实际操作中具有可行性。这一全面规划将为抗凝血药项目的成功实施提供坚实的基础，确保抗凝血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02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抗凝血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凝血药项目的设备规划和空间设计中，我们将采取灵活设备布局的措施。设备布局将根据实际需求进行灵活设计，避免不必要的浪费。通过合理规划设备摆放位置，我们将提高设备的利用率，减少设备间距，以确保抗凝血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凝血药项目内部引入共享设施的概念，例如共享会议室、办公区等。通过这种方式，我们可以减少对资源的重复建设，提高资源共享效率，从而减小抗凝血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758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抗凝血药项目的总图布置中，我们将不同功能区域进行明确的规划，以最大程度满足抗凝血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20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凝血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抗凝血药项目对环境的影响是综合评价的重要因素之一。我们将详细考虑选址周边的自然环境、生态保护区、水源地等情况，确保抗凝血药项目的建设和运营对环境影响最小化，并符合当地的环保法规标准。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对选址的评价还需充分考虑当地政府的产业政策和法规。我们将详细了解抗凝血药项目所在地的相关政策，确保抗凝血药项目的规划和运营与当地法规相符，降低不必要的法律风险。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考虑到社会稳定性对企业运营的重要性，我们将评估选址地区的社会安全情况、劳工关系、社区反馈等方面，以确保抗凝血药项目的建设和运营不会受到社会稳定性的负面影响。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最后，我们将综合考虑用地成本，包括土地购置费用、土地开发成本等。通过对用地成本的详细评估，我们能够做出更为精确的经济效益分析，为抗凝血药项目的投资决策提供有力支持。</w:t>
      </w:r>
    </w:p>
    <w:p>
      <w:pPr>
        <w:pStyle w:val="Heading1"/>
        <w:ind w:firstLine="560" w:firstLineChars="200"/>
        <w:rPr>
          <w:rFonts w:ascii="仿宋" w:eastAsia="仿宋" w:hAnsi="仿宋" w:cs="仿宋" w:hint="eastAsia"/>
          <w:sz w:val="28"/>
          <w:lang w:eastAsia="zh-CN"/>
        </w:rPr>
      </w:pPr>
      <w:bookmarkStart w:id="18" w:name="_Toc28104"/>
      <w:r>
        <w:rPr>
          <w:rFonts w:ascii="仿宋" w:eastAsia="仿宋" w:hAnsi="仿宋" w:cs="仿宋" w:hint="eastAsia"/>
          <w:sz w:val="28"/>
          <w:lang w:eastAsia="zh-CN"/>
        </w:rPr>
        <w:t>五、抗凝血药项目危机管理</w:t>
      </w:r>
      <w:bookmarkEnd w:id="18"/>
    </w:p>
    <w:p>
      <w:pPr>
        <w:pStyle w:val="Heading2"/>
        <w:rPr>
          <w:rFonts w:ascii="仿宋" w:eastAsia="仿宋" w:hAnsi="仿宋" w:cs="仿宋" w:hint="eastAsia"/>
          <w:lang w:eastAsia="zh-CN"/>
        </w:rPr>
      </w:pPr>
      <w:bookmarkStart w:id="19" w:name="_Toc310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凝血药项目危机管理中，危机预警与识别是确保抗凝血药项目稳健运行的核心步骤。通过建立全面的监测机制，抗凝血药项目团队旨在及时发现和理解潜在的风险和危机因素，以便采取及时的预防和应对措施，确保抗凝血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首先，通过深入的风险评估，抗凝血药项目团队全面分析了整个抗凝血药项目和各个阶段可能存在的威胁。这包括准确评估每个潜在风险的发生概率和可能影响的程度，为后续危机预警提供了有力支持。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凝血药项目团队着重于明确定义抗凝血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凝血药项目进展的持续监控，团队能够及时发现潜在问题并作出迅速反应。抗凝血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在这一阶段，团队的专业素养和反应速度将发挥至关重要的作用，以确保潜在危机能够在初期得到有效的处理，最大程度地减轻负面影响。通过危机预警与识别，抗凝血药项目得以更有序、可控地推进。</w:t>
      </w:r>
    </w:p>
    <w:p>
      <w:pPr>
        <w:pStyle w:val="Heading2"/>
        <w:ind w:firstLine="560" w:firstLineChars="200"/>
        <w:rPr>
          <w:rFonts w:ascii="仿宋" w:eastAsia="仿宋" w:hAnsi="仿宋" w:cs="仿宋" w:hint="eastAsia"/>
          <w:sz w:val="28"/>
          <w:lang w:eastAsia="zh-CN"/>
        </w:rPr>
      </w:pPr>
      <w:bookmarkStart w:id="20" w:name="_Toc24233"/>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在危机发生时，抗凝血药项目团队立即行动，成立了应急小组。该小组的任务是迅速制定并实施紧急应对措施，以最小化潜在损失。以下是采取的主要措施：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暂停抗凝血药项目进度：为遏制危机蔓延，抗凝血药项目暂时停止进行，以便全面评估当前状况。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资源重新分配：重新评估抗凝血药项目资源的分配，确保最大限度地减小损失。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实时沟通：与关键利益相关者建立实时沟通机制，向他们传递抗凝血药项目危机的实际状况，保障抗凝血药项目核心利益。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在紧急应对的同时，抗凝血药项目团队强调了团队协作和有效沟通的重要性。以下是团队协作的关键举措：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信息共享机制：建立了信息共享平台，确保团队成员能够及时获取抗凝血药项目危机的实时信息。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领导者沟通：抗凝血药项目领导者通过定期会议和即时沟通工具，指导团队应对危机，保持团队稳定运行。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随着危机得到初步控制，抗凝血药项目团队转向制定恢复计划，以确保抗凝血药项目能够从中迅速恢复。主要恢复计划包括：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修复受损的进度计划：重新评估抗凝血药项目进度，制定修复计划，确保抗凝血药项目尽快回归正常进程。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重新调整资源分配：优化资源分配，确保抗凝血药项目在有限资源下高效运转。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https://d.book118.com/007156162132006034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抗凝血药项目规划设计方案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F4422"/>
    <w:rsid w:val="0E6F44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5616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2024-01-25T01:24:00Z</dcterms:created>
  <dcterms:modified xsi:type="dcterms:W3CDTF">2024-01-25T01:25:01Z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6E970FDAC6AA48A3880ECD83FE1FDDC9_11</vt:lpwstr>
  </property>
  <property fmtid="{D5CDD505-2E9C-101B-9397-08002B2CF9AE}" pid="3" name="KSOProductBuildVer">
    <vt:lpwstr>2052-12.1.0.16120</vt:lpwstr>
  </property>
</Properties>
</file>