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饲用精细化工合成添加剂项目规划设计纲要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9" w:history="1">
        <w:r>
          <w:rPr>
            <w:rFonts w:ascii="仿宋" w:eastAsia="仿宋" w:hAnsi="仿宋" w:cs="仿宋" w:hint="eastAsia"/>
            <w:lang w:eastAsia="zh-CN"/>
          </w:rPr>
          <w:t>序言</w:t>
        </w:r>
        <w:r>
          <w:tab/>
        </w:r>
        <w:r>
          <w:fldChar w:fldCharType="begin"/>
        </w:r>
        <w:r>
          <w:instrText xml:space="preserve"> PAGEREF _Toc23199 \h </w:instrText>
        </w:r>
        <w:r>
          <w:fldChar w:fldCharType="separate"/>
        </w:r>
        <w:r>
          <w:t>3</w:t>
        </w:r>
        <w:r>
          <w:fldChar w:fldCharType="end"/>
        </w:r>
      </w:hyperlink>
    </w:p>
    <w:p>
      <w:pPr>
        <w:pStyle w:val="TOC1"/>
        <w:tabs>
          <w:tab w:val="right" w:leader="dot" w:pos="8306"/>
        </w:tabs>
      </w:pPr>
      <w:hyperlink w:anchor="_Toc27707" w:history="1">
        <w:r>
          <w:rPr>
            <w:rFonts w:ascii="仿宋" w:eastAsia="仿宋" w:hAnsi="仿宋" w:cs="仿宋" w:hint="eastAsia"/>
            <w:lang w:eastAsia="zh-CN"/>
          </w:rPr>
          <w:t>一、饲用精细化工合成添加剂项目建设背景及必要性分析</w:t>
        </w:r>
        <w:r>
          <w:tab/>
        </w:r>
        <w:r>
          <w:fldChar w:fldCharType="begin"/>
        </w:r>
        <w:r>
          <w:instrText xml:space="preserve"> PAGEREF _Toc27707 \h </w:instrText>
        </w:r>
        <w:r>
          <w:fldChar w:fldCharType="separate"/>
        </w:r>
        <w:r>
          <w:t>3</w:t>
        </w:r>
        <w:r>
          <w:fldChar w:fldCharType="end"/>
        </w:r>
      </w:hyperlink>
    </w:p>
    <w:p>
      <w:pPr>
        <w:pStyle w:val="TOC2"/>
        <w:tabs>
          <w:tab w:val="right" w:leader="dot" w:pos="8306"/>
        </w:tabs>
      </w:pPr>
      <w:hyperlink w:anchor="_Toc20538" w:history="1">
        <w:r>
          <w:rPr>
            <w:rFonts w:ascii="仿宋" w:eastAsia="仿宋" w:hAnsi="仿宋" w:cs="仿宋" w:hint="eastAsia"/>
            <w:lang w:eastAsia="zh-CN"/>
          </w:rPr>
          <w:t>(一)、饲用精细化工合成添加剂项目背景分析</w:t>
        </w:r>
        <w:r>
          <w:tab/>
        </w:r>
        <w:r>
          <w:fldChar w:fldCharType="begin"/>
        </w:r>
        <w:r>
          <w:instrText xml:space="preserve"> PAGEREF _Toc20538 \h </w:instrText>
        </w:r>
        <w:r>
          <w:fldChar w:fldCharType="separate"/>
        </w:r>
        <w:r>
          <w:t>3</w:t>
        </w:r>
        <w:r>
          <w:fldChar w:fldCharType="end"/>
        </w:r>
      </w:hyperlink>
    </w:p>
    <w:p>
      <w:pPr>
        <w:pStyle w:val="TOC2"/>
        <w:tabs>
          <w:tab w:val="right" w:leader="dot" w:pos="8306"/>
        </w:tabs>
      </w:pPr>
      <w:hyperlink w:anchor="_Toc23352" w:history="1">
        <w:r>
          <w:rPr>
            <w:rFonts w:ascii="仿宋" w:eastAsia="仿宋" w:hAnsi="仿宋" w:cs="仿宋" w:hint="eastAsia"/>
            <w:lang w:eastAsia="zh-CN"/>
          </w:rPr>
          <w:t>(二)、饲用精细化工合成添加剂项目建设必要性分析</w:t>
        </w:r>
        <w:r>
          <w:tab/>
        </w:r>
        <w:r>
          <w:fldChar w:fldCharType="begin"/>
        </w:r>
        <w:r>
          <w:instrText xml:space="preserve"> PAGEREF _Toc23352 \h </w:instrText>
        </w:r>
        <w:r>
          <w:fldChar w:fldCharType="separate"/>
        </w:r>
        <w:r>
          <w:t>5</w:t>
        </w:r>
        <w:r>
          <w:fldChar w:fldCharType="end"/>
        </w:r>
      </w:hyperlink>
    </w:p>
    <w:p>
      <w:pPr>
        <w:pStyle w:val="TOC1"/>
        <w:tabs>
          <w:tab w:val="right" w:leader="dot" w:pos="8306"/>
        </w:tabs>
      </w:pPr>
      <w:hyperlink w:anchor="_Toc20734" w:history="1">
        <w:r>
          <w:rPr>
            <w:rFonts w:ascii="仿宋" w:eastAsia="仿宋" w:hAnsi="仿宋" w:cs="仿宋" w:hint="eastAsia"/>
            <w:lang w:eastAsia="zh-CN"/>
          </w:rPr>
          <w:t>二、饲用精细化工合成添加剂项目文档管理</w:t>
        </w:r>
        <w:r>
          <w:tab/>
        </w:r>
        <w:r>
          <w:fldChar w:fldCharType="begin"/>
        </w:r>
        <w:r>
          <w:instrText xml:space="preserve"> PAGEREF _Toc20734 \h </w:instrText>
        </w:r>
        <w:r>
          <w:fldChar w:fldCharType="separate"/>
        </w:r>
        <w:r>
          <w:t>6</w:t>
        </w:r>
        <w:r>
          <w:fldChar w:fldCharType="end"/>
        </w:r>
      </w:hyperlink>
    </w:p>
    <w:p>
      <w:pPr>
        <w:pStyle w:val="TOC2"/>
        <w:tabs>
          <w:tab w:val="right" w:leader="dot" w:pos="8306"/>
        </w:tabs>
      </w:pPr>
      <w:hyperlink w:anchor="_Toc14431" w:history="1">
        <w:r>
          <w:rPr>
            <w:rFonts w:ascii="仿宋" w:eastAsia="仿宋" w:hAnsi="仿宋" w:cs="仿宋" w:hint="eastAsia"/>
            <w:lang w:eastAsia="zh-CN"/>
          </w:rPr>
          <w:t>(一)、文档编制与审查</w:t>
        </w:r>
        <w:r>
          <w:tab/>
        </w:r>
        <w:r>
          <w:fldChar w:fldCharType="begin"/>
        </w:r>
        <w:r>
          <w:instrText xml:space="preserve"> PAGEREF _Toc14431 \h </w:instrText>
        </w:r>
        <w:r>
          <w:fldChar w:fldCharType="separate"/>
        </w:r>
        <w:r>
          <w:t>6</w:t>
        </w:r>
        <w:r>
          <w:fldChar w:fldCharType="end"/>
        </w:r>
      </w:hyperlink>
    </w:p>
    <w:p>
      <w:pPr>
        <w:pStyle w:val="TOC2"/>
        <w:tabs>
          <w:tab w:val="right" w:leader="dot" w:pos="8306"/>
        </w:tabs>
      </w:pPr>
      <w:hyperlink w:anchor="_Toc16719" w:history="1">
        <w:r>
          <w:rPr>
            <w:rFonts w:ascii="仿宋" w:eastAsia="仿宋" w:hAnsi="仿宋" w:cs="仿宋" w:hint="eastAsia"/>
            <w:lang w:eastAsia="zh-CN"/>
          </w:rPr>
          <w:t>(二)、文档发布与分发</w:t>
        </w:r>
        <w:r>
          <w:tab/>
        </w:r>
        <w:r>
          <w:fldChar w:fldCharType="begin"/>
        </w:r>
        <w:r>
          <w:instrText xml:space="preserve"> PAGEREF _Toc16719 \h </w:instrText>
        </w:r>
        <w:r>
          <w:fldChar w:fldCharType="separate"/>
        </w:r>
        <w:r>
          <w:t>8</w:t>
        </w:r>
        <w:r>
          <w:fldChar w:fldCharType="end"/>
        </w:r>
      </w:hyperlink>
    </w:p>
    <w:p>
      <w:pPr>
        <w:pStyle w:val="TOC2"/>
        <w:tabs>
          <w:tab w:val="right" w:leader="dot" w:pos="8306"/>
        </w:tabs>
      </w:pPr>
      <w:hyperlink w:anchor="_Toc23990" w:history="1">
        <w:r>
          <w:rPr>
            <w:rFonts w:ascii="仿宋" w:eastAsia="仿宋" w:hAnsi="仿宋" w:cs="仿宋" w:hint="eastAsia"/>
            <w:lang w:eastAsia="zh-CN"/>
          </w:rPr>
          <w:t>(三)、文档存档与归档</w:t>
        </w:r>
        <w:r>
          <w:tab/>
        </w:r>
        <w:r>
          <w:fldChar w:fldCharType="begin"/>
        </w:r>
        <w:r>
          <w:instrText xml:space="preserve"> PAGEREF _Toc23990 \h </w:instrText>
        </w:r>
        <w:r>
          <w:fldChar w:fldCharType="separate"/>
        </w:r>
        <w:r>
          <w:t>8</w:t>
        </w:r>
        <w:r>
          <w:fldChar w:fldCharType="end"/>
        </w:r>
      </w:hyperlink>
    </w:p>
    <w:p>
      <w:pPr>
        <w:pStyle w:val="TOC1"/>
        <w:tabs>
          <w:tab w:val="right" w:leader="dot" w:pos="8306"/>
        </w:tabs>
      </w:pPr>
      <w:hyperlink w:anchor="_Toc17799" w:history="1">
        <w:r>
          <w:rPr>
            <w:rFonts w:ascii="仿宋" w:eastAsia="仿宋" w:hAnsi="仿宋" w:cs="仿宋" w:hint="eastAsia"/>
            <w:lang w:eastAsia="zh-CN"/>
          </w:rPr>
          <w:t>三、工艺说明</w:t>
        </w:r>
        <w:r>
          <w:tab/>
        </w:r>
        <w:r>
          <w:fldChar w:fldCharType="begin"/>
        </w:r>
        <w:r>
          <w:instrText xml:space="preserve"> PAGEREF _Toc17799 \h </w:instrText>
        </w:r>
        <w:r>
          <w:fldChar w:fldCharType="separate"/>
        </w:r>
        <w:r>
          <w:t>10</w:t>
        </w:r>
        <w:r>
          <w:fldChar w:fldCharType="end"/>
        </w:r>
      </w:hyperlink>
    </w:p>
    <w:p>
      <w:pPr>
        <w:pStyle w:val="TOC2"/>
        <w:tabs>
          <w:tab w:val="right" w:leader="dot" w:pos="8306"/>
        </w:tabs>
      </w:pPr>
      <w:hyperlink w:anchor="_Toc28404" w:history="1">
        <w:r>
          <w:rPr>
            <w:rFonts w:ascii="仿宋" w:eastAsia="仿宋" w:hAnsi="仿宋" w:cs="仿宋" w:hint="eastAsia"/>
            <w:lang w:eastAsia="zh-CN"/>
          </w:rPr>
          <w:t>(一)、技术管理特点</w:t>
        </w:r>
        <w:r>
          <w:tab/>
        </w:r>
        <w:r>
          <w:fldChar w:fldCharType="begin"/>
        </w:r>
        <w:r>
          <w:instrText xml:space="preserve"> PAGEREF _Toc28404 \h </w:instrText>
        </w:r>
        <w:r>
          <w:fldChar w:fldCharType="separate"/>
        </w:r>
        <w:r>
          <w:t>10</w:t>
        </w:r>
        <w:r>
          <w:fldChar w:fldCharType="end"/>
        </w:r>
      </w:hyperlink>
    </w:p>
    <w:p>
      <w:pPr>
        <w:pStyle w:val="TOC2"/>
        <w:tabs>
          <w:tab w:val="right" w:leader="dot" w:pos="8306"/>
        </w:tabs>
      </w:pPr>
      <w:hyperlink w:anchor="_Toc18493" w:history="1">
        <w:r>
          <w:rPr>
            <w:rFonts w:ascii="仿宋" w:eastAsia="仿宋" w:hAnsi="仿宋" w:cs="仿宋" w:hint="eastAsia"/>
            <w:lang w:eastAsia="zh-CN"/>
          </w:rPr>
          <w:t>(二)、饲用精细化工合成添加剂项目工艺技术设计方案</w:t>
        </w:r>
        <w:r>
          <w:tab/>
        </w:r>
        <w:r>
          <w:fldChar w:fldCharType="begin"/>
        </w:r>
        <w:r>
          <w:instrText xml:space="preserve"> PAGEREF _Toc18493 \h </w:instrText>
        </w:r>
        <w:r>
          <w:fldChar w:fldCharType="separate"/>
        </w:r>
        <w:r>
          <w:t>11</w:t>
        </w:r>
        <w:r>
          <w:fldChar w:fldCharType="end"/>
        </w:r>
      </w:hyperlink>
    </w:p>
    <w:p>
      <w:pPr>
        <w:pStyle w:val="TOC2"/>
        <w:tabs>
          <w:tab w:val="right" w:leader="dot" w:pos="8306"/>
        </w:tabs>
      </w:pPr>
      <w:hyperlink w:anchor="_Toc4899" w:history="1">
        <w:r>
          <w:rPr>
            <w:rFonts w:ascii="仿宋" w:eastAsia="仿宋" w:hAnsi="仿宋" w:cs="仿宋" w:hint="eastAsia"/>
            <w:lang w:eastAsia="zh-CN"/>
          </w:rPr>
          <w:t>(三)、设备选型方案</w:t>
        </w:r>
        <w:r>
          <w:tab/>
        </w:r>
        <w:r>
          <w:fldChar w:fldCharType="begin"/>
        </w:r>
        <w:r>
          <w:instrText xml:space="preserve"> PAGEREF _Toc4899 \h </w:instrText>
        </w:r>
        <w:r>
          <w:fldChar w:fldCharType="separate"/>
        </w:r>
        <w:r>
          <w:t>12</w:t>
        </w:r>
        <w:r>
          <w:fldChar w:fldCharType="end"/>
        </w:r>
      </w:hyperlink>
    </w:p>
    <w:p>
      <w:pPr>
        <w:pStyle w:val="TOC1"/>
        <w:tabs>
          <w:tab w:val="right" w:leader="dot" w:pos="8306"/>
        </w:tabs>
      </w:pPr>
      <w:hyperlink w:anchor="_Toc26586" w:history="1">
        <w:r>
          <w:rPr>
            <w:rFonts w:ascii="仿宋" w:eastAsia="仿宋" w:hAnsi="仿宋" w:cs="仿宋" w:hint="eastAsia"/>
            <w:lang w:eastAsia="zh-CN"/>
          </w:rPr>
          <w:t>四、饲用精细化工合成添加剂项目绩效评估</w:t>
        </w:r>
        <w:r>
          <w:tab/>
        </w:r>
        <w:r>
          <w:fldChar w:fldCharType="begin"/>
        </w:r>
        <w:r>
          <w:instrText xml:space="preserve"> PAGEREF _Toc26586 \h </w:instrText>
        </w:r>
        <w:r>
          <w:fldChar w:fldCharType="separate"/>
        </w:r>
        <w:r>
          <w:t>14</w:t>
        </w:r>
        <w:r>
          <w:fldChar w:fldCharType="end"/>
        </w:r>
      </w:hyperlink>
    </w:p>
    <w:p>
      <w:pPr>
        <w:pStyle w:val="TOC2"/>
        <w:tabs>
          <w:tab w:val="right" w:leader="dot" w:pos="8306"/>
        </w:tabs>
      </w:pPr>
      <w:hyperlink w:anchor="_Toc23663" w:history="1">
        <w:r>
          <w:rPr>
            <w:rFonts w:ascii="仿宋" w:eastAsia="仿宋" w:hAnsi="仿宋" w:cs="仿宋" w:hint="eastAsia"/>
            <w:lang w:eastAsia="zh-CN"/>
          </w:rPr>
          <w:t>(一)、绩效评估指标</w:t>
        </w:r>
        <w:r>
          <w:tab/>
        </w:r>
        <w:r>
          <w:fldChar w:fldCharType="begin"/>
        </w:r>
        <w:r>
          <w:instrText xml:space="preserve"> PAGEREF _Toc23663 \h </w:instrText>
        </w:r>
        <w:r>
          <w:fldChar w:fldCharType="separate"/>
        </w:r>
        <w:r>
          <w:t>14</w:t>
        </w:r>
        <w:r>
          <w:fldChar w:fldCharType="end"/>
        </w:r>
      </w:hyperlink>
    </w:p>
    <w:p>
      <w:pPr>
        <w:pStyle w:val="TOC2"/>
        <w:tabs>
          <w:tab w:val="right" w:leader="dot" w:pos="8306"/>
        </w:tabs>
      </w:pPr>
      <w:hyperlink w:anchor="_Toc11704" w:history="1">
        <w:r>
          <w:rPr>
            <w:rFonts w:ascii="仿宋" w:eastAsia="仿宋" w:hAnsi="仿宋" w:cs="仿宋" w:hint="eastAsia"/>
            <w:lang w:eastAsia="zh-CN"/>
          </w:rPr>
          <w:t>(二)、绩效评估方法</w:t>
        </w:r>
        <w:r>
          <w:tab/>
        </w:r>
        <w:r>
          <w:fldChar w:fldCharType="begin"/>
        </w:r>
        <w:r>
          <w:instrText xml:space="preserve"> PAGEREF _Toc11704 \h </w:instrText>
        </w:r>
        <w:r>
          <w:fldChar w:fldCharType="separate"/>
        </w:r>
        <w:r>
          <w:t>15</w:t>
        </w:r>
        <w:r>
          <w:fldChar w:fldCharType="end"/>
        </w:r>
      </w:hyperlink>
    </w:p>
    <w:p>
      <w:pPr>
        <w:pStyle w:val="TOC2"/>
        <w:tabs>
          <w:tab w:val="right" w:leader="dot" w:pos="8306"/>
        </w:tabs>
      </w:pPr>
      <w:hyperlink w:anchor="_Toc22326" w:history="1">
        <w:r>
          <w:rPr>
            <w:rFonts w:ascii="仿宋" w:eastAsia="仿宋" w:hAnsi="仿宋" w:cs="仿宋" w:hint="eastAsia"/>
            <w:lang w:eastAsia="zh-CN"/>
          </w:rPr>
          <w:t>(三)、绩效评估周期</w:t>
        </w:r>
        <w:r>
          <w:tab/>
        </w:r>
        <w:r>
          <w:fldChar w:fldCharType="begin"/>
        </w:r>
        <w:r>
          <w:instrText xml:space="preserve"> PAGEREF _Toc22326 \h </w:instrText>
        </w:r>
        <w:r>
          <w:fldChar w:fldCharType="separate"/>
        </w:r>
        <w:r>
          <w:t>16</w:t>
        </w:r>
        <w:r>
          <w:fldChar w:fldCharType="end"/>
        </w:r>
      </w:hyperlink>
    </w:p>
    <w:p>
      <w:pPr>
        <w:pStyle w:val="TOC1"/>
        <w:tabs>
          <w:tab w:val="right" w:leader="dot" w:pos="8306"/>
        </w:tabs>
      </w:pPr>
      <w:hyperlink w:anchor="_Toc17250" w:history="1">
        <w:r>
          <w:rPr>
            <w:rFonts w:ascii="仿宋" w:eastAsia="仿宋" w:hAnsi="仿宋" w:cs="仿宋" w:hint="eastAsia"/>
            <w:lang w:eastAsia="zh-CN"/>
          </w:rPr>
          <w:t>五、饲用精细化工合成添加剂项目概论</w:t>
        </w:r>
        <w:r>
          <w:tab/>
        </w:r>
        <w:r>
          <w:fldChar w:fldCharType="begin"/>
        </w:r>
        <w:r>
          <w:instrText xml:space="preserve"> PAGEREF _Toc17250 \h </w:instrText>
        </w:r>
        <w:r>
          <w:fldChar w:fldCharType="separate"/>
        </w:r>
        <w:r>
          <w:t>17</w:t>
        </w:r>
        <w:r>
          <w:fldChar w:fldCharType="end"/>
        </w:r>
      </w:hyperlink>
    </w:p>
    <w:p>
      <w:pPr>
        <w:pStyle w:val="TOC2"/>
        <w:tabs>
          <w:tab w:val="right" w:leader="dot" w:pos="8306"/>
        </w:tabs>
      </w:pPr>
      <w:hyperlink w:anchor="_Toc17113" w:history="1">
        <w:r>
          <w:rPr>
            <w:rFonts w:ascii="仿宋" w:eastAsia="仿宋" w:hAnsi="仿宋" w:cs="仿宋" w:hint="eastAsia"/>
            <w:lang w:eastAsia="zh-CN"/>
          </w:rPr>
          <w:t>(一)、饲用精细化工合成添加剂项目概况</w:t>
        </w:r>
        <w:r>
          <w:tab/>
        </w:r>
        <w:r>
          <w:fldChar w:fldCharType="begin"/>
        </w:r>
        <w:r>
          <w:instrText xml:space="preserve"> PAGEREF _Toc17113 \h </w:instrText>
        </w:r>
        <w:r>
          <w:fldChar w:fldCharType="separate"/>
        </w:r>
        <w:r>
          <w:t>17</w:t>
        </w:r>
        <w:r>
          <w:fldChar w:fldCharType="end"/>
        </w:r>
      </w:hyperlink>
    </w:p>
    <w:p>
      <w:pPr>
        <w:pStyle w:val="TOC2"/>
        <w:tabs>
          <w:tab w:val="right" w:leader="dot" w:pos="8306"/>
        </w:tabs>
      </w:pPr>
      <w:hyperlink w:anchor="_Toc16049" w:history="1">
        <w:r>
          <w:rPr>
            <w:rFonts w:ascii="仿宋" w:eastAsia="仿宋" w:hAnsi="仿宋" w:cs="仿宋" w:hint="eastAsia"/>
            <w:lang w:eastAsia="zh-CN"/>
          </w:rPr>
          <w:t>(二)、饲用精细化工合成添加剂项目目标</w:t>
        </w:r>
        <w:r>
          <w:tab/>
        </w:r>
        <w:r>
          <w:fldChar w:fldCharType="begin"/>
        </w:r>
        <w:r>
          <w:instrText xml:space="preserve"> PAGEREF _Toc16049 \h </w:instrText>
        </w:r>
        <w:r>
          <w:fldChar w:fldCharType="separate"/>
        </w:r>
        <w:r>
          <w:t>20</w:t>
        </w:r>
        <w:r>
          <w:fldChar w:fldCharType="end"/>
        </w:r>
      </w:hyperlink>
    </w:p>
    <w:p>
      <w:pPr>
        <w:pStyle w:val="TOC2"/>
        <w:tabs>
          <w:tab w:val="right" w:leader="dot" w:pos="8306"/>
        </w:tabs>
      </w:pPr>
      <w:hyperlink w:anchor="_Toc18915" w:history="1">
        <w:r>
          <w:rPr>
            <w:rFonts w:ascii="仿宋" w:eastAsia="仿宋" w:hAnsi="仿宋" w:cs="仿宋" w:hint="eastAsia"/>
            <w:lang w:eastAsia="zh-CN"/>
          </w:rPr>
          <w:t>(三)、饲用精细化工合成添加剂项目提出的理由</w:t>
        </w:r>
        <w:r>
          <w:tab/>
        </w:r>
        <w:r>
          <w:fldChar w:fldCharType="begin"/>
        </w:r>
        <w:r>
          <w:instrText xml:space="preserve"> PAGEREF _Toc18915 \h </w:instrText>
        </w:r>
        <w:r>
          <w:fldChar w:fldCharType="separate"/>
        </w:r>
        <w:r>
          <w:t>21</w:t>
        </w:r>
        <w:r>
          <w:fldChar w:fldCharType="end"/>
        </w:r>
      </w:hyperlink>
    </w:p>
    <w:p>
      <w:pPr>
        <w:pStyle w:val="TOC2"/>
        <w:tabs>
          <w:tab w:val="right" w:leader="dot" w:pos="8306"/>
        </w:tabs>
      </w:pPr>
      <w:hyperlink w:anchor="_Toc9167" w:history="1">
        <w:r>
          <w:rPr>
            <w:rFonts w:ascii="仿宋" w:eastAsia="仿宋" w:hAnsi="仿宋" w:cs="仿宋" w:hint="eastAsia"/>
            <w:lang w:eastAsia="zh-CN"/>
          </w:rPr>
          <w:t>(四)、饲用精细化工合成添加剂项目意义</w:t>
        </w:r>
        <w:r>
          <w:tab/>
        </w:r>
        <w:r>
          <w:fldChar w:fldCharType="begin"/>
        </w:r>
        <w:r>
          <w:instrText xml:space="preserve"> PAGEREF _Toc9167 \h </w:instrText>
        </w:r>
        <w:r>
          <w:fldChar w:fldCharType="separate"/>
        </w:r>
        <w:r>
          <w:t>23</w:t>
        </w:r>
        <w:r>
          <w:fldChar w:fldCharType="end"/>
        </w:r>
      </w:hyperlink>
    </w:p>
    <w:p>
      <w:pPr>
        <w:pStyle w:val="TOC2"/>
        <w:tabs>
          <w:tab w:val="right" w:leader="dot" w:pos="8306"/>
        </w:tabs>
      </w:pPr>
      <w:hyperlink w:anchor="_Toc31861" w:history="1">
        <w:r>
          <w:rPr>
            <w:rFonts w:ascii="仿宋" w:eastAsia="仿宋" w:hAnsi="仿宋" w:cs="仿宋" w:hint="eastAsia"/>
            <w:lang w:eastAsia="zh-CN"/>
          </w:rPr>
          <w:t>(五)、饲用精细化工合成添加剂项目背景</w:t>
        </w:r>
        <w:r>
          <w:tab/>
        </w:r>
        <w:r>
          <w:fldChar w:fldCharType="begin"/>
        </w:r>
        <w:r>
          <w:instrText xml:space="preserve"> PAGEREF _Toc31861 \h </w:instrText>
        </w:r>
        <w:r>
          <w:fldChar w:fldCharType="separate"/>
        </w:r>
        <w:r>
          <w:t>23</w:t>
        </w:r>
        <w:r>
          <w:fldChar w:fldCharType="end"/>
        </w:r>
      </w:hyperlink>
    </w:p>
    <w:p>
      <w:pPr>
        <w:pStyle w:val="TOC1"/>
        <w:tabs>
          <w:tab w:val="right" w:leader="dot" w:pos="8306"/>
        </w:tabs>
      </w:pPr>
      <w:hyperlink w:anchor="_Toc29810" w:history="1">
        <w:r>
          <w:rPr>
            <w:rFonts w:ascii="仿宋" w:eastAsia="仿宋" w:hAnsi="仿宋" w:cs="仿宋" w:hint="eastAsia"/>
            <w:lang w:eastAsia="zh-CN"/>
          </w:rPr>
          <w:t>六、饲用精细化工合成添加剂项目建设单位说明</w:t>
        </w:r>
        <w:r>
          <w:tab/>
        </w:r>
        <w:r>
          <w:fldChar w:fldCharType="begin"/>
        </w:r>
        <w:r>
          <w:instrText xml:space="preserve"> PAGEREF _Toc29810 \h </w:instrText>
        </w:r>
        <w:r>
          <w:fldChar w:fldCharType="separate"/>
        </w:r>
        <w:r>
          <w:t>24</w:t>
        </w:r>
        <w:r>
          <w:fldChar w:fldCharType="end"/>
        </w:r>
      </w:hyperlink>
    </w:p>
    <w:p>
      <w:pPr>
        <w:pStyle w:val="TOC2"/>
        <w:tabs>
          <w:tab w:val="right" w:leader="dot" w:pos="8306"/>
        </w:tabs>
      </w:pPr>
      <w:hyperlink w:anchor="_Toc10019" w:history="1">
        <w:r>
          <w:rPr>
            <w:rFonts w:ascii="仿宋" w:eastAsia="仿宋" w:hAnsi="仿宋" w:cs="仿宋" w:hint="eastAsia"/>
            <w:lang w:eastAsia="zh-CN"/>
          </w:rPr>
          <w:t>(一)、饲用精细化工合成添加剂项目承办单位基本情况</w:t>
        </w:r>
        <w:r>
          <w:tab/>
        </w:r>
        <w:r>
          <w:fldChar w:fldCharType="begin"/>
        </w:r>
        <w:r>
          <w:instrText xml:space="preserve"> PAGEREF _Toc10019 \h </w:instrText>
        </w:r>
        <w:r>
          <w:fldChar w:fldCharType="separate"/>
        </w:r>
        <w:r>
          <w:t>24</w:t>
        </w:r>
        <w:r>
          <w:fldChar w:fldCharType="end"/>
        </w:r>
      </w:hyperlink>
    </w:p>
    <w:p>
      <w:pPr>
        <w:pStyle w:val="TOC2"/>
        <w:tabs>
          <w:tab w:val="right" w:leader="dot" w:pos="8306"/>
        </w:tabs>
      </w:pPr>
      <w:hyperlink w:anchor="_Toc7623" w:history="1">
        <w:r>
          <w:rPr>
            <w:rFonts w:ascii="仿宋" w:eastAsia="仿宋" w:hAnsi="仿宋" w:cs="仿宋" w:hint="eastAsia"/>
            <w:lang w:eastAsia="zh-CN"/>
          </w:rPr>
          <w:t>(二)、公司经济效益分析</w:t>
        </w:r>
        <w:r>
          <w:tab/>
        </w:r>
        <w:r>
          <w:fldChar w:fldCharType="begin"/>
        </w:r>
        <w:r>
          <w:instrText xml:space="preserve"> PAGEREF _Toc7623 \h </w:instrText>
        </w:r>
        <w:r>
          <w:fldChar w:fldCharType="separate"/>
        </w:r>
        <w:r>
          <w:t>25</w:t>
        </w:r>
        <w:r>
          <w:fldChar w:fldCharType="end"/>
        </w:r>
      </w:hyperlink>
    </w:p>
    <w:p>
      <w:pPr>
        <w:pStyle w:val="TOC1"/>
        <w:tabs>
          <w:tab w:val="right" w:leader="dot" w:pos="8306"/>
        </w:tabs>
      </w:pPr>
      <w:hyperlink w:anchor="_Toc12707" w:history="1">
        <w:r>
          <w:rPr>
            <w:rFonts w:ascii="仿宋" w:eastAsia="仿宋" w:hAnsi="仿宋" w:cs="仿宋" w:hint="eastAsia"/>
            <w:lang w:eastAsia="zh-CN"/>
          </w:rPr>
          <w:t>七、饲用精细化工合成添加剂项目投资规划</w:t>
        </w:r>
        <w:r>
          <w:tab/>
        </w:r>
        <w:r>
          <w:fldChar w:fldCharType="begin"/>
        </w:r>
        <w:r>
          <w:instrText xml:space="preserve"> PAGEREF _Toc12707 \h </w:instrText>
        </w:r>
        <w:r>
          <w:fldChar w:fldCharType="separate"/>
        </w:r>
        <w:r>
          <w:t>26</w:t>
        </w:r>
        <w:r>
          <w:fldChar w:fldCharType="end"/>
        </w:r>
      </w:hyperlink>
    </w:p>
    <w:p>
      <w:pPr>
        <w:pStyle w:val="TOC2"/>
        <w:tabs>
          <w:tab w:val="right" w:leader="dot" w:pos="8306"/>
        </w:tabs>
      </w:pPr>
      <w:hyperlink w:anchor="_Toc25321" w:history="1">
        <w:r>
          <w:rPr>
            <w:rFonts w:ascii="仿宋" w:eastAsia="仿宋" w:hAnsi="仿宋" w:cs="仿宋" w:hint="eastAsia"/>
            <w:lang w:eastAsia="zh-CN"/>
          </w:rPr>
          <w:t>(一)、饲用精细化工合成添加剂项目总投资估算</w:t>
        </w:r>
        <w:r>
          <w:tab/>
        </w:r>
        <w:r>
          <w:fldChar w:fldCharType="begin"/>
        </w:r>
        <w:r>
          <w:instrText xml:space="preserve"> PAGEREF _Toc25321 \h </w:instrText>
        </w:r>
        <w:r>
          <w:fldChar w:fldCharType="separate"/>
        </w:r>
        <w:r>
          <w:t>26</w:t>
        </w:r>
        <w:r>
          <w:fldChar w:fldCharType="end"/>
        </w:r>
      </w:hyperlink>
    </w:p>
    <w:p>
      <w:pPr>
        <w:pStyle w:val="TOC2"/>
        <w:tabs>
          <w:tab w:val="right" w:leader="dot" w:pos="8306"/>
        </w:tabs>
      </w:pPr>
      <w:hyperlink w:anchor="_Toc19447" w:history="1">
        <w:r>
          <w:rPr>
            <w:rFonts w:ascii="仿宋" w:eastAsia="仿宋" w:hAnsi="仿宋" w:cs="仿宋" w:hint="eastAsia"/>
            <w:lang w:eastAsia="zh-CN"/>
          </w:rPr>
          <w:t>(二)、资金筹措</w:t>
        </w:r>
        <w:r>
          <w:tab/>
        </w:r>
        <w:r>
          <w:fldChar w:fldCharType="begin"/>
        </w:r>
        <w:r>
          <w:instrText xml:space="preserve"> PAGEREF _Toc19447 \h </w:instrText>
        </w:r>
        <w:r>
          <w:fldChar w:fldCharType="separate"/>
        </w:r>
        <w:r>
          <w:t>28</w:t>
        </w:r>
        <w:r>
          <w:fldChar w:fldCharType="end"/>
        </w:r>
      </w:hyperlink>
    </w:p>
    <w:p>
      <w:pPr>
        <w:pStyle w:val="TOC1"/>
        <w:tabs>
          <w:tab w:val="right" w:leader="dot" w:pos="8306"/>
        </w:tabs>
      </w:pPr>
      <w:hyperlink w:anchor="_Toc4056" w:history="1">
        <w:r>
          <w:rPr>
            <w:rFonts w:ascii="仿宋" w:eastAsia="仿宋" w:hAnsi="仿宋" w:cs="仿宋" w:hint="eastAsia"/>
            <w:lang w:eastAsia="zh-CN"/>
          </w:rPr>
          <w:t>八、饲用精细化工合成添加剂项目技术管理</w:t>
        </w:r>
        <w:r>
          <w:tab/>
        </w:r>
        <w:r>
          <w:fldChar w:fldCharType="begin"/>
        </w:r>
        <w:r>
          <w:instrText xml:space="preserve"> PAGEREF _Toc4056 \h </w:instrText>
        </w:r>
        <w:r>
          <w:fldChar w:fldCharType="separate"/>
        </w:r>
        <w:r>
          <w:t>28</w:t>
        </w:r>
        <w:r>
          <w:fldChar w:fldCharType="end"/>
        </w:r>
      </w:hyperlink>
    </w:p>
    <w:p>
      <w:pPr>
        <w:pStyle w:val="TOC2"/>
        <w:tabs>
          <w:tab w:val="right" w:leader="dot" w:pos="8306"/>
        </w:tabs>
      </w:pPr>
      <w:hyperlink w:anchor="_Toc9732" w:history="1">
        <w:r>
          <w:rPr>
            <w:rFonts w:ascii="仿宋" w:eastAsia="仿宋" w:hAnsi="仿宋" w:cs="仿宋" w:hint="eastAsia"/>
            <w:lang w:eastAsia="zh-CN"/>
          </w:rPr>
          <w:t>(一)、技术方案选用方向</w:t>
        </w:r>
        <w:r>
          <w:tab/>
        </w:r>
        <w:r>
          <w:fldChar w:fldCharType="begin"/>
        </w:r>
        <w:r>
          <w:instrText xml:space="preserve"> PAGEREF _Toc9732 \h </w:instrText>
        </w:r>
        <w:r>
          <w:fldChar w:fldCharType="separate"/>
        </w:r>
        <w:r>
          <w:t>28</w:t>
        </w:r>
        <w:r>
          <w:fldChar w:fldCharType="end"/>
        </w:r>
      </w:hyperlink>
    </w:p>
    <w:p>
      <w:pPr>
        <w:pStyle w:val="TOC2"/>
        <w:tabs>
          <w:tab w:val="right" w:leader="dot" w:pos="8306"/>
        </w:tabs>
      </w:pPr>
      <w:hyperlink w:anchor="_Toc24900" w:history="1">
        <w:r>
          <w:rPr>
            <w:rFonts w:ascii="仿宋" w:eastAsia="仿宋" w:hAnsi="仿宋" w:cs="仿宋" w:hint="eastAsia"/>
            <w:lang w:eastAsia="zh-CN"/>
          </w:rPr>
          <w:t>(二)、工艺技术方案选用原则</w:t>
        </w:r>
        <w:r>
          <w:tab/>
        </w:r>
        <w:r>
          <w:fldChar w:fldCharType="begin"/>
        </w:r>
        <w:r>
          <w:instrText xml:space="preserve"> PAGEREF _Toc24900 \h </w:instrText>
        </w:r>
        <w:r>
          <w:fldChar w:fldCharType="separate"/>
        </w:r>
        <w:r>
          <w:t>30</w:t>
        </w:r>
        <w:r>
          <w:fldChar w:fldCharType="end"/>
        </w:r>
      </w:hyperlink>
    </w:p>
    <w:p>
      <w:pPr>
        <w:pStyle w:val="TOC2"/>
        <w:tabs>
          <w:tab w:val="right" w:leader="dot" w:pos="8306"/>
        </w:tabs>
      </w:pPr>
      <w:hyperlink w:anchor="_Toc3242" w:history="1">
        <w:r>
          <w:rPr>
            <w:rFonts w:ascii="仿宋" w:eastAsia="仿宋" w:hAnsi="仿宋" w:cs="仿宋" w:hint="eastAsia"/>
            <w:lang w:eastAsia="zh-CN"/>
          </w:rPr>
          <w:t>(三)、工艺技术方案要求</w:t>
        </w:r>
        <w:r>
          <w:tab/>
        </w:r>
        <w:r>
          <w:fldChar w:fldCharType="begin"/>
        </w:r>
        <w:r>
          <w:instrText xml:space="preserve"> PAGEREF _Toc3242 \h </w:instrText>
        </w:r>
        <w:r>
          <w:fldChar w:fldCharType="separate"/>
        </w:r>
        <w:r>
          <w:t>32</w:t>
        </w:r>
        <w:r>
          <w:fldChar w:fldCharType="end"/>
        </w:r>
      </w:hyperlink>
    </w:p>
    <w:p>
      <w:pPr>
        <w:pStyle w:val="TOC1"/>
        <w:tabs>
          <w:tab w:val="right" w:leader="dot" w:pos="8306"/>
        </w:tabs>
      </w:pPr>
      <w:hyperlink w:anchor="_Toc12210" w:history="1">
        <w:r>
          <w:rPr>
            <w:rFonts w:ascii="仿宋" w:eastAsia="仿宋" w:hAnsi="仿宋" w:cs="仿宋" w:hint="eastAsia"/>
            <w:lang w:eastAsia="zh-CN"/>
          </w:rPr>
          <w:t>九、饲用精细化工合成添加剂项目财务管理</w:t>
        </w:r>
        <w:r>
          <w:tab/>
        </w:r>
        <w:r>
          <w:fldChar w:fldCharType="begin"/>
        </w:r>
        <w:r>
          <w:instrText xml:space="preserve"> PAGEREF _Toc12210 \h </w:instrText>
        </w:r>
        <w:r>
          <w:fldChar w:fldCharType="separate"/>
        </w:r>
        <w:r>
          <w:t>35</w:t>
        </w:r>
        <w:r>
          <w:fldChar w:fldCharType="end"/>
        </w:r>
      </w:hyperlink>
    </w:p>
    <w:p>
      <w:pPr>
        <w:pStyle w:val="TOC2"/>
        <w:tabs>
          <w:tab w:val="right" w:leader="dot" w:pos="8306"/>
        </w:tabs>
      </w:pPr>
      <w:hyperlink w:anchor="_Toc24799" w:history="1">
        <w:r>
          <w:rPr>
            <w:rFonts w:ascii="仿宋" w:eastAsia="仿宋" w:hAnsi="仿宋" w:cs="仿宋" w:hint="eastAsia"/>
            <w:lang w:eastAsia="zh-CN"/>
          </w:rPr>
          <w:t>(一)、资金需求大</w:t>
        </w:r>
        <w:r>
          <w:tab/>
        </w:r>
        <w:r>
          <w:fldChar w:fldCharType="begin"/>
        </w:r>
        <w:r>
          <w:instrText xml:space="preserve"> PAGEREF _Toc24799 \h </w:instrText>
        </w:r>
        <w:r>
          <w:fldChar w:fldCharType="separate"/>
        </w:r>
        <w:r>
          <w:t>35</w:t>
        </w:r>
        <w:r>
          <w:fldChar w:fldCharType="end"/>
        </w:r>
      </w:hyperlink>
    </w:p>
    <w:p>
      <w:pPr>
        <w:pStyle w:val="TOC2"/>
        <w:tabs>
          <w:tab w:val="right" w:leader="dot" w:pos="8306"/>
        </w:tabs>
      </w:pPr>
      <w:hyperlink w:anchor="_Toc8383" w:history="1">
        <w:r>
          <w:rPr>
            <w:rFonts w:ascii="仿宋" w:eastAsia="仿宋" w:hAnsi="仿宋" w:cs="仿宋" w:hint="eastAsia"/>
            <w:lang w:eastAsia="zh-CN"/>
          </w:rPr>
          <w:t>(二)、研发周期长</w:t>
        </w:r>
        <w:r>
          <w:tab/>
        </w:r>
        <w:r>
          <w:fldChar w:fldCharType="begin"/>
        </w:r>
        <w:r>
          <w:instrText xml:space="preserve"> PAGEREF _Toc8383 \h </w:instrText>
        </w:r>
        <w:r>
          <w:fldChar w:fldCharType="separate"/>
        </w:r>
        <w:r>
          <w:t>36</w:t>
        </w:r>
        <w:r>
          <w:fldChar w:fldCharType="end"/>
        </w:r>
      </w:hyperlink>
    </w:p>
    <w:p>
      <w:pPr>
        <w:pStyle w:val="TOC2"/>
        <w:tabs>
          <w:tab w:val="right" w:leader="dot" w:pos="8306"/>
        </w:tabs>
      </w:pPr>
      <w:hyperlink w:anchor="_Toc16471" w:history="1">
        <w:r>
          <w:rPr>
            <w:rFonts w:ascii="仿宋" w:eastAsia="仿宋" w:hAnsi="仿宋" w:cs="仿宋" w:hint="eastAsia"/>
            <w:lang w:eastAsia="zh-CN"/>
          </w:rPr>
          <w:t>(三)、市场风险大</w:t>
        </w:r>
        <w:r>
          <w:tab/>
        </w:r>
        <w:r>
          <w:fldChar w:fldCharType="begin"/>
        </w:r>
        <w:r>
          <w:instrText xml:space="preserve"> PAGEREF _Toc16471 \h </w:instrText>
        </w:r>
        <w:r>
          <w:fldChar w:fldCharType="separate"/>
        </w:r>
        <w:r>
          <w:t>37</w:t>
        </w:r>
        <w:r>
          <w:fldChar w:fldCharType="end"/>
        </w:r>
      </w:hyperlink>
    </w:p>
    <w:p>
      <w:pPr>
        <w:pStyle w:val="TOC2"/>
        <w:tabs>
          <w:tab w:val="right" w:leader="dot" w:pos="8306"/>
        </w:tabs>
      </w:pPr>
      <w:hyperlink w:anchor="_Toc30611" w:history="1">
        <w:r>
          <w:rPr>
            <w:rFonts w:ascii="仿宋" w:eastAsia="仿宋" w:hAnsi="仿宋" w:cs="仿宋" w:hint="eastAsia"/>
            <w:lang w:eastAsia="zh-CN"/>
          </w:rPr>
          <w:t>(四)、利润率高</w:t>
        </w:r>
        <w:r>
          <w:tab/>
        </w:r>
        <w:r>
          <w:fldChar w:fldCharType="begin"/>
        </w:r>
        <w:r>
          <w:instrText xml:space="preserve"> PAGEREF _Toc30611 \h </w:instrText>
        </w:r>
        <w:r>
          <w:fldChar w:fldCharType="separate"/>
        </w:r>
        <w:r>
          <w:t>40</w:t>
        </w:r>
        <w:r>
          <w:fldChar w:fldCharType="end"/>
        </w:r>
      </w:hyperlink>
    </w:p>
    <w:p>
      <w:pPr>
        <w:pStyle w:val="TOC1"/>
        <w:tabs>
          <w:tab w:val="right" w:leader="dot" w:pos="8306"/>
        </w:tabs>
      </w:pPr>
      <w:hyperlink w:anchor="_Toc13507" w:history="1">
        <w:r>
          <w:rPr>
            <w:rFonts w:ascii="仿宋" w:eastAsia="仿宋" w:hAnsi="仿宋" w:cs="仿宋" w:hint="eastAsia"/>
            <w:lang w:eastAsia="zh-CN"/>
          </w:rPr>
          <w:t>十、饲用精细化工合成添加剂项目社会影响</w:t>
        </w:r>
        <w:r>
          <w:tab/>
        </w:r>
        <w:r>
          <w:fldChar w:fldCharType="begin"/>
        </w:r>
        <w:r>
          <w:instrText xml:space="preserve"> PAGEREF _Toc13507 \h </w:instrText>
        </w:r>
        <w:r>
          <w:fldChar w:fldCharType="separate"/>
        </w:r>
        <w:r>
          <w:t>42</w:t>
        </w:r>
        <w:r>
          <w:fldChar w:fldCharType="end"/>
        </w:r>
      </w:hyperlink>
    </w:p>
    <w:p>
      <w:pPr>
        <w:pStyle w:val="TOC2"/>
        <w:tabs>
          <w:tab w:val="right" w:leader="dot" w:pos="8306"/>
        </w:tabs>
      </w:pPr>
      <w:hyperlink w:anchor="_Toc9658" w:history="1">
        <w:r>
          <w:rPr>
            <w:rFonts w:ascii="仿宋" w:eastAsia="仿宋" w:hAnsi="仿宋" w:cs="仿宋" w:hint="eastAsia"/>
            <w:lang w:eastAsia="zh-CN"/>
          </w:rPr>
          <w:t>(一)、社会责任与义务</w:t>
        </w:r>
        <w:r>
          <w:tab/>
        </w:r>
        <w:r>
          <w:fldChar w:fldCharType="begin"/>
        </w:r>
        <w:r>
          <w:instrText xml:space="preserve"> PAGEREF _Toc9658 \h </w:instrText>
        </w:r>
        <w:r>
          <w:fldChar w:fldCharType="separate"/>
        </w:r>
        <w:r>
          <w:t>42</w:t>
        </w:r>
        <w:r>
          <w:fldChar w:fldCharType="end"/>
        </w:r>
      </w:hyperlink>
    </w:p>
    <w:p>
      <w:pPr>
        <w:pStyle w:val="TOC2"/>
        <w:tabs>
          <w:tab w:val="right" w:leader="dot" w:pos="8306"/>
        </w:tabs>
      </w:pPr>
      <w:hyperlink w:anchor="_Toc9644" w:history="1">
        <w:r>
          <w:rPr>
            <w:rFonts w:ascii="仿宋" w:eastAsia="仿宋" w:hAnsi="仿宋" w:cs="仿宋" w:hint="eastAsia"/>
            <w:lang w:eastAsia="zh-CN"/>
          </w:rPr>
          <w:t>(二)、社会参与与沟通</w:t>
        </w:r>
        <w:r>
          <w:tab/>
        </w:r>
        <w:r>
          <w:fldChar w:fldCharType="begin"/>
        </w:r>
        <w:r>
          <w:instrText xml:space="preserve"> PAGEREF _Toc9644 \h </w:instrText>
        </w:r>
        <w:r>
          <w:fldChar w:fldCharType="separate"/>
        </w:r>
        <w:r>
          <w:t>43</w:t>
        </w:r>
        <w:r>
          <w:fldChar w:fldCharType="end"/>
        </w:r>
      </w:hyperlink>
    </w:p>
    <w:p>
      <w:pPr>
        <w:pStyle w:val="TOC1"/>
        <w:tabs>
          <w:tab w:val="right" w:leader="dot" w:pos="8306"/>
        </w:tabs>
      </w:pPr>
      <w:hyperlink w:anchor="_Toc2050" w:history="1">
        <w:r>
          <w:rPr>
            <w:rFonts w:ascii="仿宋" w:eastAsia="仿宋" w:hAnsi="仿宋" w:cs="仿宋" w:hint="eastAsia"/>
            <w:lang w:eastAsia="zh-CN"/>
          </w:rPr>
          <w:t>十一、饲用精细化工合成添加剂项目风险管理</w:t>
        </w:r>
        <w:r>
          <w:tab/>
        </w:r>
        <w:r>
          <w:fldChar w:fldCharType="begin"/>
        </w:r>
        <w:r>
          <w:instrText xml:space="preserve"> PAGEREF _Toc2050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46" w:history="1">
        <w:r>
          <w:rPr>
            <w:rFonts w:ascii="仿宋" w:eastAsia="仿宋" w:hAnsi="仿宋" w:cs="仿宋" w:hint="eastAsia"/>
            <w:lang w:eastAsia="zh-CN"/>
          </w:rPr>
          <w:t>(一)、风险识别与评估</w:t>
        </w:r>
        <w:r>
          <w:tab/>
        </w:r>
        <w:r>
          <w:fldChar w:fldCharType="begin"/>
        </w:r>
        <w:r>
          <w:instrText xml:space="preserve"> PAGEREF _Toc27246 \h </w:instrText>
        </w:r>
        <w:r>
          <w:fldChar w:fldCharType="separate"/>
        </w:r>
        <w:r>
          <w:t>44</w:t>
        </w:r>
        <w:r>
          <w:fldChar w:fldCharType="end"/>
        </w:r>
      </w:hyperlink>
    </w:p>
    <w:p>
      <w:pPr>
        <w:pStyle w:val="TOC2"/>
        <w:tabs>
          <w:tab w:val="right" w:leader="dot" w:pos="8306"/>
        </w:tabs>
      </w:pPr>
      <w:hyperlink w:anchor="_Toc22287" w:history="1">
        <w:r>
          <w:rPr>
            <w:rFonts w:ascii="仿宋" w:eastAsia="仿宋" w:hAnsi="仿宋" w:cs="仿宋" w:hint="eastAsia"/>
            <w:lang w:eastAsia="zh-CN"/>
          </w:rPr>
          <w:t>(二)、风险应对策略</w:t>
        </w:r>
        <w:r>
          <w:tab/>
        </w:r>
        <w:r>
          <w:fldChar w:fldCharType="begin"/>
        </w:r>
        <w:r>
          <w:instrText xml:space="preserve"> PAGEREF _Toc22287 \h </w:instrText>
        </w:r>
        <w:r>
          <w:fldChar w:fldCharType="separate"/>
        </w:r>
        <w:r>
          <w:t>45</w:t>
        </w:r>
        <w:r>
          <w:fldChar w:fldCharType="end"/>
        </w:r>
      </w:hyperlink>
    </w:p>
    <w:p>
      <w:pPr>
        <w:pStyle w:val="TOC2"/>
        <w:tabs>
          <w:tab w:val="right" w:leader="dot" w:pos="8306"/>
        </w:tabs>
      </w:pPr>
      <w:hyperlink w:anchor="_Toc1261" w:history="1">
        <w:r>
          <w:rPr>
            <w:rFonts w:ascii="仿宋" w:eastAsia="仿宋" w:hAnsi="仿宋" w:cs="仿宋" w:hint="eastAsia"/>
            <w:lang w:eastAsia="zh-CN"/>
          </w:rPr>
          <w:t>(三)、风险监控与控制</w:t>
        </w:r>
        <w:r>
          <w:tab/>
        </w:r>
        <w:r>
          <w:fldChar w:fldCharType="begin"/>
        </w:r>
        <w:r>
          <w:instrText xml:space="preserve"> PAGEREF _Toc1261 \h </w:instrText>
        </w:r>
        <w:r>
          <w:fldChar w:fldCharType="separate"/>
        </w:r>
        <w:r>
          <w:t>47</w:t>
        </w:r>
        <w:r>
          <w:fldChar w:fldCharType="end"/>
        </w:r>
      </w:hyperlink>
    </w:p>
    <w:p>
      <w:pPr>
        <w:pStyle w:val="TOC1"/>
        <w:tabs>
          <w:tab w:val="right" w:leader="dot" w:pos="8306"/>
        </w:tabs>
      </w:pPr>
      <w:hyperlink w:anchor="_Toc20928" w:history="1">
        <w:r>
          <w:rPr>
            <w:rFonts w:ascii="仿宋" w:eastAsia="仿宋" w:hAnsi="仿宋" w:cs="仿宋" w:hint="eastAsia"/>
            <w:lang w:eastAsia="zh-CN"/>
          </w:rPr>
          <w:t>十二、饲用精细化工合成添加剂项目环境影响分析</w:t>
        </w:r>
        <w:r>
          <w:tab/>
        </w:r>
        <w:r>
          <w:fldChar w:fldCharType="begin"/>
        </w:r>
        <w:r>
          <w:instrText xml:space="preserve"> PAGEREF _Toc20928 \h </w:instrText>
        </w:r>
        <w:r>
          <w:fldChar w:fldCharType="separate"/>
        </w:r>
        <w:r>
          <w:t>48</w:t>
        </w:r>
        <w:r>
          <w:fldChar w:fldCharType="end"/>
        </w:r>
      </w:hyperlink>
    </w:p>
    <w:p>
      <w:pPr>
        <w:pStyle w:val="TOC2"/>
        <w:tabs>
          <w:tab w:val="right" w:leader="dot" w:pos="8306"/>
        </w:tabs>
      </w:pPr>
      <w:hyperlink w:anchor="_Toc4846" w:history="1">
        <w:r>
          <w:rPr>
            <w:rFonts w:ascii="仿宋" w:eastAsia="仿宋" w:hAnsi="仿宋" w:cs="仿宋" w:hint="eastAsia"/>
            <w:lang w:eastAsia="zh-CN"/>
          </w:rPr>
          <w:t>(一)、建设区域环境质量现状</w:t>
        </w:r>
        <w:r>
          <w:tab/>
        </w:r>
        <w:r>
          <w:fldChar w:fldCharType="begin"/>
        </w:r>
        <w:r>
          <w:instrText xml:space="preserve"> PAGEREF _Toc4846 \h </w:instrText>
        </w:r>
        <w:r>
          <w:fldChar w:fldCharType="separate"/>
        </w:r>
        <w:r>
          <w:t>48</w:t>
        </w:r>
        <w:r>
          <w:fldChar w:fldCharType="end"/>
        </w:r>
      </w:hyperlink>
    </w:p>
    <w:p>
      <w:pPr>
        <w:pStyle w:val="TOC2"/>
        <w:tabs>
          <w:tab w:val="right" w:leader="dot" w:pos="8306"/>
        </w:tabs>
      </w:pPr>
      <w:hyperlink w:anchor="_Toc6050" w:history="1">
        <w:r>
          <w:rPr>
            <w:rFonts w:ascii="仿宋" w:eastAsia="仿宋" w:hAnsi="仿宋" w:cs="仿宋" w:hint="eastAsia"/>
            <w:lang w:eastAsia="zh-CN"/>
          </w:rPr>
          <w:t>(二)、建设期环境保护</w:t>
        </w:r>
        <w:r>
          <w:tab/>
        </w:r>
        <w:r>
          <w:fldChar w:fldCharType="begin"/>
        </w:r>
        <w:r>
          <w:instrText xml:space="preserve"> PAGEREF _Toc6050 \h </w:instrText>
        </w:r>
        <w:r>
          <w:fldChar w:fldCharType="separate"/>
        </w:r>
        <w:r>
          <w:t>50</w:t>
        </w:r>
        <w:r>
          <w:fldChar w:fldCharType="end"/>
        </w:r>
      </w:hyperlink>
    </w:p>
    <w:p>
      <w:pPr>
        <w:pStyle w:val="TOC2"/>
        <w:tabs>
          <w:tab w:val="right" w:leader="dot" w:pos="8306"/>
        </w:tabs>
      </w:pPr>
      <w:hyperlink w:anchor="_Toc13116" w:history="1">
        <w:r>
          <w:rPr>
            <w:rFonts w:ascii="仿宋" w:eastAsia="仿宋" w:hAnsi="仿宋" w:cs="仿宋" w:hint="eastAsia"/>
            <w:lang w:eastAsia="zh-CN"/>
          </w:rPr>
          <w:t>(三)、运营期环境保护</w:t>
        </w:r>
        <w:r>
          <w:tab/>
        </w:r>
        <w:r>
          <w:fldChar w:fldCharType="begin"/>
        </w:r>
        <w:r>
          <w:instrText xml:space="preserve"> PAGEREF _Toc13116 \h </w:instrText>
        </w:r>
        <w:r>
          <w:fldChar w:fldCharType="separate"/>
        </w:r>
        <w:r>
          <w:t>51</w:t>
        </w:r>
        <w:r>
          <w:fldChar w:fldCharType="end"/>
        </w:r>
      </w:hyperlink>
    </w:p>
    <w:p>
      <w:pPr>
        <w:pStyle w:val="TOC2"/>
        <w:tabs>
          <w:tab w:val="right" w:leader="dot" w:pos="8306"/>
        </w:tabs>
      </w:pPr>
      <w:hyperlink w:anchor="_Toc7164" w:history="1">
        <w:r>
          <w:rPr>
            <w:rFonts w:ascii="仿宋" w:eastAsia="仿宋" w:hAnsi="仿宋" w:cs="仿宋" w:hint="eastAsia"/>
            <w:lang w:eastAsia="zh-CN"/>
          </w:rPr>
          <w:t>(四)、饲用精细化工合成添加剂项目建设对区域经济的影响</w:t>
        </w:r>
        <w:r>
          <w:tab/>
        </w:r>
        <w:r>
          <w:fldChar w:fldCharType="begin"/>
        </w:r>
        <w:r>
          <w:instrText xml:space="preserve"> PAGEREF _Toc7164 \h </w:instrText>
        </w:r>
        <w:r>
          <w:fldChar w:fldCharType="separate"/>
        </w:r>
        <w:r>
          <w:t>53</w:t>
        </w:r>
        <w:r>
          <w:fldChar w:fldCharType="end"/>
        </w:r>
      </w:hyperlink>
    </w:p>
    <w:p>
      <w:pPr>
        <w:pStyle w:val="TOC2"/>
        <w:tabs>
          <w:tab w:val="right" w:leader="dot" w:pos="8306"/>
        </w:tabs>
      </w:pPr>
      <w:hyperlink w:anchor="_Toc17670" w:history="1">
        <w:r>
          <w:rPr>
            <w:rFonts w:ascii="仿宋" w:eastAsia="仿宋" w:hAnsi="仿宋" w:cs="仿宋" w:hint="eastAsia"/>
            <w:lang w:eastAsia="zh-CN"/>
          </w:rPr>
          <w:t>(五)、废弃物处理</w:t>
        </w:r>
        <w:r>
          <w:tab/>
        </w:r>
        <w:r>
          <w:fldChar w:fldCharType="begin"/>
        </w:r>
        <w:r>
          <w:instrText xml:space="preserve"> PAGEREF _Toc17670 \h </w:instrText>
        </w:r>
        <w:r>
          <w:fldChar w:fldCharType="separate"/>
        </w:r>
        <w:r>
          <w:t>55</w:t>
        </w:r>
        <w:r>
          <w:fldChar w:fldCharType="end"/>
        </w:r>
      </w:hyperlink>
    </w:p>
    <w:p>
      <w:pPr>
        <w:pStyle w:val="TOC2"/>
        <w:tabs>
          <w:tab w:val="right" w:leader="dot" w:pos="8306"/>
        </w:tabs>
      </w:pPr>
      <w:hyperlink w:anchor="_Toc7738" w:history="1">
        <w:r>
          <w:rPr>
            <w:rFonts w:ascii="仿宋" w:eastAsia="仿宋" w:hAnsi="仿宋" w:cs="仿宋" w:hint="eastAsia"/>
            <w:lang w:eastAsia="zh-CN"/>
          </w:rPr>
          <w:t>(六)、特殊环境影响分析</w:t>
        </w:r>
        <w:r>
          <w:tab/>
        </w:r>
        <w:r>
          <w:fldChar w:fldCharType="begin"/>
        </w:r>
        <w:r>
          <w:instrText xml:space="preserve"> PAGEREF _Toc7738 \h </w:instrText>
        </w:r>
        <w:r>
          <w:fldChar w:fldCharType="separate"/>
        </w:r>
        <w:r>
          <w:t>56</w:t>
        </w:r>
        <w:r>
          <w:fldChar w:fldCharType="end"/>
        </w:r>
      </w:hyperlink>
    </w:p>
    <w:p>
      <w:pPr>
        <w:pStyle w:val="TOC2"/>
        <w:tabs>
          <w:tab w:val="right" w:leader="dot" w:pos="8306"/>
        </w:tabs>
      </w:pPr>
      <w:hyperlink w:anchor="_Toc23319" w:history="1">
        <w:r>
          <w:rPr>
            <w:rFonts w:ascii="仿宋" w:eastAsia="仿宋" w:hAnsi="仿宋" w:cs="仿宋" w:hint="eastAsia"/>
            <w:lang w:eastAsia="zh-CN"/>
          </w:rPr>
          <w:t>(七)、清洁生产</w:t>
        </w:r>
        <w:r>
          <w:tab/>
        </w:r>
        <w:r>
          <w:fldChar w:fldCharType="begin"/>
        </w:r>
        <w:r>
          <w:instrText xml:space="preserve"> PAGEREF _Toc23319 \h </w:instrText>
        </w:r>
        <w:r>
          <w:fldChar w:fldCharType="separate"/>
        </w:r>
        <w:r>
          <w:t>57</w:t>
        </w:r>
        <w:r>
          <w:fldChar w:fldCharType="end"/>
        </w:r>
      </w:hyperlink>
    </w:p>
    <w:p>
      <w:pPr>
        <w:pStyle w:val="TOC2"/>
        <w:tabs>
          <w:tab w:val="right" w:leader="dot" w:pos="8306"/>
        </w:tabs>
      </w:pPr>
      <w:hyperlink w:anchor="_Toc15046" w:history="1">
        <w:r>
          <w:rPr>
            <w:rFonts w:ascii="仿宋" w:eastAsia="仿宋" w:hAnsi="仿宋" w:cs="仿宋" w:hint="eastAsia"/>
            <w:lang w:eastAsia="zh-CN"/>
          </w:rPr>
          <w:t>(八)、环境保护综合评价</w:t>
        </w:r>
        <w:r>
          <w:tab/>
        </w:r>
        <w:r>
          <w:fldChar w:fldCharType="begin"/>
        </w:r>
        <w:r>
          <w:instrText xml:space="preserve"> PAGEREF _Toc15046 \h </w:instrText>
        </w:r>
        <w:r>
          <w:fldChar w:fldCharType="separate"/>
        </w:r>
        <w:r>
          <w:t>58</w:t>
        </w:r>
        <w:r>
          <w:fldChar w:fldCharType="end"/>
        </w:r>
      </w:hyperlink>
    </w:p>
    <w:p>
      <w:pPr>
        <w:pStyle w:val="TOC1"/>
        <w:tabs>
          <w:tab w:val="right" w:leader="dot" w:pos="8306"/>
        </w:tabs>
      </w:pPr>
      <w:hyperlink w:anchor="_Toc18899" w:history="1">
        <w:r>
          <w:rPr>
            <w:rFonts w:ascii="仿宋" w:eastAsia="仿宋" w:hAnsi="仿宋" w:cs="仿宋" w:hint="eastAsia"/>
            <w:lang w:eastAsia="zh-CN"/>
          </w:rPr>
          <w:t>十三、利益相关者分析与沟通计划</w:t>
        </w:r>
        <w:r>
          <w:tab/>
        </w:r>
        <w:r>
          <w:fldChar w:fldCharType="begin"/>
        </w:r>
        <w:r>
          <w:instrText xml:space="preserve"> PAGEREF _Toc18899 \h </w:instrText>
        </w:r>
        <w:r>
          <w:fldChar w:fldCharType="separate"/>
        </w:r>
        <w:r>
          <w:t>60</w:t>
        </w:r>
        <w:r>
          <w:fldChar w:fldCharType="end"/>
        </w:r>
      </w:hyperlink>
    </w:p>
    <w:p>
      <w:pPr>
        <w:pStyle w:val="TOC2"/>
        <w:tabs>
          <w:tab w:val="right" w:leader="dot" w:pos="8306"/>
        </w:tabs>
      </w:pPr>
      <w:hyperlink w:anchor="_Toc32655" w:history="1">
        <w:r>
          <w:rPr>
            <w:rFonts w:ascii="仿宋" w:eastAsia="仿宋" w:hAnsi="仿宋" w:cs="仿宋" w:hint="eastAsia"/>
            <w:lang w:eastAsia="zh-CN"/>
          </w:rPr>
          <w:t>(一)、利益相关者分析</w:t>
        </w:r>
        <w:r>
          <w:tab/>
        </w:r>
        <w:r>
          <w:fldChar w:fldCharType="begin"/>
        </w:r>
        <w:r>
          <w:instrText xml:space="preserve"> PAGEREF _Toc32655 \h </w:instrText>
        </w:r>
        <w:r>
          <w:fldChar w:fldCharType="separate"/>
        </w:r>
        <w:r>
          <w:t>60</w:t>
        </w:r>
        <w:r>
          <w:fldChar w:fldCharType="end"/>
        </w:r>
      </w:hyperlink>
    </w:p>
    <w:p>
      <w:pPr>
        <w:pStyle w:val="TOC2"/>
        <w:tabs>
          <w:tab w:val="right" w:leader="dot" w:pos="8306"/>
        </w:tabs>
      </w:pPr>
      <w:hyperlink w:anchor="_Toc11810" w:history="1">
        <w:r>
          <w:rPr>
            <w:rFonts w:ascii="仿宋" w:eastAsia="仿宋" w:hAnsi="仿宋" w:cs="仿宋" w:hint="eastAsia"/>
            <w:lang w:eastAsia="zh-CN"/>
          </w:rPr>
          <w:t>(二)、沟通计划</w:t>
        </w:r>
        <w:r>
          <w:tab/>
        </w:r>
        <w:r>
          <w:fldChar w:fldCharType="begin"/>
        </w:r>
        <w:r>
          <w:instrText xml:space="preserve"> PAGEREF _Toc11810 \h </w:instrText>
        </w:r>
        <w:r>
          <w:fldChar w:fldCharType="separate"/>
        </w:r>
        <w:r>
          <w:t>61</w:t>
        </w:r>
        <w:r>
          <w:fldChar w:fldCharType="end"/>
        </w:r>
      </w:hyperlink>
    </w:p>
    <w:p>
      <w:pPr>
        <w:pStyle w:val="TOC1"/>
        <w:tabs>
          <w:tab w:val="right" w:leader="dot" w:pos="8306"/>
        </w:tabs>
      </w:pPr>
      <w:hyperlink w:anchor="_Toc2502" w:history="1">
        <w:r>
          <w:rPr>
            <w:rFonts w:ascii="仿宋" w:eastAsia="仿宋" w:hAnsi="仿宋" w:cs="仿宋" w:hint="eastAsia"/>
            <w:lang w:eastAsia="zh-CN"/>
          </w:rPr>
          <w:t>十四、饲用精细化工合成添加剂项目变更管理</w:t>
        </w:r>
        <w:r>
          <w:tab/>
        </w:r>
        <w:r>
          <w:fldChar w:fldCharType="begin"/>
        </w:r>
        <w:r>
          <w:instrText xml:space="preserve"> PAGEREF _Toc2502 \h </w:instrText>
        </w:r>
        <w:r>
          <w:fldChar w:fldCharType="separate"/>
        </w:r>
        <w:r>
          <w:t>62</w:t>
        </w:r>
        <w:r>
          <w:fldChar w:fldCharType="end"/>
        </w:r>
      </w:hyperlink>
    </w:p>
    <w:p>
      <w:pPr>
        <w:pStyle w:val="TOC2"/>
        <w:tabs>
          <w:tab w:val="right" w:leader="dot" w:pos="8306"/>
        </w:tabs>
      </w:pPr>
      <w:hyperlink w:anchor="_Toc31919" w:history="1">
        <w:r>
          <w:rPr>
            <w:rFonts w:ascii="仿宋" w:eastAsia="仿宋" w:hAnsi="仿宋" w:cs="仿宋" w:hint="eastAsia"/>
            <w:lang w:eastAsia="zh-CN"/>
          </w:rPr>
          <w:t>(一)、变更申请与评估</w:t>
        </w:r>
        <w:r>
          <w:tab/>
        </w:r>
        <w:r>
          <w:fldChar w:fldCharType="begin"/>
        </w:r>
        <w:r>
          <w:instrText xml:space="preserve"> PAGEREF _Toc31919 \h </w:instrText>
        </w:r>
        <w:r>
          <w:fldChar w:fldCharType="separate"/>
        </w:r>
        <w:r>
          <w:t>62</w:t>
        </w:r>
        <w:r>
          <w:fldChar w:fldCharType="end"/>
        </w:r>
      </w:hyperlink>
    </w:p>
    <w:p>
      <w:pPr>
        <w:pStyle w:val="TOC2"/>
        <w:tabs>
          <w:tab w:val="right" w:leader="dot" w:pos="8306"/>
        </w:tabs>
      </w:pPr>
      <w:hyperlink w:anchor="_Toc7844" w:history="1">
        <w:r>
          <w:rPr>
            <w:rFonts w:ascii="仿宋" w:eastAsia="仿宋" w:hAnsi="仿宋" w:cs="仿宋" w:hint="eastAsia"/>
            <w:lang w:eastAsia="zh-CN"/>
          </w:rPr>
          <w:t>(二)、变更实施与控制</w:t>
        </w:r>
        <w:r>
          <w:tab/>
        </w:r>
        <w:r>
          <w:fldChar w:fldCharType="begin"/>
        </w:r>
        <w:r>
          <w:instrText xml:space="preserve"> PAGEREF _Toc7844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07"/>
      <w:r>
        <w:rPr>
          <w:rFonts w:ascii="仿宋" w:eastAsia="仿宋" w:hAnsi="仿宋" w:cs="仿宋" w:hint="eastAsia"/>
          <w:sz w:val="28"/>
          <w:lang w:eastAsia="zh-CN"/>
        </w:rPr>
        <w:t>一、饲用精细化工合成添加剂项目建设背景及必要性分析</w:t>
      </w:r>
      <w:bookmarkEnd w:id="2"/>
    </w:p>
    <w:p>
      <w:pPr>
        <w:pStyle w:val="Heading2"/>
        <w:rPr>
          <w:rFonts w:ascii="仿宋" w:eastAsia="仿宋" w:hAnsi="仿宋" w:cs="仿宋" w:hint="eastAsia"/>
          <w:lang w:eastAsia="zh-CN"/>
        </w:rPr>
      </w:pPr>
      <w:bookmarkStart w:id="3" w:name="_Toc20538"/>
      <w:r>
        <w:rPr>
          <w:rFonts w:ascii="仿宋" w:eastAsia="仿宋" w:hAnsi="仿宋" w:cs="仿宋" w:hint="eastAsia"/>
          <w:lang w:eastAsia="zh-CN"/>
        </w:rPr>
        <w:t>(一)、饲用精细化工合成添加剂项目背景分析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用精细化工合成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用精细化工合成添加剂项目在这个潮流中的定位。同时，我们将关注行业内涌现的新兴机遇，以便饲用精细化工合成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用精细化工合成添加剂项目提供了强大的发展动力。我们将聚焦于行业内最新的技术发展趋势，包括但不限于人工智能、大数据分析、物联网等领域。通过深度的技术研究，我们将确保饲用精细化工合成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用精细化工合成添加剂项目发展的源泉。我们将投入更多的精力对市场需求进行深入剖析，超越表面的需求，深入挖掘潜在的市场痛点和机遇。通过对市场需求的细致了解，饲用精细化工合成添加剂项目将更有针对性地设计解决方案，满足市场的多样化需求，从而更好地促进饲用精细化工合成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用精细化工合成添加剂项目战略至关重要。我们将对竞争态势进行更为深入的分析，包括但不限于市场份额、产品特点、客户满意度等多个维度。通过深度的竞争分析，饲用精细化工合成添加剂项目将能够更准确地把握市场脉搏，制定具有竞争力的饲用精细化工合成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饲用精细化工合成添加剂项目的发展具有直接的影响。我们将进行更为全面的法规和政策分析，了解行业发展中的潜在法律风险和合规挑战。通过充分了解和遵守相关法规，饲用精细化工合成添加剂项目将确保在法律框架内合法合规运营，为饲用精细化工合成添加剂项目的稳健发展提供有力支持。</w:t>
      </w:r>
    </w:p>
    <w:p>
      <w:pPr>
        <w:pStyle w:val="Heading2"/>
        <w:ind w:firstLine="560" w:firstLineChars="200"/>
        <w:rPr>
          <w:rFonts w:ascii="仿宋" w:eastAsia="仿宋" w:hAnsi="仿宋" w:cs="仿宋" w:hint="eastAsia"/>
          <w:sz w:val="28"/>
          <w:lang w:eastAsia="zh-CN"/>
        </w:rPr>
      </w:pPr>
      <w:bookmarkStart w:id="4" w:name="_Toc23352"/>
      <w:r>
        <w:rPr>
          <w:rFonts w:ascii="仿宋" w:eastAsia="仿宋" w:hAnsi="仿宋" w:cs="仿宋" w:hint="eastAsia"/>
          <w:sz w:val="28"/>
          <w:lang w:eastAsia="zh-CN"/>
        </w:rPr>
        <w:t>(二)、饲用精细化工合成添加剂项目建设必要性分析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建设的迫切性源于对行业发展趋势的深刻洞察。我们正处于一个行业变革的时代，科技创新、数字化转型成为企业发展的关键动力。饲用精细化工合成添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建设不仅仅是为了跟上潮流，更是为了通过技术创新推动企业的持续发展。通过引入先进的技术和解决方案，饲用精细化工合成添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用精细化工合成添加剂项目的建设成为必然选择，通过提高产品质量、拓展服务领域，从而在竞争中获得更多的机会。饲用精细化工合成添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用精细化工合成添加剂项目建设的必要性体现在对客户需求更精准的满足。通过饲用精细化工合成添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建设的背后是对企业持续创新的追求。只有通过不断创新，企业才能在竞争中立于不败之地。饲用精细化工合成添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734"/>
      <w:r>
        <w:rPr>
          <w:rFonts w:ascii="仿宋" w:eastAsia="仿宋" w:hAnsi="仿宋" w:cs="仿宋" w:hint="eastAsia"/>
          <w:sz w:val="28"/>
          <w:lang w:eastAsia="zh-CN"/>
        </w:rPr>
        <w:t>二、饲用精细化工合成添加剂项目文档管理</w:t>
      </w:r>
      <w:bookmarkEnd w:id="5"/>
    </w:p>
    <w:p>
      <w:pPr>
        <w:pStyle w:val="Heading2"/>
        <w:rPr>
          <w:rFonts w:ascii="仿宋" w:eastAsia="仿宋" w:hAnsi="仿宋" w:cs="仿宋" w:hint="eastAsia"/>
          <w:lang w:eastAsia="zh-CN"/>
        </w:rPr>
      </w:pPr>
      <w:bookmarkStart w:id="6" w:name="_Toc144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饲用精细化工合成添加剂项目高度重视文档的质量和准确性，以支持饲用精细化工合成添加剂项目的各项活动和决策。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文档的编制始于饲用精细化工合成添加剂项目计划的初期，我们制定了详细的文档编制计划，明确了每个文档的内容、格式和编写责任人。在饲用精细化工合成添加剂项目启动阶段，我们首先编制了饲用精细化工合成添加剂项目章程，明确定义了饲用精细化工合成添加剂项目的目标、范围、风险等关键要素。随后，饲用精细化工合成添加剂项目团队根据计划陆续编制了需求文档、设计文档、测试文档等各类文档，确保饲用精细化工合成添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用精细化工合成添加剂项目管理中的重要环节，旨在确保饲用精细化工合成添加剂项目文档符合质量标准和饲用精细化工合成添加剂项目需求。在饲用精细化工合成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用精细化工合成添加剂项目相关利益方和专业领域的专家对文档进行独立审查。这有助于获取更全面、客观的反馈，确保饲用精细化工合成添加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饲用精细化工合成添加剂项目在文档编制与审查方面建立了严格的管理机制，通过规范的流程和多维度的审查，确保饲用精细化工合成添加剂项目文档的质量、准确性和可靠性，为饲用精细化工合成添加剂项目的顺利推进提供了有力支持。</w:t>
      </w:r>
    </w:p>
    <w:p>
      <w:pPr>
        <w:pStyle w:val="Heading2"/>
        <w:ind w:firstLine="560" w:firstLineChars="200"/>
        <w:rPr>
          <w:rFonts w:ascii="仿宋" w:eastAsia="仿宋" w:hAnsi="仿宋" w:cs="仿宋" w:hint="eastAsia"/>
          <w:sz w:val="28"/>
          <w:lang w:eastAsia="zh-CN"/>
        </w:rPr>
      </w:pPr>
      <w:bookmarkStart w:id="7" w:name="_Toc167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在饲用精细化工合成添加剂项目中，我们致力于优化文档发布与分发过程，以确保信息的高效传递和团队间协作的顺畅进行。以下是我们采取的关键优化策略：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我们通过多渠道发布文档，包括电子邮件、饲用精细化工合成添加剂项目管理平台、内部网站等，以满足不同团队成员的偏好和需求。多渠道发布确保了信息的全面覆盖。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我们采用了精细的权限控制，确保只有授权人员可以访问敏感信息。这种安全措施保护了饲用精细化工合成添加剂项目文档的机密性，防止了未经授权的信息泄露。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9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饲用精细化工合成添加剂项目生命周期中一个至关重要的环节，直接关系到饲用精细化工合成添加剂项目信息的长期保存和历史记录的完整性。在饲用精细化工合成添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79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40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的技术管理特点体现在其创新导向。通过引入最先进的技术趋势和解决方案，饲用精细化工合成添加剂项目致力于提升科技含量、提高质量和效率水平。这意味着我们将采用最新的工具和方法，确保饲用精细化工合成添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用精细化工合成添加剂项目技术管理的显著特征。通过整合不同领域的技术资源，我们实现了跨学科的协同工作。这有助于优化技术架构，提高整体效能。此外，整合性策略还促进了不同技术团队之间的紧密沟通和高效合作，确保饲用精细化工合成添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用精细化工合成添加剂项目所采用的技术。通过不断优化技术方案，饲用精细化工合成添加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用精细化工合成添加剂项目团队将在饲用精细化工合成添加剂项目初期识别可能的技术风险，并采取相应的预防和应对措施。通过建立健全的风险评估机制，饲用精细化工合成添加剂项目能够在实施过程中及时发现并解决潜在的技术问题，保障饲用精细化工合成添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用精细化工合成添加剂项目中，技术将成为饲用精细化工合成添加剂项目成功的有力支持。这一深度剖析揭示了技术管理在饲用精细化工合成添加剂项目实施中的关键作用，为饲用精细化工合成添加剂项目的技术基础奠定了坚实的基础。</w:t>
      </w:r>
    </w:p>
    <w:p>
      <w:pPr>
        <w:pStyle w:val="Heading2"/>
        <w:ind w:firstLine="560" w:firstLineChars="200"/>
        <w:rPr>
          <w:rFonts w:ascii="仿宋" w:eastAsia="仿宋" w:hAnsi="仿宋" w:cs="仿宋" w:hint="eastAsia"/>
          <w:sz w:val="28"/>
          <w:lang w:eastAsia="zh-CN"/>
        </w:rPr>
      </w:pPr>
      <w:bookmarkStart w:id="11" w:name="_Toc18493"/>
      <w:r>
        <w:rPr>
          <w:rFonts w:ascii="仿宋" w:eastAsia="仿宋" w:hAnsi="仿宋" w:cs="仿宋" w:hint="eastAsia"/>
          <w:sz w:val="28"/>
          <w:lang w:eastAsia="zh-CN"/>
        </w:rPr>
        <w:t>(二)、饲用精细化工合成添加剂项目工艺技术设计方案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用精细化工合成添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用精细化工合成添加剂项目将严格按照相关行业规范要求进行组织。通过有效控制产品质量，饲用精细化工合成添加剂项目将致力于为顾客提供优质的饲用精细化工合成添加剂项目产品和良好的服务。这体现了饲用精细化工合成添加剂项目对于生产活动合规性和质量标准的高度重视，为饲用精细化工合成添加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用精细化工合成添加剂项目注重生态效益和清洁生产原则。饲用精细化工合成添加剂项目建设将紧密结合地方特色经济发展，与社会经济发展规划和区域环境保护规划方案相协调一致。通过与当地区域自然生态系统的结合，饲用精细化工合成添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用精细化工合成添加剂项目产品具有多样化的客户需求和个性化的特点。因此，饲用精细化工合成添加剂项目产品规格品种多样，且单批生产数量较小。为满足这一特点，饲用精细化工合成添加剂项目承办单位将建设先进的柔性制造生产线。通过广泛应用柔性制造技术，饲用精细化工合成添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用精细化工合成添加剂项目采用的技术具有较高的技术含量和自动化水平，处于国内先进水平。这一技术选用不仅体现了对生产效率、质量和环境友好性的高标准要求，同时为饲用精细化工合成添加剂项目的可持续发展奠定了坚实的基础。</w:t>
      </w:r>
    </w:p>
    <w:p>
      <w:pPr>
        <w:pStyle w:val="Heading2"/>
        <w:ind w:firstLine="560" w:firstLineChars="200"/>
        <w:rPr>
          <w:rFonts w:ascii="仿宋" w:eastAsia="仿宋" w:hAnsi="仿宋" w:cs="仿宋" w:hint="eastAsia"/>
          <w:sz w:val="28"/>
          <w:lang w:eastAsia="zh-CN"/>
        </w:rPr>
      </w:pPr>
      <w:bookmarkStart w:id="12" w:name="_Toc489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为确保饲用精细化工合成添加剂项目的高效生产和技术实施，我们制定了一套精心设计的设备选型方案，以满足饲用精细化工合成添加剂项目生产、质量和环保的要求。该方案的主要特点如下：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用精细化工合成添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用精细化工合成添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6586"/>
      <w:r>
        <w:rPr>
          <w:rFonts w:ascii="仿宋" w:eastAsia="仿宋" w:hAnsi="仿宋" w:cs="仿宋" w:hint="eastAsia"/>
          <w:sz w:val="28"/>
          <w:lang w:eastAsia="zh-CN"/>
        </w:rPr>
        <w:t>四、饲用精细化工合成添加剂项目绩效评估</w:t>
      </w:r>
      <w:bookmarkEnd w:id="13"/>
    </w:p>
    <w:p>
      <w:pPr>
        <w:pStyle w:val="Heading2"/>
        <w:rPr>
          <w:rFonts w:ascii="仿宋" w:eastAsia="仿宋" w:hAnsi="仿宋" w:cs="仿宋" w:hint="eastAsia"/>
          <w:lang w:eastAsia="zh-CN"/>
        </w:rPr>
      </w:pPr>
      <w:bookmarkStart w:id="14" w:name="_Toc2366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精细化工合成添加剂项目中，我们设计了一套全面的绩效评估指标，以确保饲用精细化工合成添加剂项目的可控和成功交付。这些指标跨足饲用精细化工合成添加剂项目目标、成本、进度和质量等多个维度，为我们提供了全面洞察饲用精细化工合成添加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目标达成率是我们关注的首要指标。我们设定了明确的目标，并通过定期监测和评估，迅速发现并应对潜在的目标偏差。这为饲用精细化工合成添加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成本绩效是另一个核心关注点。通过实际成本与预算成本的对比分析，我们深入了解成本差异的原因，及时调整资源分配，保持饲用精细化工合成添加剂项目在经济效益方面的合理水平。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进度作为关键的绩效指标之一，得到了精心的关注。我们制定了详细的饲用精细化工合成添加剂项目进度计划，并设立了进度符合度指标，确保实际进度与计划进度保持一致。这使我们能够快速发现和解决潜在的进度问题，保持饲用精细化工合成添加剂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用精细化工合成添加剂项目绩效的不可或缺的一环。我们引入了一系列的质量标准和客户满意度指标，以确保饲用精细化工合成添加剂项目交付的成果在质量上达到或超越预期水平。通过持续监测这些指标，我们努力提升饲用精细化工合成添加剂项目整体质量水平，为饲用精细化工合成添加剂项目的成功交付提供有力保障。通过这些科学且全面的绩效评估，我们能够更好地引导饲用精细化工合成添加剂项目的持续改进，确保饲用精细化工合成添加剂项目目标的顺利达成。</w:t>
      </w:r>
    </w:p>
    <w:p>
      <w:pPr>
        <w:pStyle w:val="Heading2"/>
        <w:ind w:firstLine="560" w:firstLineChars="200"/>
        <w:rPr>
          <w:rFonts w:ascii="仿宋" w:eastAsia="仿宋" w:hAnsi="仿宋" w:cs="仿宋" w:hint="eastAsia"/>
          <w:sz w:val="28"/>
          <w:lang w:eastAsia="zh-CN"/>
        </w:rPr>
      </w:pPr>
      <w:bookmarkStart w:id="15" w:name="_Toc1170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绩效评估是饲用精细化工合成添加剂项目中的关键环节，为确保饲用精细化工合成添加剂项目达到预期目标，我们采用了多层次、多维度的绩效评估方法。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用精细化工合成添加剂项目的战略目标对齐，确保每个决策和行动都与饲用精细化工合成添加剂项目整体目标保持一致。团队会定期召开战略对齐会议，审视当前工作与饲用精细化工合成添加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用精细化工合成添加剂项目进度、质量、成本和风险等方面。这些指标通过数据收集和分析，为饲用精细化工合成添加剂项目管理团队提供了客观的评估依据。例如，我们通过饲用精细化工合成添加剂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用精细化工合成添加剂项目内部，还考虑了饲用精细化工合成添加剂项目对外部环境的影响。我们定期进行干系人满意度调查，以了解各利益相关方对饲用精细化工合成添加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这种多层次、多角度的绩效评估方法，使得我们能够全面了解饲用精细化工合成添加剂项目的运行状态，及时做出调整，确保饲用精细化工合成添加剂项目在不断变化的环境中保持稳健前行。</w:t>
      </w:r>
    </w:p>
    <w:p>
      <w:pPr>
        <w:pStyle w:val="Heading2"/>
        <w:ind w:firstLine="560" w:firstLineChars="200"/>
        <w:rPr>
          <w:rFonts w:ascii="仿宋" w:eastAsia="仿宋" w:hAnsi="仿宋" w:cs="仿宋" w:hint="eastAsia"/>
          <w:sz w:val="28"/>
          <w:lang w:eastAsia="zh-CN"/>
        </w:rPr>
      </w:pPr>
      <w:bookmarkStart w:id="16" w:name="_Toc2232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为了确保饲用精细化工合成添加剂项目的有效管理和不断优化，我们采用了精心设计的绩效评估周期。这个周期旨在实现灵活、实时和全面的评估，以适应饲用精细化工合成添加剂项目执行中的各种挑战。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用精细化工合成添加剂项目的不同需求，分为短期、中期和长期。短期评估关注每个迭代或工作周期，以及时发现和解决当前任务中的问题。中期评估涵盖几个迭代，深入了解整体饲用精细化工合成添加剂项目的趋势和性能。长期评估则着眼于整个饲用精细化工合成添加剂项目阶段，确保饲用精细化工合成添加剂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https://d.book118.com/007163133035006033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25B75"/>
    <w:rsid w:val="72A25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631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2024-01-21T09:12:00Z</dcterms:created>
  <dcterms:modified xsi:type="dcterms:W3CDTF">2024-01-21T09:12:44Z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1BA89894095E4AC8A8E0F3A0BEF190E2_11</vt:lpwstr>
  </property>
  <property fmtid="{D5CDD505-2E9C-101B-9397-08002B2CF9AE}" pid="3" name="KSOProductBuildVer">
    <vt:lpwstr>2052-12.1.0.16120</vt:lpwstr>
  </property>
</Properties>
</file>