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left"/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江苏省宿迁市2023年中考物理试题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106"/>
        <w:gridCol w:w="838"/>
        <w:gridCol w:w="287"/>
        <w:gridCol w:w="657"/>
        <w:gridCol w:w="944"/>
        <w:gridCol w:w="944"/>
        <w:gridCol w:w="944"/>
        <w:gridCol w:w="944"/>
        <w:gridCol w:w="944"/>
        <w:gridCol w:w="944"/>
        <w:gridCol w:w="8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</w:trPr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944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944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四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五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六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七</w:t>
            </w: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</w:trPr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944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944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8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一、单选题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8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小明在课后实践活动中做了如下记录，其中符合实际的是（　　）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A．教室里课桌的高度约80cm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B．人体感觉舒适的气温约37℃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C．物理课本的质量约1kg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D．挂壁式空调的电功率约100W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关于粒子、宇宙及信息与能源的描述中，正确的是（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A．导航仪利用超声波与卫星通信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B．太阳是恒星，它是宇宙的中心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C．花香四溢说明分子在不停地运动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D．水能、风能和核能都是可再生能源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“二十四节气”是中华民族智慧的结晶，关于节气中物质状态的形成说法正确的是（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A．“谷雨”，雨的形成是汽化现象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B．“白露”，露的形成是液化现象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C．“霜降”，霜的形成是凝固现象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D．“小雪”，雪的形成是升华现象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下列关于光现象的描述，错误的是（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A．我们的国旗——五星红旗是红色的，因为国旗反射了红光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B．《玄贞子》中记载“背日喷乎水，成虹霓之状”，因为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太阳光是单色光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C．验钞机利用紫外线来显示钞票上隐藏的标记，因为紫外线能使荧光物质发光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D．坐在教室两侧的同学会看到“黑板反光”现象，因为光在黑板上发生了镜面反射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在以“自行车中的物理知识”为主题的小论坛上，小明列举的以下观点中错误的是（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A．轮胎上有花纹——增大摩擦力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B．用铝合金做车架——可减轻车身质量</w:t>
      </w:r>
    </w:p>
    <w:p>
      <w:pPr>
        <w:spacing w:line="360" w:lineRule="auto"/>
        <w:ind w:firstLine="286" w:firstLineChars="130"/>
        <w:jc w:val="left"/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993" w:right="1134" w:bottom="851" w:left="2268" w:header="426" w:footer="373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C．刹车把手是杠杆——可以省力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D．停止蹬车，车仍运动——车受到惯性作用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生活中，我们应“珍爱生命，规范用电”。下列说法错误的是（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A．电热毯内电阻丝断了，接上后可继续使用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B．电冰箱的金属外壳一定要接地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C．不要用正在充电的手机接听电话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D．不要在高压电线下钓鱼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下列电路中，符合直行方向交通信号灯（只考虑红灯和绿灯）模拟设计的是（　　）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02055" cy="846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68400" cy="829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049655" cy="812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117600" cy="812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关于图中小明家的电能表，下列选项正确的是（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1524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A．电能表的示数为2023.6J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B．电能表能正常工作的最大电流是40A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C．电能表是测量电功率的仪表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D．脉冲指示灯闪的越快，电路消耗电能越多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图中是小明制作的简单电动机模型，其线圈由漆包线绕成，将线圈一端的漆全部刮掉，另一端只刮掉半周，在线圈的下面放置了一块磁体。将其接入电路中，闭合开关后，线圈转动起来了。关于此电动机模型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80110" cy="8293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6" w:h="16838"/>
          <w:pgMar w:top="993" w:right="1134" w:bottom="851" w:left="2268" w:header="426" w:footer="37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A．利用电磁感应原理工作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B．线圈在转动时，始终受到磁场作用力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C．将电能转化为机械能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D．增大线圈中的电流可改变转动方向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图中两个实验分别是“探究影响滑动摩擦力大小的因素”和“探究阻力对物体运动的影响”，以下分析正确的是（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33600" cy="965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A．在图甲实验中，三次木块做匀速直线运动的速度应该相等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B．在图乙实验中，三次小车运动到水平面时的初速度应该相等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C．在图甲实验中，弹簧测力计可以不沿着水平方向拉动木块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D．在图乙实验中，小车所受阻力的改变可以通过在小车上放不同质量的砝码来实现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在科技晚会上，小明给大家展示了一个“听话”的小瓶子，通过调节滑片，就可以让小瓶子上浮、下沉或悬停在水中，它的原理如图所示（磁铁固定在活塞上）闭合开关S后，移动滑片P，使小瓶子悬停在图示位置。对此，以下分析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0400" cy="16592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A．电磁铁的右端为S极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B．若将滑片P向右移，小瓶子将会上浮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C．小瓶子下沉时，小瓶子中的气体密度变小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D．小瓶子上浮时，小瓶子的瓶口处受到水的压强保持不变</w:t>
      </w:r>
    </w:p>
    <w:p>
      <w:pPr>
        <w:spacing w:line="360" w:lineRule="auto"/>
        <w:ind w:left="0"/>
        <w:jc w:val="left"/>
        <w:textAlignment w:val="center"/>
        <w:sectPr>
          <w:headerReference w:type="even" r:id="rId21"/>
          <w:headerReference w:type="default" r:id="rId22"/>
          <w:footerReference w:type="even" r:id="rId23"/>
          <w:footerReference w:type="default" r:id="rId24"/>
          <w:type w:val="nextPage"/>
          <w:pgSz w:w="11906" w:h="16838"/>
          <w:pgMar w:top="993" w:right="1134" w:bottom="851" w:left="2268" w:header="426" w:footer="373" w:gutter="0"/>
          <w:pgNumType w:start="3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如图甲所示，重为</w:t>
      </w:r>
      <w:r>
        <w:rPr>
          <w:rFonts w:ascii="Times New Roman" w:hAnsi="Times New Roman"/>
          <w:b w:val="0"/>
          <w:i/>
          <w:color w:val="000000"/>
          <w:sz w:val="22"/>
        </w:rPr>
        <w:t>G</w:t>
      </w:r>
      <w:r>
        <w:rPr>
          <w:rFonts w:ascii="Times New Roman" w:hAnsi="Times New Roman"/>
          <w:b w:val="0"/>
          <w:i w:val="0"/>
          <w:color w:val="000000"/>
          <w:sz w:val="22"/>
        </w:rPr>
        <w:t>的正方体滑块P套在水平放置的方管Q上，在水平向右风力的作用下，滑块P向右做匀速直线运动。将方管Q按图乙竖直放置后，滑块P竖直向下运动。假设滑块P受到风力的大小和方向始终保持不变，其受到方管Q的摩擦力等于它们间压力大小的0.9倍，方管足够长且忽略空气阻力。关于图乙中的滑块P，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454400" cy="1743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A．滑块P受到的摩擦力等于重力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B．滑块P先加速，然后匀速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C．滑块P先加速，后减速，最后静止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D．滑块P的动能一直增大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琴和瑟是中华民族传统乐器，通过弹拨琴和瑟的弦可以发出悦耳动听的声音。琴和瑟可以发声，是由于弦的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产生的，能辨别两种乐器发出的声音，主要是依据声音的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不同。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载人月球探测工程登月阶段任务已启动实施，计划在2030年前实现中国人首次登陆月球。近期，学校举行了以“奔月”为主题的科技制作大赛。图甲是小华的参赛作品——用饮料瓶制作的“水火箭”，向瓶内打气，当瓶内气压增大到一定程度时，“水火箭”向下喷水从而获得升空的动力，这是利用物体间力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的，这个力的施力物体是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。小明准备制作一款如图乙所示的滑翔机模型，机翼的横截面应设计成图丙中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（填序号）的形状。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37310" cy="1946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05710" cy="1422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061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6" w:h="16838"/>
          <w:pgMar w:top="993" w:right="1134" w:bottom="851" w:left="2268" w:header="426" w:footer="373" w:gutter="0"/>
          <w:pgNumType w:start="4"/>
          <w:cols w:num="1" w:space="425"/>
          <w:titlePg w:val="0"/>
          <w:docGrid w:type="lines" w:linePitch="312" w:charSpace="0"/>
        </w:sectPr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如图所示，电源电压不变将开关S、S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都闭合，灯泡L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与L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正常发光，两灯是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联，电流表测量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电流，此时断开S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，电流表的示数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（选填“变大”、“变小”或“不变”）。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57655" cy="14897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反复弯折铁丝，铁丝弯折处会很烫，铁丝内能是通过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（选填“热传递”或“做功”）的方式增加，此能量的转化与四冲程汽油机的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冲程相同。某汽车百公里耗油5kg，这些汽油完全燃烧可放出的热量是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J。（</w:t>
      </w:r>
      <w:r>
        <w:rPr>
          <w:rFonts w:ascii="Times New Roman" w:hAnsi="Times New Roman"/>
          <w:b w:val="0"/>
          <w:i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汽油</w:t>
      </w:r>
      <w:r>
        <w:rPr>
          <w:rFonts w:ascii="Times New Roman" w:hAnsi="Times New Roman"/>
          <w:b w:val="0"/>
          <w:i w:val="0"/>
          <w:color w:val="000000"/>
          <w:sz w:val="22"/>
        </w:rPr>
        <w:t>=4.6×10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J/kg）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某型号电饭锅有“高温烧煮”和“保温焖饭”两挡，其电路如图所示。当开关S置于1时，电流表示数为5A，此时电饭锅处于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挡，在此挡位下加热2.2kg的水，使其温度升高10℃，用时100s，电饭锅的加热效率为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；当开关S置于2时，电流表的示数为0.1A，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Ω。若从做饭快的角度考虑，应选择功率更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的电饭锅。【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水</w:t>
      </w:r>
      <w:r>
        <w:rPr>
          <w:rFonts w:ascii="Times New Roman" w:hAnsi="Times New Roman"/>
          <w:b w:val="0"/>
          <w:i w:val="0"/>
          <w:color w:val="000000"/>
          <w:sz w:val="22"/>
        </w:rPr>
        <w:t>=4.2×10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J/（kg·℃）】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1849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三、综合题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学校走廊的吸顶灯不亮了，其内部结构如图甲所示，主要由电源模块和21颗相同的LED灯珠串联组成，电路如图乙所示（灯泡符号</w:t>
      </w:r>
      <w:r>
        <w:drawing>
          <wp:inline distT="0" distB="0" distL="0" distR="0">
            <wp:extent cx="287655" cy="2876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7867" cy="28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表示LED灯珠，省略号表示未画出的灯珠）。通过查阅资料获得该吸顶灯的信息如下：单个LED灯珠的额定电流为0.3A，额定电压为3.3V。电源模块输出的电压</w:t>
      </w:r>
      <w:r>
        <w:rPr>
          <w:rFonts w:ascii="Times New Roman" w:hAnsi="Times New Roman"/>
          <w:b w:val="0"/>
          <w:i/>
          <w:color w:val="000000"/>
          <w:sz w:val="22"/>
        </w:rPr>
        <w:t>U</w:t>
      </w:r>
      <w:r>
        <w:rPr>
          <w:rFonts w:ascii="Times New Roman" w:hAnsi="Times New Roman"/>
          <w:b w:val="0"/>
          <w:i w:val="0"/>
          <w:color w:val="000000"/>
          <w:sz w:val="22"/>
        </w:rPr>
        <w:t>可在40~90V范围内变化，从而使输出电流恒定为0.3A。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337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46910" cy="13544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993" w:right="1134" w:bottom="851" w:left="2268" w:header="426" w:footer="373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（1）通过检查，发现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间的LED灯珠发生了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故障，导致所有灯珠都不亮；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（2）用一根导线将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两点连接起来，接通电源后，该吸顶灯又亮了，这些发光的灯珠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（选填“能”或“不能”）正常发光，此时吸顶灯的功率为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W。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四、作图题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如图所示，一束光沿</w:t>
      </w:r>
      <w:r>
        <w:rPr>
          <w:rFonts w:ascii="Times New Roman" w:hAnsi="Times New Roman"/>
          <w:b w:val="0"/>
          <w:i/>
          <w:color w:val="000000"/>
          <w:sz w:val="22"/>
        </w:rPr>
        <w:t>AO</w:t>
      </w:r>
      <w:r>
        <w:rPr>
          <w:rFonts w:ascii="Times New Roman" w:hAnsi="Times New Roman"/>
          <w:b w:val="0"/>
          <w:i w:val="0"/>
          <w:color w:val="000000"/>
          <w:sz w:val="22"/>
        </w:rPr>
        <w:t>从空气斜射入水中，请画出折射光线的大致方向；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880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图中的铁锤正在敲打钉子，请画出铁锤对钉子作用力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的示意图。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49655" cy="10325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请用笔画线表示导线，将图中的螺丝口电灯、开关和插座接入家庭电路中。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40000" cy="1270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五、实验题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小明用图甲所示装置“探究水的沸腾特点”。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79600" cy="15748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（1）组装实验装置时，要保证用酒精灯的外焰加热，应先调整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（选填“烧杯”或“温度计”）的位置；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6" w:h="16838"/>
          <w:pgMar w:top="993" w:right="1134" w:bottom="851" w:left="2268" w:header="426" w:footer="373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（2）实验中，水温升到90℃开始，每隔1min读一次温度并记入表格，第3min时温度计示数如图乙，读数是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℃；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1"/>
        <w:gridCol w:w="739"/>
        <w:gridCol w:w="739"/>
        <w:gridCol w:w="739"/>
        <w:gridCol w:w="723"/>
        <w:gridCol w:w="739"/>
        <w:gridCol w:w="740"/>
        <w:gridCol w:w="74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时间/min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  <w:tc>
          <w:tcPr>
            <w:tcW w:w="7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7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水的温度/℃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92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94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7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98</w:t>
            </w:r>
          </w:p>
        </w:tc>
        <w:tc>
          <w:tcPr>
            <w:tcW w:w="7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98</w:t>
            </w:r>
          </w:p>
        </w:tc>
        <w:tc>
          <w:tcPr>
            <w:tcW w:w="74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98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（3）由实验数据可知，水在沸腾时的温度特点是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（4）观察到气泡如图丙所示，这是水沸腾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（选填“前”或“时”）的现象。实验结束后撤去酒精灯，水还能继续沸腾一小会，这说明水沸腾时不需要吸热，这种判断是否正确：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在实验操作大赛上，小明与小华分别展示了下面两个实验：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42055" cy="10325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742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（1）图甲是小明展示的“探究平面镜成像特点”的实验，他在透明玻璃板中既能够看到蜡烛A的像，同时又能看见玻璃板后的蜡烛B，这是因为在玻璃与空气分界面处分别发生了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（选填“光的直线传播”、“光的反射”或“光的折射”）；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（2）图乙是小华展示的“探究凸透镜成像规律”的实验，凸透镜的焦距为10cm，当各元件位于图中的位置时，光屏上承接到清晰的像，这个像是倒立、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的实像。将蜡烛移至5cm刻度线处，其他元件的位置不变，若使清晰的像呈现在光屏上需在蜡烛与透镜间放置一个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眼镜。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小明利用托盘天平和图甲所示的注射器测量鸡蛋清的密度。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53255" cy="11176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（1）将天平放在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台面上，把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移至标尺的零刻度线处，发现指针静止时的位置如图乙所示，应将平衡螺母向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端调节，直至天平横梁平衡；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（2）接下来进行了如下操作：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A．用天平测出注射器的质量为10g；</w:t>
      </w:r>
    </w:p>
    <w:p>
      <w:pPr>
        <w:spacing w:line="360" w:lineRule="auto"/>
        <w:ind w:firstLine="286" w:firstLineChars="130"/>
        <w:jc w:val="left"/>
        <w:sectPr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6" w:h="16838"/>
          <w:pgMar w:top="993" w:right="1134" w:bottom="851" w:left="2268" w:header="426" w:footer="373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B．用注射器吸取部分蛋清，从注射器上读出体积为16mL；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C．用天平测出蛋清和注射器的总质量为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，如图丙所示，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g。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（3）根据以上数据可知，蛋清的密度</w:t>
      </w:r>
      <w:r>
        <w:rPr>
          <w:rFonts w:ascii="Times New Roman" w:hAnsi="Times New Roman"/>
          <w:b w:val="0"/>
          <w:i/>
          <w:color w:val="000000"/>
          <w:sz w:val="22"/>
        </w:rPr>
        <w:t>ρ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g/cm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。实验后，小明发现注射器的尖端还有一点小“空隙”，“空隙”里也充满了蛋清，这会导致测得的密度比真实值偏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用图甲所示电路“探究电流与电阻的关系”。电源电压为4.5V不变，滑动变阻器规格为“20Ω 1A”，有4Ω、6Ω、8Ω、10Ω、12Ω的定值电阻各一个。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61310" cy="133731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38910" cy="13208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（1）用笔画线代替导线把图甲电路连接完整，要求：当滑片P向左滑动时，变阻器接入电路的电阻变大；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（2）连接电路时，开关应该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（选填“断开”或“闭合”）；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（3）先接入12Ω定值电阻，闭合开关，移动变阻器的滑片P至合适位置，电压表的示数如图乙所示，示数为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V，记下电流表的示数。断开开关，将12Ω电阻换成10Ω后，闭合开关，移动变阻器的滑片P使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表的示数与前一次相同，记录相关数据；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（4）依次改变电阻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的阻值，共测得五组实验数据，根据实验数据，在图丙的坐标系中描绘出</w:t>
      </w:r>
      <w:r>
        <w:rPr>
          <w:rFonts w:ascii="Times New Roman" w:hAnsi="Times New Roman"/>
          <w:b w:val="0"/>
          <w:i/>
          <w:color w:val="000000"/>
          <w:sz w:val="22"/>
        </w:rPr>
        <w:t>I～R</w:t>
      </w:r>
      <w:r>
        <w:rPr>
          <w:rFonts w:ascii="Times New Roman" w:hAnsi="Times New Roman"/>
          <w:b w:val="0"/>
          <w:i w:val="0"/>
          <w:color w:val="000000"/>
          <w:sz w:val="22"/>
        </w:rPr>
        <w:t>图像为曲线A；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由图像可得出的结论是：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根据上面所测的五组实验数据，把每次实验时记录的电流值和对应变阻器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的阻值，在图丙坐标系中描成点，将这些点绘成曲线B，发现曲线B与曲线A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（选填“有交点”或“无交点”），其原因是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                                                    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本实验的主要研究方法是“控制变量法”，下列物理教材中的实验，没有用到“控制变量法”的有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A．探究二力平衡的条件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B．探究影响液体内部压强的因素</w:t>
      </w:r>
    </w:p>
    <w:p>
      <w:pPr>
        <w:spacing w:line="360" w:lineRule="auto"/>
        <w:ind w:firstLine="286" w:firstLineChars="130"/>
        <w:jc w:val="left"/>
        <w:sectPr>
          <w:headerReference w:type="even" r:id="rId57"/>
          <w:headerReference w:type="default" r:id="rId58"/>
          <w:footerReference w:type="even" r:id="rId59"/>
          <w:footerReference w:type="default" r:id="rId60"/>
          <w:type w:val="nextPage"/>
          <w:pgSz w:w="11906" w:h="16838"/>
          <w:pgMar w:top="993" w:right="1134" w:bottom="851" w:left="2268" w:header="426" w:footer="373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C．用电流表和电压表测量定值电阻的阻值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六、计算题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如图是一款爬绳机，这款爬绳机可以不消耗人的体能，轻松攀爬、下降，可用于消防救援、矿井救援及桥梁检测维修等等。爬绳机的质量为10kg，静止在水平地面上时与地面的接触面积为0.1m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。在某次爬升中，将一个质量为70kg的工人从地面匀速提升12m高，用时1min。（</w:t>
      </w:r>
      <w:r>
        <w:rPr>
          <w:rFonts w:ascii="Times New Roman" w:hAnsi="Times New Roman"/>
          <w:b w:val="0"/>
          <w:i/>
          <w:color w:val="000000"/>
          <w:sz w:val="22"/>
        </w:rPr>
        <w:t>g</w:t>
      </w:r>
      <w:r>
        <w:rPr>
          <w:rFonts w:ascii="Times New Roman" w:hAnsi="Times New Roman"/>
          <w:b w:val="0"/>
          <w:i w:val="0"/>
          <w:color w:val="000000"/>
          <w:sz w:val="22"/>
        </w:rPr>
        <w:t>取10N/kg）求：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9144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（1）爬绳机上升的速度为多少m/s？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（2）爬绳机静止在水平地面上时，对地面的压强大小。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（3）爬绳机对工人做功的功率大小。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七、综合题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图甲所示是一种自动测定水箱内水面高度的装置。电源电压恒为4.5V，电流表的量程为0~0.6A，电压表的量程为0～3V，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是定值电阻，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是压力传感器。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的位置固定不动，其电阻随压力的变化关系如图乙所示。杠杆AB可绕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点转动，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端悬挂一重为15N的圆柱体M，M的底面积为45cm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，高为30cm，下底面距离容器底1cm，杆B端始终压在传感器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上。AO长30cm，OB长15cm，杆重忽略不计，杆始终静止在水平位置。（</w:t>
      </w:r>
      <w:r>
        <w:rPr>
          <w:rFonts w:ascii="Times New Roman" w:hAnsi="Times New Roman"/>
          <w:b w:val="0"/>
          <w:i/>
          <w:color w:val="000000"/>
          <w:sz w:val="22"/>
        </w:rPr>
        <w:t>ρ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水</w:t>
      </w:r>
      <w:r>
        <w:rPr>
          <w:rFonts w:ascii="Times New Roman" w:hAnsi="Times New Roman"/>
          <w:b w:val="0"/>
          <w:i w:val="0"/>
          <w:color w:val="000000"/>
          <w:sz w:val="22"/>
        </w:rPr>
        <w:t>=1.0×10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kg/m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g</w:t>
      </w:r>
      <w:r>
        <w:rPr>
          <w:rFonts w:ascii="Times New Roman" w:hAnsi="Times New Roman"/>
          <w:b w:val="0"/>
          <w:i w:val="0"/>
          <w:color w:val="000000"/>
          <w:sz w:val="22"/>
        </w:rPr>
        <w:t>取10N/kg）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56455" cy="20828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6566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（1）水箱内水面高度</w:t>
      </w:r>
      <w:r>
        <w:rPr>
          <w:rFonts w:ascii="Times New Roman" w:hAnsi="Times New Roman"/>
          <w:b w:val="0"/>
          <w:i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sz w:val="22"/>
        </w:rPr>
        <w:t>小于1cm时，求压力传感器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sz w:val="22"/>
        </w:rPr>
        <w:t>受到杆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端的压力大小。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（2）水箱内水面高度</w:t>
      </w:r>
      <w:r>
        <w:rPr>
          <w:rFonts w:ascii="Times New Roman" w:hAnsi="Times New Roman"/>
          <w:b w:val="0"/>
          <w:i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sz w:val="22"/>
        </w:rPr>
        <w:t>小于1cm时，电流表的示数为0.5A，求</w:t>
      </w:r>
      <w:r>
        <w:rPr>
          <w:rFonts w:ascii="Times New Roman" w:hAnsi="Times New Roman"/>
          <w:b w:val="0"/>
          <w:i/>
          <w:color w:val="000000"/>
          <w:sz w:val="22"/>
        </w:rPr>
        <w:t>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的阻值。)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63"/>
          <w:headerReference w:type="default" r:id="rId64"/>
          <w:footerReference w:type="even" r:id="rId65"/>
          <w:footerReference w:type="default" r:id="rId66"/>
          <w:type w:val="nextPage"/>
          <w:pgSz w:w="11906" w:h="16838"/>
          <w:pgMar w:top="993" w:right="1134" w:bottom="851" w:left="2268" w:header="426" w:footer="373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（3）水箱内水面高度</w:t>
      </w:r>
      <w:r>
        <w:rPr>
          <w:rFonts w:ascii="Times New Roman" w:hAnsi="Times New Roman"/>
          <w:b w:val="0"/>
          <w:i/>
          <w:color w:val="000000"/>
          <w:sz w:val="22"/>
        </w:rPr>
        <w:t>h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大于1cm时，随着水面的升高，用于显示水面高度的电表示数会增大，应该选用图甲电路中的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表显示水面高度。该装置能显示水面的最大高度</w:t>
      </w:r>
      <w:r>
        <w:rPr>
          <w:rFonts w:ascii="Times New Roman" w:hAnsi="Times New Roman"/>
          <w:b w:val="0"/>
          <w:i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最大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cm。将支点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适当向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（选填“左”或“右”）移动，可增大该装置显示水面的最大高度</w:t>
      </w:r>
      <w:r>
        <w:rPr>
          <w:rFonts w:ascii="Times New Roman" w:hAnsi="Times New Roman"/>
          <w:b w:val="0"/>
          <w:i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最大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https://d.book118.com/008003110015006033</w:t>
        </w:r>
      </w:hyperlink>
    </w:p>
    <w:p>
      <w:pPr>
        <w:spacing w:line="360" w:lineRule="auto"/>
        <w:ind w:firstLine="273" w:firstLineChars="130"/>
        <w:jc w:val="left"/>
        <w:textAlignment w:val="center"/>
      </w:pPr>
    </w:p>
    <w:sectPr>
      <w:headerReference w:type="even" r:id="rId68"/>
      <w:headerReference w:type="default" r:id="rId69"/>
      <w:footerReference w:type="even" r:id="rId70"/>
      <w:footerReference w:type="default" r:id="rId71"/>
      <w:type w:val="nextPage"/>
      <w:pgSz w:w="11906" w:h="16838"/>
      <w:pgMar w:top="993" w:right="1134" w:bottom="851" w:left="2268" w:header="426" w:footer="373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36703516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980351193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4148136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15109687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71157189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75681702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47158982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9516133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89150506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32539480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4683175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73281746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14168322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0615254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99001964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4812091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2305012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48" style="width:36.75pt;height:65.25pt;margin-top:-0.6pt;margin-left:469.8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7674267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43" style="width:30pt;height:67.5pt;margin-top:-1.35pt;margin-left:-83.4pt;mso-wrap-distance-bottom:0;mso-wrap-distance-left:9pt;mso-wrap-distance-right:9pt;mso-wrap-distance-top:0;position:absolute;v-text-anchor:top;z-index:251695104" fillcolor="gray" stroked="t" strokecolor="black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7836361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32081226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71776088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59314723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2610918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8057715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47803426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8022522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51729529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8176995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43708565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95131330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062095280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200520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02570651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71738799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896103107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71268585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02382331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6962449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8132059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314401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64885151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8595437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5611498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446968174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71215692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6220197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34459485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71241756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73652713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34044985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39801032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2571902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63757870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87527228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1908159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51967957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64079107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58569960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00991870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24677900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72786721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56452940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7693538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37007409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879478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19082594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30157525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15360130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21661108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29446237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393696432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5043990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97167313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48236536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64977761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58295812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02222081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49718667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13606076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3171058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43854268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0387602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21323368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44" style="width:36.75pt;height:60.75pt;margin-top:-44.05pt;margin-left:469.8pt;mso-wrap-distance-bottom:0;mso-wrap-distance-left:9pt;mso-wrap-distance-right:9pt;mso-wrap-distance-top:0;position:absolute;v-text-anchor:top;z-index:25182003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56802679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45" type="#_x0000_t202" style="width:29.4pt;height:851.25pt;margin-top:-42.65pt;margin-left:439.8pt;mso-wrap-distance-bottom:0;mso-wrap-distance-left:9pt;mso-wrap-distance-right:9pt;mso-wrap-distance-top:0;position:absolute;v-text-anchor:top;z-index:2518138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0421620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46" type="#_x0000_t202" style="width:38.45pt;height:843pt;margin-top:-42.75pt;margin-left:468.75pt;mso-wrap-distance-bottom:0;mso-wrap-distance-left:9pt;mso-wrap-distance-right:9pt;mso-wrap-distance-top:0;position:absolute;v-text-anchor:middle;z-index:25181798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515827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4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159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76654510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39" style="width:30pt;height:63pt;margin-top:-44.8pt;margin-left:-83.4pt;mso-wrap-distance-bottom:0;mso-wrap-distance-left:9pt;mso-wrap-distance-right:9pt;mso-wrap-distance-top:0;position:absolute;v-text-anchor:top;z-index:25181184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04061282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40" type="#_x0000_t202" style="width:29.4pt;height:851.25pt;margin-top:-43.5pt;margin-left:-52.6pt;mso-wrap-distance-bottom:0;mso-wrap-distance-left:9pt;mso-wrap-distance-right:9pt;mso-wrap-distance-top:0;position:absolute;v-text-anchor:top;z-index:2518097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3220280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41" type="#_x0000_t202" style="width:30pt;height:843pt;margin-top:-42.55pt;margin-left:-83.4pt;mso-wrap-distance-bottom:0;mso-wrap-distance-left:9pt;mso-wrap-distance-right:9pt;mso-wrap-distance-top:0;position:absolute;v-text-anchor:middle;z-index:25180774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4528351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4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0569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3E4EFA"/>
    <w:rsid w:val="00455CD8"/>
    <w:rsid w:val="004663D2"/>
    <w:rsid w:val="004C2480"/>
    <w:rsid w:val="00505FA6"/>
    <w:rsid w:val="005A4D8F"/>
    <w:rsid w:val="00691F39"/>
    <w:rsid w:val="00831102"/>
    <w:rsid w:val="0088257A"/>
    <w:rsid w:val="009E4915"/>
    <w:rsid w:val="00AB7C81"/>
    <w:rsid w:val="00AD0A61"/>
    <w:rsid w:val="00B03FF4"/>
    <w:rsid w:val="00BC705A"/>
    <w:rsid w:val="63C565C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5.xml" /><Relationship Id="rId22" Type="http://schemas.openxmlformats.org/officeDocument/2006/relationships/header" Target="header6.xml" /><Relationship Id="rId23" Type="http://schemas.openxmlformats.org/officeDocument/2006/relationships/footer" Target="footer5.xml" /><Relationship Id="rId24" Type="http://schemas.openxmlformats.org/officeDocument/2006/relationships/footer" Target="footer6.xml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header" Target="header9.xml" /><Relationship Id="rId38" Type="http://schemas.openxmlformats.org/officeDocument/2006/relationships/header" Target="header10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image" Target="media/image17.png" /><Relationship Id="rId42" Type="http://schemas.openxmlformats.org/officeDocument/2006/relationships/image" Target="media/image18.png" /><Relationship Id="rId43" Type="http://schemas.openxmlformats.org/officeDocument/2006/relationships/image" Target="media/image19.png" /><Relationship Id="rId44" Type="http://schemas.openxmlformats.org/officeDocument/2006/relationships/image" Target="media/image20.png" /><Relationship Id="rId45" Type="http://schemas.openxmlformats.org/officeDocument/2006/relationships/header" Target="header11.xml" /><Relationship Id="rId46" Type="http://schemas.openxmlformats.org/officeDocument/2006/relationships/header" Target="header12.xml" /><Relationship Id="rId47" Type="http://schemas.openxmlformats.org/officeDocument/2006/relationships/footer" Target="footer11.xml" /><Relationship Id="rId48" Type="http://schemas.openxmlformats.org/officeDocument/2006/relationships/footer" Target="footer12.xml" /><Relationship Id="rId49" Type="http://schemas.openxmlformats.org/officeDocument/2006/relationships/image" Target="media/image21.png" /><Relationship Id="rId5" Type="http://schemas.openxmlformats.org/officeDocument/2006/relationships/header" Target="header1.xml" /><Relationship Id="rId50" Type="http://schemas.openxmlformats.org/officeDocument/2006/relationships/image" Target="media/image22.png" /><Relationship Id="rId51" Type="http://schemas.openxmlformats.org/officeDocument/2006/relationships/header" Target="header13.xml" /><Relationship Id="rId52" Type="http://schemas.openxmlformats.org/officeDocument/2006/relationships/header" Target="header14.xml" /><Relationship Id="rId53" Type="http://schemas.openxmlformats.org/officeDocument/2006/relationships/footer" Target="footer13.xml" /><Relationship Id="rId54" Type="http://schemas.openxmlformats.org/officeDocument/2006/relationships/footer" Target="footer14.xml" /><Relationship Id="rId55" Type="http://schemas.openxmlformats.org/officeDocument/2006/relationships/image" Target="media/image23.png" /><Relationship Id="rId56" Type="http://schemas.openxmlformats.org/officeDocument/2006/relationships/image" Target="media/image24.png" /><Relationship Id="rId57" Type="http://schemas.openxmlformats.org/officeDocument/2006/relationships/header" Target="header15.xml" /><Relationship Id="rId58" Type="http://schemas.openxmlformats.org/officeDocument/2006/relationships/header" Target="header16.xml" /><Relationship Id="rId59" Type="http://schemas.openxmlformats.org/officeDocument/2006/relationships/footer" Target="footer15.xml" /><Relationship Id="rId6" Type="http://schemas.openxmlformats.org/officeDocument/2006/relationships/header" Target="header2.xml" /><Relationship Id="rId60" Type="http://schemas.openxmlformats.org/officeDocument/2006/relationships/footer" Target="footer16.xml" /><Relationship Id="rId61" Type="http://schemas.openxmlformats.org/officeDocument/2006/relationships/image" Target="media/image25.png" /><Relationship Id="rId62" Type="http://schemas.openxmlformats.org/officeDocument/2006/relationships/image" Target="media/image26.png" /><Relationship Id="rId63" Type="http://schemas.openxmlformats.org/officeDocument/2006/relationships/header" Target="header17.xml" /><Relationship Id="rId64" Type="http://schemas.openxmlformats.org/officeDocument/2006/relationships/header" Target="header18.xml" /><Relationship Id="rId65" Type="http://schemas.openxmlformats.org/officeDocument/2006/relationships/footer" Target="footer17.xml" /><Relationship Id="rId66" Type="http://schemas.openxmlformats.org/officeDocument/2006/relationships/footer" Target="footer18.xml" /><Relationship Id="rId67" Type="http://schemas.openxmlformats.org/officeDocument/2006/relationships/hyperlink" Target="https://d.book118.com/008003110015006033" TargetMode="External" /><Relationship Id="rId68" Type="http://schemas.openxmlformats.org/officeDocument/2006/relationships/header" Target="header19.xml" /><Relationship Id="rId69" Type="http://schemas.openxmlformats.org/officeDocument/2006/relationships/header" Target="header20.xml" /><Relationship Id="rId7" Type="http://schemas.openxmlformats.org/officeDocument/2006/relationships/footer" Target="footer1.xml" /><Relationship Id="rId70" Type="http://schemas.openxmlformats.org/officeDocument/2006/relationships/footer" Target="footer19.xml" /><Relationship Id="rId71" Type="http://schemas.openxmlformats.org/officeDocument/2006/relationships/footer" Target="footer20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江苏省宿迁市2023年中考物理试题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2021-12-20T03:37:00Z</dcterms:created>
  <dcterms:modified xsi:type="dcterms:W3CDTF">2023-08-29T21:34:09Z</dcterms:modified>
  <cp:category>出卷网; 出卷宝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1BAFCF2898104DD5AB76F1C167DA6B59_12</vt:lpwstr>
  </property>
  <property fmtid="{D5CDD505-2E9C-101B-9397-08002B2CF9AE}" pid="3" name="KSOProductBuildVer">
    <vt:lpwstr>2052-12.1.0.15358</vt:lpwstr>
  </property>
</Properties>
</file>