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发酵甘油相关行业公司成立方案及可行性研究报告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_Toc19943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_Toc31427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_Toc5681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二、发酵甘油项目概况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(二)、发酵甘油项目提出的理由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(三)、发酵甘油项目选址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(六)、发酵甘油项目投资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(七)、发酵甘油项目进度规划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(九)、发酵甘油项目综合评价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_Toc2617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_Toc10915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_Toc19191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6" w:history="1">
        <w:r>
          <w:rPr>
            <w:rFonts w:ascii="仿宋" w:eastAsia="仿宋" w:hAnsi="仿宋" w:cs="仿宋" w:hint="eastAsia"/>
            <w:lang w:eastAsia="zh-CN"/>
          </w:rPr>
          <w:t>六、发酵甘油项目经济效益</w:t>
        </w:r>
        <w:r>
          <w:tab/>
        </w:r>
        <w:r>
          <w:fldChar w:fldCharType="begin"/>
        </w:r>
        <w:r>
          <w:instrText xml:space="preserve"> PAGEREF _Toc24906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_Toc12600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(三)、发酵甘油项目盈利能力分析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_Toc9162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_Toc25808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_Toc12266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_Toc19299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_Toc30496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6" w:history="1">
        <w:r>
          <w:rPr>
            <w:rFonts w:ascii="仿宋" w:eastAsia="仿宋" w:hAnsi="仿宋" w:cs="仿宋" w:hint="eastAsia"/>
            <w:lang w:eastAsia="zh-CN"/>
          </w:rPr>
          <w:t>(一)、发酵甘油项目进度安排</w:t>
        </w:r>
        <w:r>
          <w:tab/>
        </w:r>
        <w:r>
          <w:fldChar w:fldCharType="begin"/>
        </w:r>
        <w:r>
          <w:instrText xml:space="preserve"> PAGEREF _Toc9826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(二)、发酵甘油项目实施保障措施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9" w:history="1">
        <w:r>
          <w:rPr>
            <w:rFonts w:ascii="仿宋" w:eastAsia="仿宋" w:hAnsi="仿宋" w:cs="仿宋" w:hint="eastAsia"/>
            <w:lang w:eastAsia="zh-CN"/>
          </w:rPr>
          <w:t>九、发酵甘油项目风险分析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5" w:history="1">
        <w:r>
          <w:rPr>
            <w:rFonts w:ascii="仿宋" w:eastAsia="仿宋" w:hAnsi="仿宋" w:cs="仿宋" w:hint="eastAsia"/>
            <w:lang w:eastAsia="zh-CN"/>
          </w:rPr>
          <w:t>(一)、发酵甘油项目风险分析</w:t>
        </w:r>
        <w:r>
          <w:tab/>
        </w:r>
        <w:r>
          <w:fldChar w:fldCharType="begin"/>
        </w:r>
        <w:r>
          <w:instrText xml:space="preserve"> PAGEREF _Toc8525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9" w:history="1">
        <w:r>
          <w:rPr>
            <w:rFonts w:ascii="仿宋" w:eastAsia="仿宋" w:hAnsi="仿宋" w:cs="仿宋" w:hint="eastAsia"/>
            <w:lang w:eastAsia="zh-CN"/>
          </w:rPr>
          <w:t>(二)、发酵甘油项目风险对策</w:t>
        </w:r>
        <w:r>
          <w:tab/>
        </w:r>
        <w:r>
          <w:fldChar w:fldCharType="begin"/>
        </w:r>
        <w:r>
          <w:instrText xml:space="preserve"> PAGEREF _Toc22239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_Toc5233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3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_Toc6373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1" w:history="1">
        <w:r>
          <w:rPr>
            <w:rFonts w:ascii="仿宋" w:eastAsia="仿宋" w:hAnsi="仿宋" w:cs="仿宋" w:hint="eastAsia"/>
            <w:lang w:eastAsia="zh-CN"/>
          </w:rPr>
          <w:t>(一)、社会责任发酵甘油项目</w:t>
        </w:r>
        <w:r>
          <w:tab/>
        </w:r>
        <w:r>
          <w:fldChar w:fldCharType="begin"/>
        </w:r>
        <w:r>
          <w:instrText xml:space="preserve"> PAGEREF _Toc32191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_Toc26853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_Toc3319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_Toc8616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_Toc3613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4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0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514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https://d.book118.com/008011025137006030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发酵甘油相关行业公司成立方案及可行性研究报告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8011025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2024-01-01T13:42:00Z</dcterms:created>
  <dcterms:modified xsi:type="dcterms:W3CDTF">2024-01-01T13:42:32Z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011072D35BFD4BBF9259C77072641F88_11</vt:lpwstr>
  </property>
  <property fmtid="{D5CDD505-2E9C-101B-9397-08002B2CF9AE}" pid="3" name="KSOProductBuildVer">
    <vt:lpwstr>2052-12.1.0.16120</vt:lpwstr>
  </property>
</Properties>
</file>