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智能配电终端行业相关公司筹备报告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93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_Toc3938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2" w:history="1">
        <w:r>
          <w:rPr>
            <w:rFonts w:ascii="仿宋" w:eastAsia="仿宋" w:hAnsi="仿宋" w:cs="仿宋" w:hint="eastAsia"/>
            <w:lang w:eastAsia="zh-CN"/>
          </w:rPr>
          <w:t>一、智能配电终端筹建公司基本信息</w:t>
        </w:r>
        <w:r>
          <w:tab/>
        </w:r>
        <w:r>
          <w:fldChar w:fldCharType="begin"/>
        </w:r>
        <w:r>
          <w:instrText xml:space="preserve"> PAGEREF _Toc18872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_Toc30998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_Toc32463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_Toc25946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_Toc28933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_Toc23760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_Toc18166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_Toc12834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_Toc7482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_Toc6602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_Toc24449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_Toc15703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_Toc13136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_Toc3492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_Toc18907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_Toc22937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_Toc16124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0" w:history="1">
        <w:r>
          <w:rPr>
            <w:rFonts w:ascii="仿宋" w:eastAsia="仿宋" w:hAnsi="仿宋" w:cs="仿宋" w:hint="eastAsia"/>
            <w:lang w:eastAsia="zh-CN"/>
          </w:rPr>
          <w:t>(七)、智能配电终端项目建设必要性分析</w:t>
        </w:r>
        <w:r>
          <w:tab/>
        </w:r>
        <w:r>
          <w:fldChar w:fldCharType="begin"/>
        </w:r>
        <w:r>
          <w:instrText xml:space="preserve"> PAGEREF _Toc17790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_Toc23850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_Toc26369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_Toc8092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_Toc22872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_Toc4009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_Toc22419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_Toc16113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_Toc5700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9" w:history="1">
        <w:r>
          <w:rPr>
            <w:rFonts w:ascii="仿宋" w:eastAsia="仿宋" w:hAnsi="仿宋" w:cs="仿宋" w:hint="eastAsia"/>
            <w:lang w:eastAsia="zh-CN"/>
          </w:rPr>
          <w:t>(一)、智能配电终端项目背景分析</w:t>
        </w:r>
        <w:r>
          <w:tab/>
        </w:r>
        <w:r>
          <w:fldChar w:fldCharType="begin"/>
        </w:r>
        <w:r>
          <w:instrText xml:space="preserve"> PAGEREF _Toc27199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" w:history="1">
        <w:r>
          <w:rPr>
            <w:rFonts w:ascii="仿宋" w:eastAsia="仿宋" w:hAnsi="仿宋" w:cs="仿宋" w:hint="eastAsia"/>
            <w:lang w:eastAsia="zh-CN"/>
          </w:rPr>
          <w:t>(二)、智能配电终端项目建设必要性分析</w:t>
        </w:r>
        <w:r>
          <w:tab/>
        </w:r>
        <w:r>
          <w:fldChar w:fldCharType="begin"/>
        </w:r>
        <w:r>
          <w:instrText xml:space="preserve"> PAGEREF _Toc192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_Toc4566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_Toc31990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_Toc19418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_Toc11284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_Toc27559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_Toc30556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_Toc29542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_Toc26235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_Toc18834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_Toc21886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01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_Toc5012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_Toc28529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7" w:history="1">
        <w:r>
          <w:rPr>
            <w:rFonts w:ascii="仿宋" w:eastAsia="仿宋" w:hAnsi="仿宋" w:cs="仿宋" w:hint="eastAsia"/>
            <w:lang w:eastAsia="zh-CN"/>
          </w:rPr>
          <w:t>(五)、智能配电终端项目总投资</w:t>
        </w:r>
        <w:r>
          <w:tab/>
        </w:r>
        <w:r>
          <w:fldChar w:fldCharType="begin"/>
        </w:r>
        <w:r>
          <w:instrText xml:space="preserve"> PAGEREF _Toc9837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_Toc15085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9" w:history="1">
        <w:r>
          <w:rPr>
            <w:rFonts w:ascii="仿宋" w:eastAsia="仿宋" w:hAnsi="仿宋" w:cs="仿宋" w:hint="eastAsia"/>
            <w:lang w:eastAsia="zh-CN"/>
          </w:rPr>
          <w:t>九、智能配电终端项目经济效益</w:t>
        </w:r>
        <w:r>
          <w:tab/>
        </w:r>
        <w:r>
          <w:fldChar w:fldCharType="begin"/>
        </w:r>
        <w:r>
          <w:instrText xml:space="preserve"> PAGEREF _Toc17799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_Toc12317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_Toc26908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0" w:history="1">
        <w:r>
          <w:rPr>
            <w:rFonts w:ascii="仿宋" w:eastAsia="仿宋" w:hAnsi="仿宋" w:cs="仿宋" w:hint="eastAsia"/>
            <w:lang w:eastAsia="zh-CN"/>
          </w:rPr>
          <w:t>(三)、智能配电终端项目盈利能力分析</w:t>
        </w:r>
        <w:r>
          <w:tab/>
        </w:r>
        <w:r>
          <w:fldChar w:fldCharType="begin"/>
        </w:r>
        <w:r>
          <w:instrText xml:space="preserve"> PAGEREF _Toc19470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_Toc20699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_Toc29499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_Toc17845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_Toc13542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_Toc5082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_Toc13045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_Toc22333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_Toc23879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_Toc19318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_Toc13623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_Toc31610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_Toc31945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_Toc8325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_Toc4746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_Toc26685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2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_Toc22926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2" w:history="1">
        <w:r>
          <w:rPr>
            <w:rFonts w:ascii="仿宋" w:eastAsia="仿宋" w:hAnsi="仿宋" w:cs="仿宋" w:hint="eastAsia"/>
            <w:lang w:eastAsia="zh-CN"/>
          </w:rPr>
          <w:t>(一)、社会责任智能配电终端项目</w:t>
        </w:r>
        <w:r>
          <w:tab/>
        </w:r>
        <w:r>
          <w:fldChar w:fldCharType="begin"/>
        </w:r>
        <w:r>
          <w:instrText xml:space="preserve"> PAGEREF _Toc3402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_Toc32314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_Toc23921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1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_Toc26214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_Toc25003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_Toc20388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_Toc16337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1" w:history="1">
        <w:r>
          <w:rPr>
            <w:rFonts w:ascii="仿宋" w:eastAsia="仿宋" w:hAnsi="仿宋" w:cs="仿宋" w:hint="eastAsia"/>
            <w:lang w:eastAsia="zh-CN"/>
          </w:rPr>
          <w:t>十三、智能配电终端项目总结分析</w:t>
        </w:r>
        <w:r>
          <w:tab/>
        </w:r>
        <w:r>
          <w:fldChar w:fldCharType="begin"/>
        </w:r>
        <w:r>
          <w:instrText xml:space="preserve"> PAGEREF _Toc29871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51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_Toc27351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_Toc6984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_Toc7594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40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_Toc13840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_Toc15915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_Toc25120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_Toc28898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93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872"/>
      <w:r>
        <w:rPr>
          <w:rFonts w:ascii="仿宋" w:eastAsia="仿宋" w:hAnsi="仿宋" w:cs="仿宋" w:hint="eastAsia"/>
          <w:sz w:val="28"/>
          <w:lang w:eastAsia="zh-CN"/>
        </w:rPr>
        <w:t>一、智能配电终端筹建公司基本信息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99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46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94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93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76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经营范围：从事XXX相关业务(企业依法自主选择经营智能配电终端项目，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开展经营活动；依法须经批准的智能配电终端项目，经相关部门批准后依批准的内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容开展经营活动；不得从事本市产业政策禁止和限制类智能配电终端项目的经营活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16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https://d.book118.com/008021143056006027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智能配电终端行业相关公司筹备报告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智能配电终端行业相关公司筹备报告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智能配电终端行业相关公司筹备报告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智能配电终端行业相关公司筹备报告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智能配电终端行业相关公司筹备报告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8021143056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2024-01-01T10:56:00Z</dcterms:created>
  <dcterms:modified xsi:type="dcterms:W3CDTF">2024-01-01T10:56:31Z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74BFDB6EC3E14699B66129FF0F040768_11</vt:lpwstr>
  </property>
  <property fmtid="{D5CDD505-2E9C-101B-9397-08002B2CF9AE}" pid="3" name="KSOProductBuildVer">
    <vt:lpwstr>2052-12.1.0.16120</vt:lpwstr>
  </property>
</Properties>
</file>