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保险中介项目规划设计纲要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85" w:history="1">
        <w:r>
          <w:rPr>
            <w:rFonts w:ascii="仿宋" w:eastAsia="仿宋" w:hAnsi="仿宋" w:cs="仿宋" w:hint="eastAsia"/>
            <w:lang w:eastAsia="zh-CN"/>
          </w:rPr>
          <w:t>序言</w:t>
        </w:r>
        <w:r>
          <w:tab/>
        </w:r>
        <w:r>
          <w:fldChar w:fldCharType="begin"/>
        </w:r>
        <w:r>
          <w:instrText xml:space="preserve"> PAGEREF _Toc4085 \h </w:instrText>
        </w:r>
        <w:r>
          <w:fldChar w:fldCharType="separate"/>
        </w:r>
        <w:r>
          <w:t>3</w:t>
        </w:r>
        <w:r>
          <w:fldChar w:fldCharType="end"/>
        </w:r>
      </w:hyperlink>
    </w:p>
    <w:p>
      <w:pPr>
        <w:pStyle w:val="TOC1"/>
        <w:tabs>
          <w:tab w:val="right" w:leader="dot" w:pos="8306"/>
        </w:tabs>
      </w:pPr>
      <w:hyperlink w:anchor="_Toc21638" w:history="1">
        <w:r>
          <w:rPr>
            <w:rFonts w:ascii="仿宋" w:eastAsia="仿宋" w:hAnsi="仿宋" w:cs="仿宋" w:hint="eastAsia"/>
            <w:lang w:eastAsia="zh-CN"/>
          </w:rPr>
          <w:t>一、保险中介项目危机管理</w:t>
        </w:r>
        <w:r>
          <w:tab/>
        </w:r>
        <w:r>
          <w:fldChar w:fldCharType="begin"/>
        </w:r>
        <w:r>
          <w:instrText xml:space="preserve"> PAGEREF _Toc21638 \h </w:instrText>
        </w:r>
        <w:r>
          <w:fldChar w:fldCharType="separate"/>
        </w:r>
        <w:r>
          <w:t>3</w:t>
        </w:r>
        <w:r>
          <w:fldChar w:fldCharType="end"/>
        </w:r>
      </w:hyperlink>
    </w:p>
    <w:p>
      <w:pPr>
        <w:pStyle w:val="TOC2"/>
        <w:tabs>
          <w:tab w:val="right" w:leader="dot" w:pos="8306"/>
        </w:tabs>
      </w:pPr>
      <w:hyperlink w:anchor="_Toc18568" w:history="1">
        <w:r>
          <w:rPr>
            <w:rFonts w:ascii="仿宋" w:eastAsia="仿宋" w:hAnsi="仿宋" w:cs="仿宋" w:hint="eastAsia"/>
            <w:lang w:eastAsia="zh-CN"/>
          </w:rPr>
          <w:t>(一)、危机预警与识别</w:t>
        </w:r>
        <w:r>
          <w:tab/>
        </w:r>
        <w:r>
          <w:fldChar w:fldCharType="begin"/>
        </w:r>
        <w:r>
          <w:instrText xml:space="preserve"> PAGEREF _Toc18568 \h </w:instrText>
        </w:r>
        <w:r>
          <w:fldChar w:fldCharType="separate"/>
        </w:r>
        <w:r>
          <w:t>3</w:t>
        </w:r>
        <w:r>
          <w:fldChar w:fldCharType="end"/>
        </w:r>
      </w:hyperlink>
    </w:p>
    <w:p>
      <w:pPr>
        <w:pStyle w:val="TOC2"/>
        <w:tabs>
          <w:tab w:val="right" w:leader="dot" w:pos="8306"/>
        </w:tabs>
      </w:pPr>
      <w:hyperlink w:anchor="_Toc16533" w:history="1">
        <w:r>
          <w:rPr>
            <w:rFonts w:ascii="仿宋" w:eastAsia="仿宋" w:hAnsi="仿宋" w:cs="仿宋" w:hint="eastAsia"/>
            <w:lang w:eastAsia="zh-CN"/>
          </w:rPr>
          <w:t>(二)、危机应对与恢复</w:t>
        </w:r>
        <w:r>
          <w:tab/>
        </w:r>
        <w:r>
          <w:fldChar w:fldCharType="begin"/>
        </w:r>
        <w:r>
          <w:instrText xml:space="preserve"> PAGEREF _Toc16533 \h </w:instrText>
        </w:r>
        <w:r>
          <w:fldChar w:fldCharType="separate"/>
        </w:r>
        <w:r>
          <w:t>4</w:t>
        </w:r>
        <w:r>
          <w:fldChar w:fldCharType="end"/>
        </w:r>
      </w:hyperlink>
    </w:p>
    <w:p>
      <w:pPr>
        <w:pStyle w:val="TOC1"/>
        <w:tabs>
          <w:tab w:val="right" w:leader="dot" w:pos="8306"/>
        </w:tabs>
      </w:pPr>
      <w:hyperlink w:anchor="_Toc20647" w:history="1">
        <w:r>
          <w:rPr>
            <w:rFonts w:ascii="仿宋" w:eastAsia="仿宋" w:hAnsi="仿宋" w:cs="仿宋" w:hint="eastAsia"/>
            <w:lang w:eastAsia="zh-CN"/>
          </w:rPr>
          <w:t>二、保险中介项目建设单位说明</w:t>
        </w:r>
        <w:r>
          <w:tab/>
        </w:r>
        <w:r>
          <w:fldChar w:fldCharType="begin"/>
        </w:r>
        <w:r>
          <w:instrText xml:space="preserve"> PAGEREF _Toc20647 \h </w:instrText>
        </w:r>
        <w:r>
          <w:fldChar w:fldCharType="separate"/>
        </w:r>
        <w:r>
          <w:t>5</w:t>
        </w:r>
        <w:r>
          <w:fldChar w:fldCharType="end"/>
        </w:r>
      </w:hyperlink>
    </w:p>
    <w:p>
      <w:pPr>
        <w:pStyle w:val="TOC2"/>
        <w:tabs>
          <w:tab w:val="right" w:leader="dot" w:pos="8306"/>
        </w:tabs>
      </w:pPr>
      <w:hyperlink w:anchor="_Toc6774" w:history="1">
        <w:r>
          <w:rPr>
            <w:rFonts w:ascii="仿宋" w:eastAsia="仿宋" w:hAnsi="仿宋" w:cs="仿宋" w:hint="eastAsia"/>
            <w:lang w:eastAsia="zh-CN"/>
          </w:rPr>
          <w:t>(一)、保险中介项目承办单位基本情况</w:t>
        </w:r>
        <w:r>
          <w:tab/>
        </w:r>
        <w:r>
          <w:fldChar w:fldCharType="begin"/>
        </w:r>
        <w:r>
          <w:instrText xml:space="preserve"> PAGEREF _Toc6774 \h </w:instrText>
        </w:r>
        <w:r>
          <w:fldChar w:fldCharType="separate"/>
        </w:r>
        <w:r>
          <w:t>5</w:t>
        </w:r>
        <w:r>
          <w:fldChar w:fldCharType="end"/>
        </w:r>
      </w:hyperlink>
    </w:p>
    <w:p>
      <w:pPr>
        <w:pStyle w:val="TOC2"/>
        <w:tabs>
          <w:tab w:val="right" w:leader="dot" w:pos="8306"/>
        </w:tabs>
      </w:pPr>
      <w:hyperlink w:anchor="_Toc26344" w:history="1">
        <w:r>
          <w:rPr>
            <w:rFonts w:ascii="仿宋" w:eastAsia="仿宋" w:hAnsi="仿宋" w:cs="仿宋" w:hint="eastAsia"/>
            <w:lang w:eastAsia="zh-CN"/>
          </w:rPr>
          <w:t>(二)、公司经济效益分析</w:t>
        </w:r>
        <w:r>
          <w:tab/>
        </w:r>
        <w:r>
          <w:fldChar w:fldCharType="begin"/>
        </w:r>
        <w:r>
          <w:instrText xml:space="preserve"> PAGEREF _Toc26344 \h </w:instrText>
        </w:r>
        <w:r>
          <w:fldChar w:fldCharType="separate"/>
        </w:r>
        <w:r>
          <w:t>6</w:t>
        </w:r>
        <w:r>
          <w:fldChar w:fldCharType="end"/>
        </w:r>
      </w:hyperlink>
    </w:p>
    <w:p>
      <w:pPr>
        <w:pStyle w:val="TOC1"/>
        <w:tabs>
          <w:tab w:val="right" w:leader="dot" w:pos="8306"/>
        </w:tabs>
      </w:pPr>
      <w:hyperlink w:anchor="_Toc31778" w:history="1">
        <w:r>
          <w:rPr>
            <w:rFonts w:ascii="仿宋" w:eastAsia="仿宋" w:hAnsi="仿宋" w:cs="仿宋" w:hint="eastAsia"/>
            <w:lang w:eastAsia="zh-CN"/>
          </w:rPr>
          <w:t>三、工艺说明</w:t>
        </w:r>
        <w:r>
          <w:tab/>
        </w:r>
        <w:r>
          <w:fldChar w:fldCharType="begin"/>
        </w:r>
        <w:r>
          <w:instrText xml:space="preserve"> PAGEREF _Toc31778 \h </w:instrText>
        </w:r>
        <w:r>
          <w:fldChar w:fldCharType="separate"/>
        </w:r>
        <w:r>
          <w:t>7</w:t>
        </w:r>
        <w:r>
          <w:fldChar w:fldCharType="end"/>
        </w:r>
      </w:hyperlink>
    </w:p>
    <w:p>
      <w:pPr>
        <w:pStyle w:val="TOC2"/>
        <w:tabs>
          <w:tab w:val="right" w:leader="dot" w:pos="8306"/>
        </w:tabs>
      </w:pPr>
      <w:hyperlink w:anchor="_Toc9271" w:history="1">
        <w:r>
          <w:rPr>
            <w:rFonts w:ascii="仿宋" w:eastAsia="仿宋" w:hAnsi="仿宋" w:cs="仿宋" w:hint="eastAsia"/>
            <w:lang w:eastAsia="zh-CN"/>
          </w:rPr>
          <w:t>(一)、技术管理特点</w:t>
        </w:r>
        <w:r>
          <w:tab/>
        </w:r>
        <w:r>
          <w:fldChar w:fldCharType="begin"/>
        </w:r>
        <w:r>
          <w:instrText xml:space="preserve"> PAGEREF _Toc9271 \h </w:instrText>
        </w:r>
        <w:r>
          <w:fldChar w:fldCharType="separate"/>
        </w:r>
        <w:r>
          <w:t>7</w:t>
        </w:r>
        <w:r>
          <w:fldChar w:fldCharType="end"/>
        </w:r>
      </w:hyperlink>
    </w:p>
    <w:p>
      <w:pPr>
        <w:pStyle w:val="TOC2"/>
        <w:tabs>
          <w:tab w:val="right" w:leader="dot" w:pos="8306"/>
        </w:tabs>
      </w:pPr>
      <w:hyperlink w:anchor="_Toc11871" w:history="1">
        <w:r>
          <w:rPr>
            <w:rFonts w:ascii="仿宋" w:eastAsia="仿宋" w:hAnsi="仿宋" w:cs="仿宋" w:hint="eastAsia"/>
            <w:lang w:eastAsia="zh-CN"/>
          </w:rPr>
          <w:t>(二)、保险中介项目工艺技术设计方案</w:t>
        </w:r>
        <w:r>
          <w:tab/>
        </w:r>
        <w:r>
          <w:fldChar w:fldCharType="begin"/>
        </w:r>
        <w:r>
          <w:instrText xml:space="preserve"> PAGEREF _Toc11871 \h </w:instrText>
        </w:r>
        <w:r>
          <w:fldChar w:fldCharType="separate"/>
        </w:r>
        <w:r>
          <w:t>8</w:t>
        </w:r>
        <w:r>
          <w:fldChar w:fldCharType="end"/>
        </w:r>
      </w:hyperlink>
    </w:p>
    <w:p>
      <w:pPr>
        <w:pStyle w:val="TOC2"/>
        <w:tabs>
          <w:tab w:val="right" w:leader="dot" w:pos="8306"/>
        </w:tabs>
      </w:pPr>
      <w:hyperlink w:anchor="_Toc7070" w:history="1">
        <w:r>
          <w:rPr>
            <w:rFonts w:ascii="仿宋" w:eastAsia="仿宋" w:hAnsi="仿宋" w:cs="仿宋" w:hint="eastAsia"/>
            <w:lang w:eastAsia="zh-CN"/>
          </w:rPr>
          <w:t>(三)、设备选型方案</w:t>
        </w:r>
        <w:r>
          <w:tab/>
        </w:r>
        <w:r>
          <w:fldChar w:fldCharType="begin"/>
        </w:r>
        <w:r>
          <w:instrText xml:space="preserve"> PAGEREF _Toc7070 \h </w:instrText>
        </w:r>
        <w:r>
          <w:fldChar w:fldCharType="separate"/>
        </w:r>
        <w:r>
          <w:t>9</w:t>
        </w:r>
        <w:r>
          <w:fldChar w:fldCharType="end"/>
        </w:r>
      </w:hyperlink>
    </w:p>
    <w:p>
      <w:pPr>
        <w:pStyle w:val="TOC1"/>
        <w:tabs>
          <w:tab w:val="right" w:leader="dot" w:pos="8306"/>
        </w:tabs>
      </w:pPr>
      <w:hyperlink w:anchor="_Toc14315" w:history="1">
        <w:r>
          <w:rPr>
            <w:rFonts w:ascii="仿宋" w:eastAsia="仿宋" w:hAnsi="仿宋" w:cs="仿宋" w:hint="eastAsia"/>
            <w:lang w:eastAsia="zh-CN"/>
          </w:rPr>
          <w:t>四、保险中介项目绩效评估</w:t>
        </w:r>
        <w:r>
          <w:tab/>
        </w:r>
        <w:r>
          <w:fldChar w:fldCharType="begin"/>
        </w:r>
        <w:r>
          <w:instrText xml:space="preserve"> PAGEREF _Toc14315 \h </w:instrText>
        </w:r>
        <w:r>
          <w:fldChar w:fldCharType="separate"/>
        </w:r>
        <w:r>
          <w:t>11</w:t>
        </w:r>
        <w:r>
          <w:fldChar w:fldCharType="end"/>
        </w:r>
      </w:hyperlink>
    </w:p>
    <w:p>
      <w:pPr>
        <w:pStyle w:val="TOC2"/>
        <w:tabs>
          <w:tab w:val="right" w:leader="dot" w:pos="8306"/>
        </w:tabs>
      </w:pPr>
      <w:hyperlink w:anchor="_Toc24924" w:history="1">
        <w:r>
          <w:rPr>
            <w:rFonts w:ascii="仿宋" w:eastAsia="仿宋" w:hAnsi="仿宋" w:cs="仿宋" w:hint="eastAsia"/>
            <w:lang w:eastAsia="zh-CN"/>
          </w:rPr>
          <w:t>(一)、绩效评估指标</w:t>
        </w:r>
        <w:r>
          <w:tab/>
        </w:r>
        <w:r>
          <w:fldChar w:fldCharType="begin"/>
        </w:r>
        <w:r>
          <w:instrText xml:space="preserve"> PAGEREF _Toc24924 \h </w:instrText>
        </w:r>
        <w:r>
          <w:fldChar w:fldCharType="separate"/>
        </w:r>
        <w:r>
          <w:t>11</w:t>
        </w:r>
        <w:r>
          <w:fldChar w:fldCharType="end"/>
        </w:r>
      </w:hyperlink>
    </w:p>
    <w:p>
      <w:pPr>
        <w:pStyle w:val="TOC2"/>
        <w:tabs>
          <w:tab w:val="right" w:leader="dot" w:pos="8306"/>
        </w:tabs>
      </w:pPr>
      <w:hyperlink w:anchor="_Toc10927" w:history="1">
        <w:r>
          <w:rPr>
            <w:rFonts w:ascii="仿宋" w:eastAsia="仿宋" w:hAnsi="仿宋" w:cs="仿宋" w:hint="eastAsia"/>
            <w:lang w:eastAsia="zh-CN"/>
          </w:rPr>
          <w:t>(二)、绩效评估方法</w:t>
        </w:r>
        <w:r>
          <w:tab/>
        </w:r>
        <w:r>
          <w:fldChar w:fldCharType="begin"/>
        </w:r>
        <w:r>
          <w:instrText xml:space="preserve"> PAGEREF _Toc10927 \h </w:instrText>
        </w:r>
        <w:r>
          <w:fldChar w:fldCharType="separate"/>
        </w:r>
        <w:r>
          <w:t>12</w:t>
        </w:r>
        <w:r>
          <w:fldChar w:fldCharType="end"/>
        </w:r>
      </w:hyperlink>
    </w:p>
    <w:p>
      <w:pPr>
        <w:pStyle w:val="TOC2"/>
        <w:tabs>
          <w:tab w:val="right" w:leader="dot" w:pos="8306"/>
        </w:tabs>
      </w:pPr>
      <w:hyperlink w:anchor="_Toc31667" w:history="1">
        <w:r>
          <w:rPr>
            <w:rFonts w:ascii="仿宋" w:eastAsia="仿宋" w:hAnsi="仿宋" w:cs="仿宋" w:hint="eastAsia"/>
            <w:lang w:eastAsia="zh-CN"/>
          </w:rPr>
          <w:t>(三)、绩效评估周期</w:t>
        </w:r>
        <w:r>
          <w:tab/>
        </w:r>
        <w:r>
          <w:fldChar w:fldCharType="begin"/>
        </w:r>
        <w:r>
          <w:instrText xml:space="preserve"> PAGEREF _Toc31667 \h </w:instrText>
        </w:r>
        <w:r>
          <w:fldChar w:fldCharType="separate"/>
        </w:r>
        <w:r>
          <w:t>13</w:t>
        </w:r>
        <w:r>
          <w:fldChar w:fldCharType="end"/>
        </w:r>
      </w:hyperlink>
    </w:p>
    <w:p>
      <w:pPr>
        <w:pStyle w:val="TOC1"/>
        <w:tabs>
          <w:tab w:val="right" w:leader="dot" w:pos="8306"/>
        </w:tabs>
      </w:pPr>
      <w:hyperlink w:anchor="_Toc18403" w:history="1">
        <w:r>
          <w:rPr>
            <w:rFonts w:ascii="仿宋" w:eastAsia="仿宋" w:hAnsi="仿宋" w:cs="仿宋" w:hint="eastAsia"/>
            <w:lang w:eastAsia="zh-CN"/>
          </w:rPr>
          <w:t>五、保险中介项目选址可行性分析</w:t>
        </w:r>
        <w:r>
          <w:tab/>
        </w:r>
        <w:r>
          <w:fldChar w:fldCharType="begin"/>
        </w:r>
        <w:r>
          <w:instrText xml:space="preserve"> PAGEREF _Toc18403 \h </w:instrText>
        </w:r>
        <w:r>
          <w:fldChar w:fldCharType="separate"/>
        </w:r>
        <w:r>
          <w:t>14</w:t>
        </w:r>
        <w:r>
          <w:fldChar w:fldCharType="end"/>
        </w:r>
      </w:hyperlink>
    </w:p>
    <w:p>
      <w:pPr>
        <w:pStyle w:val="TOC2"/>
        <w:tabs>
          <w:tab w:val="right" w:leader="dot" w:pos="8306"/>
        </w:tabs>
      </w:pPr>
      <w:hyperlink w:anchor="_Toc4876" w:history="1">
        <w:r>
          <w:rPr>
            <w:rFonts w:ascii="仿宋" w:eastAsia="仿宋" w:hAnsi="仿宋" w:cs="仿宋" w:hint="eastAsia"/>
            <w:lang w:eastAsia="zh-CN"/>
          </w:rPr>
          <w:t>(一)、保险中介项目选址</w:t>
        </w:r>
        <w:r>
          <w:tab/>
        </w:r>
        <w:r>
          <w:fldChar w:fldCharType="begin"/>
        </w:r>
        <w:r>
          <w:instrText xml:space="preserve"> PAGEREF _Toc4876 \h </w:instrText>
        </w:r>
        <w:r>
          <w:fldChar w:fldCharType="separate"/>
        </w:r>
        <w:r>
          <w:t>14</w:t>
        </w:r>
        <w:r>
          <w:fldChar w:fldCharType="end"/>
        </w:r>
      </w:hyperlink>
    </w:p>
    <w:p>
      <w:pPr>
        <w:pStyle w:val="TOC2"/>
        <w:tabs>
          <w:tab w:val="right" w:leader="dot" w:pos="8306"/>
        </w:tabs>
      </w:pPr>
      <w:hyperlink w:anchor="_Toc6675" w:history="1">
        <w:r>
          <w:rPr>
            <w:rFonts w:ascii="仿宋" w:eastAsia="仿宋" w:hAnsi="仿宋" w:cs="仿宋" w:hint="eastAsia"/>
            <w:lang w:eastAsia="zh-CN"/>
          </w:rPr>
          <w:t>(二)、用地控制指标</w:t>
        </w:r>
        <w:r>
          <w:tab/>
        </w:r>
        <w:r>
          <w:fldChar w:fldCharType="begin"/>
        </w:r>
        <w:r>
          <w:instrText xml:space="preserve"> PAGEREF _Toc6675 \h </w:instrText>
        </w:r>
        <w:r>
          <w:fldChar w:fldCharType="separate"/>
        </w:r>
        <w:r>
          <w:t>14</w:t>
        </w:r>
        <w:r>
          <w:fldChar w:fldCharType="end"/>
        </w:r>
      </w:hyperlink>
    </w:p>
    <w:p>
      <w:pPr>
        <w:pStyle w:val="TOC2"/>
        <w:tabs>
          <w:tab w:val="right" w:leader="dot" w:pos="8306"/>
        </w:tabs>
      </w:pPr>
      <w:hyperlink w:anchor="_Toc9322" w:history="1">
        <w:r>
          <w:rPr>
            <w:rFonts w:ascii="仿宋" w:eastAsia="仿宋" w:hAnsi="仿宋" w:cs="仿宋" w:hint="eastAsia"/>
            <w:lang w:eastAsia="zh-CN"/>
          </w:rPr>
          <w:t>(三)、节约用地措施</w:t>
        </w:r>
        <w:r>
          <w:tab/>
        </w:r>
        <w:r>
          <w:fldChar w:fldCharType="begin"/>
        </w:r>
        <w:r>
          <w:instrText xml:space="preserve"> PAGEREF _Toc9322 \h </w:instrText>
        </w:r>
        <w:r>
          <w:fldChar w:fldCharType="separate"/>
        </w:r>
        <w:r>
          <w:t>16</w:t>
        </w:r>
        <w:r>
          <w:fldChar w:fldCharType="end"/>
        </w:r>
      </w:hyperlink>
    </w:p>
    <w:p>
      <w:pPr>
        <w:pStyle w:val="TOC2"/>
        <w:tabs>
          <w:tab w:val="right" w:leader="dot" w:pos="8306"/>
        </w:tabs>
      </w:pPr>
      <w:hyperlink w:anchor="_Toc23635" w:history="1">
        <w:r>
          <w:rPr>
            <w:rFonts w:ascii="仿宋" w:eastAsia="仿宋" w:hAnsi="仿宋" w:cs="仿宋" w:hint="eastAsia"/>
            <w:lang w:eastAsia="zh-CN"/>
          </w:rPr>
          <w:t>(四)、总图布置方案</w:t>
        </w:r>
        <w:r>
          <w:tab/>
        </w:r>
        <w:r>
          <w:fldChar w:fldCharType="begin"/>
        </w:r>
        <w:r>
          <w:instrText xml:space="preserve"> PAGEREF _Toc23635 \h </w:instrText>
        </w:r>
        <w:r>
          <w:fldChar w:fldCharType="separate"/>
        </w:r>
        <w:r>
          <w:t>17</w:t>
        </w:r>
        <w:r>
          <w:fldChar w:fldCharType="end"/>
        </w:r>
      </w:hyperlink>
    </w:p>
    <w:p>
      <w:pPr>
        <w:pStyle w:val="TOC2"/>
        <w:tabs>
          <w:tab w:val="right" w:leader="dot" w:pos="8306"/>
        </w:tabs>
      </w:pPr>
      <w:hyperlink w:anchor="_Toc20543" w:history="1">
        <w:r>
          <w:rPr>
            <w:rFonts w:ascii="仿宋" w:eastAsia="仿宋" w:hAnsi="仿宋" w:cs="仿宋" w:hint="eastAsia"/>
            <w:lang w:eastAsia="zh-CN"/>
          </w:rPr>
          <w:t>(五)、选址综合评价</w:t>
        </w:r>
        <w:r>
          <w:tab/>
        </w:r>
        <w:r>
          <w:fldChar w:fldCharType="begin"/>
        </w:r>
        <w:r>
          <w:instrText xml:space="preserve"> PAGEREF _Toc20543 \h </w:instrText>
        </w:r>
        <w:r>
          <w:fldChar w:fldCharType="separate"/>
        </w:r>
        <w:r>
          <w:t>18</w:t>
        </w:r>
        <w:r>
          <w:fldChar w:fldCharType="end"/>
        </w:r>
      </w:hyperlink>
    </w:p>
    <w:p>
      <w:pPr>
        <w:pStyle w:val="TOC1"/>
        <w:tabs>
          <w:tab w:val="right" w:leader="dot" w:pos="8306"/>
        </w:tabs>
      </w:pPr>
      <w:hyperlink w:anchor="_Toc50" w:history="1">
        <w:r>
          <w:rPr>
            <w:rFonts w:ascii="仿宋" w:eastAsia="仿宋" w:hAnsi="仿宋" w:cs="仿宋" w:hint="eastAsia"/>
            <w:lang w:eastAsia="zh-CN"/>
          </w:rPr>
          <w:t>六、保险中介项目建设背景及必要性分析</w:t>
        </w:r>
        <w:r>
          <w:tab/>
        </w:r>
        <w:r>
          <w:fldChar w:fldCharType="begin"/>
        </w:r>
        <w:r>
          <w:instrText xml:space="preserve"> PAGEREF _Toc50 \h </w:instrText>
        </w:r>
        <w:r>
          <w:fldChar w:fldCharType="separate"/>
        </w:r>
        <w:r>
          <w:t>19</w:t>
        </w:r>
        <w:r>
          <w:fldChar w:fldCharType="end"/>
        </w:r>
      </w:hyperlink>
    </w:p>
    <w:p>
      <w:pPr>
        <w:pStyle w:val="TOC2"/>
        <w:tabs>
          <w:tab w:val="right" w:leader="dot" w:pos="8306"/>
        </w:tabs>
      </w:pPr>
      <w:hyperlink w:anchor="_Toc28963" w:history="1">
        <w:r>
          <w:rPr>
            <w:rFonts w:ascii="仿宋" w:eastAsia="仿宋" w:hAnsi="仿宋" w:cs="仿宋" w:hint="eastAsia"/>
            <w:lang w:eastAsia="zh-CN"/>
          </w:rPr>
          <w:t>(一)、保险中介项目背景分析</w:t>
        </w:r>
        <w:r>
          <w:tab/>
        </w:r>
        <w:r>
          <w:fldChar w:fldCharType="begin"/>
        </w:r>
        <w:r>
          <w:instrText xml:space="preserve"> PAGEREF _Toc28963 \h </w:instrText>
        </w:r>
        <w:r>
          <w:fldChar w:fldCharType="separate"/>
        </w:r>
        <w:r>
          <w:t>19</w:t>
        </w:r>
        <w:r>
          <w:fldChar w:fldCharType="end"/>
        </w:r>
      </w:hyperlink>
    </w:p>
    <w:p>
      <w:pPr>
        <w:pStyle w:val="TOC2"/>
        <w:tabs>
          <w:tab w:val="right" w:leader="dot" w:pos="8306"/>
        </w:tabs>
      </w:pPr>
      <w:hyperlink w:anchor="_Toc28713" w:history="1">
        <w:r>
          <w:rPr>
            <w:rFonts w:ascii="仿宋" w:eastAsia="仿宋" w:hAnsi="仿宋" w:cs="仿宋" w:hint="eastAsia"/>
            <w:lang w:eastAsia="zh-CN"/>
          </w:rPr>
          <w:t>(二)、保险中介项目建设必要性分析</w:t>
        </w:r>
        <w:r>
          <w:tab/>
        </w:r>
        <w:r>
          <w:fldChar w:fldCharType="begin"/>
        </w:r>
        <w:r>
          <w:instrText xml:space="preserve"> PAGEREF _Toc28713 \h </w:instrText>
        </w:r>
        <w:r>
          <w:fldChar w:fldCharType="separate"/>
        </w:r>
        <w:r>
          <w:t>21</w:t>
        </w:r>
        <w:r>
          <w:fldChar w:fldCharType="end"/>
        </w:r>
      </w:hyperlink>
    </w:p>
    <w:p>
      <w:pPr>
        <w:pStyle w:val="TOC1"/>
        <w:tabs>
          <w:tab w:val="right" w:leader="dot" w:pos="8306"/>
        </w:tabs>
      </w:pPr>
      <w:hyperlink w:anchor="_Toc16631" w:history="1">
        <w:r>
          <w:rPr>
            <w:rFonts w:ascii="仿宋" w:eastAsia="仿宋" w:hAnsi="仿宋" w:cs="仿宋" w:hint="eastAsia"/>
            <w:lang w:eastAsia="zh-CN"/>
          </w:rPr>
          <w:t>七、保险中介项目创新与研发</w:t>
        </w:r>
        <w:r>
          <w:tab/>
        </w:r>
        <w:r>
          <w:fldChar w:fldCharType="begin"/>
        </w:r>
        <w:r>
          <w:instrText xml:space="preserve"> PAGEREF _Toc16631 \h </w:instrText>
        </w:r>
        <w:r>
          <w:fldChar w:fldCharType="separate"/>
        </w:r>
        <w:r>
          <w:t>22</w:t>
        </w:r>
        <w:r>
          <w:fldChar w:fldCharType="end"/>
        </w:r>
      </w:hyperlink>
    </w:p>
    <w:p>
      <w:pPr>
        <w:pStyle w:val="TOC2"/>
        <w:tabs>
          <w:tab w:val="right" w:leader="dot" w:pos="8306"/>
        </w:tabs>
      </w:pPr>
      <w:hyperlink w:anchor="_Toc23194" w:history="1">
        <w:r>
          <w:rPr>
            <w:rFonts w:ascii="仿宋" w:eastAsia="仿宋" w:hAnsi="仿宋" w:cs="仿宋" w:hint="eastAsia"/>
            <w:lang w:eastAsia="zh-CN"/>
          </w:rPr>
          <w:t>(一)、创新策略与方向</w:t>
        </w:r>
        <w:r>
          <w:tab/>
        </w:r>
        <w:r>
          <w:fldChar w:fldCharType="begin"/>
        </w:r>
        <w:r>
          <w:instrText xml:space="preserve"> PAGEREF _Toc23194 \h </w:instrText>
        </w:r>
        <w:r>
          <w:fldChar w:fldCharType="separate"/>
        </w:r>
        <w:r>
          <w:t>22</w:t>
        </w:r>
        <w:r>
          <w:fldChar w:fldCharType="end"/>
        </w:r>
      </w:hyperlink>
    </w:p>
    <w:p>
      <w:pPr>
        <w:pStyle w:val="TOC2"/>
        <w:tabs>
          <w:tab w:val="right" w:leader="dot" w:pos="8306"/>
        </w:tabs>
      </w:pPr>
      <w:hyperlink w:anchor="_Toc18559" w:history="1">
        <w:r>
          <w:rPr>
            <w:rFonts w:ascii="仿宋" w:eastAsia="仿宋" w:hAnsi="仿宋" w:cs="仿宋" w:hint="eastAsia"/>
            <w:lang w:eastAsia="zh-CN"/>
          </w:rPr>
          <w:t>(二)、研发规划与投入</w:t>
        </w:r>
        <w:r>
          <w:tab/>
        </w:r>
        <w:r>
          <w:fldChar w:fldCharType="begin"/>
        </w:r>
        <w:r>
          <w:instrText xml:space="preserve"> PAGEREF _Toc18559 \h </w:instrText>
        </w:r>
        <w:r>
          <w:fldChar w:fldCharType="separate"/>
        </w:r>
        <w:r>
          <w:t>23</w:t>
        </w:r>
        <w:r>
          <w:fldChar w:fldCharType="end"/>
        </w:r>
      </w:hyperlink>
    </w:p>
    <w:p>
      <w:pPr>
        <w:pStyle w:val="TOC1"/>
        <w:tabs>
          <w:tab w:val="right" w:leader="dot" w:pos="8306"/>
        </w:tabs>
      </w:pPr>
      <w:hyperlink w:anchor="_Toc29075" w:history="1">
        <w:r>
          <w:rPr>
            <w:rFonts w:ascii="仿宋" w:eastAsia="仿宋" w:hAnsi="仿宋" w:cs="仿宋" w:hint="eastAsia"/>
            <w:lang w:eastAsia="zh-CN"/>
          </w:rPr>
          <w:t>八、生产安全保护</w:t>
        </w:r>
        <w:r>
          <w:tab/>
        </w:r>
        <w:r>
          <w:fldChar w:fldCharType="begin"/>
        </w:r>
        <w:r>
          <w:instrText xml:space="preserve"> PAGEREF _Toc29075 \h </w:instrText>
        </w:r>
        <w:r>
          <w:fldChar w:fldCharType="separate"/>
        </w:r>
        <w:r>
          <w:t>25</w:t>
        </w:r>
        <w:r>
          <w:fldChar w:fldCharType="end"/>
        </w:r>
      </w:hyperlink>
    </w:p>
    <w:p>
      <w:pPr>
        <w:pStyle w:val="TOC2"/>
        <w:tabs>
          <w:tab w:val="right" w:leader="dot" w:pos="8306"/>
        </w:tabs>
      </w:pPr>
      <w:hyperlink w:anchor="_Toc29821" w:history="1">
        <w:r>
          <w:rPr>
            <w:rFonts w:ascii="仿宋" w:eastAsia="仿宋" w:hAnsi="仿宋" w:cs="仿宋" w:hint="eastAsia"/>
            <w:lang w:eastAsia="zh-CN"/>
          </w:rPr>
          <w:t>(一)、消防安全</w:t>
        </w:r>
        <w:r>
          <w:tab/>
        </w:r>
        <w:r>
          <w:fldChar w:fldCharType="begin"/>
        </w:r>
        <w:r>
          <w:instrText xml:space="preserve"> PAGEREF _Toc29821 \h </w:instrText>
        </w:r>
        <w:r>
          <w:fldChar w:fldCharType="separate"/>
        </w:r>
        <w:r>
          <w:t>25</w:t>
        </w:r>
        <w:r>
          <w:fldChar w:fldCharType="end"/>
        </w:r>
      </w:hyperlink>
    </w:p>
    <w:p>
      <w:pPr>
        <w:pStyle w:val="TOC2"/>
        <w:tabs>
          <w:tab w:val="right" w:leader="dot" w:pos="8306"/>
        </w:tabs>
      </w:pPr>
      <w:hyperlink w:anchor="_Toc11770" w:history="1">
        <w:r>
          <w:rPr>
            <w:rFonts w:ascii="仿宋" w:eastAsia="仿宋" w:hAnsi="仿宋" w:cs="仿宋" w:hint="eastAsia"/>
            <w:lang w:eastAsia="zh-CN"/>
          </w:rPr>
          <w:t>(二)、防火防爆总图布置措施</w:t>
        </w:r>
        <w:r>
          <w:tab/>
        </w:r>
        <w:r>
          <w:fldChar w:fldCharType="begin"/>
        </w:r>
        <w:r>
          <w:instrText xml:space="preserve"> PAGEREF _Toc11770 \h </w:instrText>
        </w:r>
        <w:r>
          <w:fldChar w:fldCharType="separate"/>
        </w:r>
        <w:r>
          <w:t>26</w:t>
        </w:r>
        <w:r>
          <w:fldChar w:fldCharType="end"/>
        </w:r>
      </w:hyperlink>
    </w:p>
    <w:p>
      <w:pPr>
        <w:pStyle w:val="TOC2"/>
        <w:tabs>
          <w:tab w:val="right" w:leader="dot" w:pos="8306"/>
        </w:tabs>
      </w:pPr>
      <w:hyperlink w:anchor="_Toc17605" w:history="1">
        <w:r>
          <w:rPr>
            <w:rFonts w:ascii="仿宋" w:eastAsia="仿宋" w:hAnsi="仿宋" w:cs="仿宋" w:hint="eastAsia"/>
            <w:lang w:eastAsia="zh-CN"/>
          </w:rPr>
          <w:t>(三)、自然灾害防范措施</w:t>
        </w:r>
        <w:r>
          <w:tab/>
        </w:r>
        <w:r>
          <w:fldChar w:fldCharType="begin"/>
        </w:r>
        <w:r>
          <w:instrText xml:space="preserve"> PAGEREF _Toc17605 \h </w:instrText>
        </w:r>
        <w:r>
          <w:fldChar w:fldCharType="separate"/>
        </w:r>
        <w:r>
          <w:t>27</w:t>
        </w:r>
        <w:r>
          <w:fldChar w:fldCharType="end"/>
        </w:r>
      </w:hyperlink>
    </w:p>
    <w:p>
      <w:pPr>
        <w:pStyle w:val="TOC2"/>
        <w:tabs>
          <w:tab w:val="right" w:leader="dot" w:pos="8306"/>
        </w:tabs>
      </w:pPr>
      <w:hyperlink w:anchor="_Toc22733" w:history="1">
        <w:r>
          <w:rPr>
            <w:rFonts w:ascii="仿宋" w:eastAsia="仿宋" w:hAnsi="仿宋" w:cs="仿宋" w:hint="eastAsia"/>
            <w:lang w:eastAsia="zh-CN"/>
          </w:rPr>
          <w:t>(四)、安全色及安全标志使用要求</w:t>
        </w:r>
        <w:r>
          <w:tab/>
        </w:r>
        <w:r>
          <w:fldChar w:fldCharType="begin"/>
        </w:r>
        <w:r>
          <w:instrText xml:space="preserve"> PAGEREF _Toc22733 \h </w:instrText>
        </w:r>
        <w:r>
          <w:fldChar w:fldCharType="separate"/>
        </w:r>
        <w:r>
          <w:t>28</w:t>
        </w:r>
        <w:r>
          <w:fldChar w:fldCharType="end"/>
        </w:r>
      </w:hyperlink>
    </w:p>
    <w:p>
      <w:pPr>
        <w:pStyle w:val="TOC2"/>
        <w:tabs>
          <w:tab w:val="right" w:leader="dot" w:pos="8306"/>
        </w:tabs>
      </w:pPr>
      <w:hyperlink w:anchor="_Toc27885" w:history="1">
        <w:r>
          <w:rPr>
            <w:rFonts w:ascii="仿宋" w:eastAsia="仿宋" w:hAnsi="仿宋" w:cs="仿宋" w:hint="eastAsia"/>
            <w:lang w:eastAsia="zh-CN"/>
          </w:rPr>
          <w:t>(五)、防尘防毒措施</w:t>
        </w:r>
        <w:r>
          <w:tab/>
        </w:r>
        <w:r>
          <w:fldChar w:fldCharType="begin"/>
        </w:r>
        <w:r>
          <w:instrText xml:space="preserve"> PAGEREF _Toc27885 \h </w:instrText>
        </w:r>
        <w:r>
          <w:fldChar w:fldCharType="separate"/>
        </w:r>
        <w:r>
          <w:t>29</w:t>
        </w:r>
        <w:r>
          <w:fldChar w:fldCharType="end"/>
        </w:r>
      </w:hyperlink>
    </w:p>
    <w:p>
      <w:pPr>
        <w:pStyle w:val="TOC2"/>
        <w:tabs>
          <w:tab w:val="right" w:leader="dot" w:pos="8306"/>
        </w:tabs>
      </w:pPr>
      <w:hyperlink w:anchor="_Toc29587" w:history="1">
        <w:r>
          <w:rPr>
            <w:rFonts w:ascii="仿宋" w:eastAsia="仿宋" w:hAnsi="仿宋" w:cs="仿宋" w:hint="eastAsia"/>
            <w:lang w:eastAsia="zh-CN"/>
          </w:rPr>
          <w:t>(六)、防静电、触电防护及防雷措施</w:t>
        </w:r>
        <w:r>
          <w:tab/>
        </w:r>
        <w:r>
          <w:fldChar w:fldCharType="begin"/>
        </w:r>
        <w:r>
          <w:instrText xml:space="preserve"> PAGEREF _Toc29587 \h </w:instrText>
        </w:r>
        <w:r>
          <w:fldChar w:fldCharType="separate"/>
        </w:r>
        <w:r>
          <w:t>30</w:t>
        </w:r>
        <w:r>
          <w:fldChar w:fldCharType="end"/>
        </w:r>
      </w:hyperlink>
    </w:p>
    <w:p>
      <w:pPr>
        <w:pStyle w:val="TOC2"/>
        <w:tabs>
          <w:tab w:val="right" w:leader="dot" w:pos="8306"/>
        </w:tabs>
      </w:pPr>
      <w:hyperlink w:anchor="_Toc15236" w:history="1">
        <w:r>
          <w:rPr>
            <w:rFonts w:ascii="仿宋" w:eastAsia="仿宋" w:hAnsi="仿宋" w:cs="仿宋" w:hint="eastAsia"/>
            <w:lang w:eastAsia="zh-CN"/>
          </w:rPr>
          <w:t>(七)、机械设备安全保障措施</w:t>
        </w:r>
        <w:r>
          <w:tab/>
        </w:r>
        <w:r>
          <w:fldChar w:fldCharType="begin"/>
        </w:r>
        <w:r>
          <w:instrText xml:space="preserve"> PAGEREF _Toc15236 \h </w:instrText>
        </w:r>
        <w:r>
          <w:fldChar w:fldCharType="separate"/>
        </w:r>
        <w:r>
          <w:t>31</w:t>
        </w:r>
        <w:r>
          <w:fldChar w:fldCharType="end"/>
        </w:r>
      </w:hyperlink>
    </w:p>
    <w:p>
      <w:pPr>
        <w:pStyle w:val="TOC1"/>
        <w:tabs>
          <w:tab w:val="right" w:leader="dot" w:pos="8306"/>
        </w:tabs>
      </w:pPr>
      <w:hyperlink w:anchor="_Toc8504" w:history="1">
        <w:r>
          <w:rPr>
            <w:rFonts w:ascii="仿宋" w:eastAsia="仿宋" w:hAnsi="仿宋" w:cs="仿宋" w:hint="eastAsia"/>
            <w:lang w:eastAsia="zh-CN"/>
          </w:rPr>
          <w:t>九、保险中介项目技术管理</w:t>
        </w:r>
        <w:r>
          <w:tab/>
        </w:r>
        <w:r>
          <w:fldChar w:fldCharType="begin"/>
        </w:r>
        <w:r>
          <w:instrText xml:space="preserve"> PAGEREF _Toc8504 \h </w:instrText>
        </w:r>
        <w:r>
          <w:fldChar w:fldCharType="separate"/>
        </w:r>
        <w:r>
          <w:t>33</w:t>
        </w:r>
        <w:r>
          <w:fldChar w:fldCharType="end"/>
        </w:r>
      </w:hyperlink>
    </w:p>
    <w:p>
      <w:pPr>
        <w:pStyle w:val="TOC2"/>
        <w:tabs>
          <w:tab w:val="right" w:leader="dot" w:pos="8306"/>
        </w:tabs>
      </w:pPr>
      <w:hyperlink w:anchor="_Toc1012" w:history="1">
        <w:r>
          <w:rPr>
            <w:rFonts w:ascii="仿宋" w:eastAsia="仿宋" w:hAnsi="仿宋" w:cs="仿宋" w:hint="eastAsia"/>
            <w:lang w:eastAsia="zh-CN"/>
          </w:rPr>
          <w:t>(一)、技术方案选用方向</w:t>
        </w:r>
        <w:r>
          <w:tab/>
        </w:r>
        <w:r>
          <w:fldChar w:fldCharType="begin"/>
        </w:r>
        <w:r>
          <w:instrText xml:space="preserve"> PAGEREF _Toc1012 \h </w:instrText>
        </w:r>
        <w:r>
          <w:fldChar w:fldCharType="separate"/>
        </w:r>
        <w:r>
          <w:t>33</w:t>
        </w:r>
        <w:r>
          <w:fldChar w:fldCharType="end"/>
        </w:r>
      </w:hyperlink>
    </w:p>
    <w:p>
      <w:pPr>
        <w:pStyle w:val="TOC2"/>
        <w:tabs>
          <w:tab w:val="right" w:leader="dot" w:pos="8306"/>
        </w:tabs>
      </w:pPr>
      <w:hyperlink w:anchor="_Toc31465" w:history="1">
        <w:r>
          <w:rPr>
            <w:rFonts w:ascii="仿宋" w:eastAsia="仿宋" w:hAnsi="仿宋" w:cs="仿宋" w:hint="eastAsia"/>
            <w:lang w:eastAsia="zh-CN"/>
          </w:rPr>
          <w:t>(二)、工艺技术方案选用原则</w:t>
        </w:r>
        <w:r>
          <w:tab/>
        </w:r>
        <w:r>
          <w:fldChar w:fldCharType="begin"/>
        </w:r>
        <w:r>
          <w:instrText xml:space="preserve"> PAGEREF _Toc31465 \h </w:instrText>
        </w:r>
        <w:r>
          <w:fldChar w:fldCharType="separate"/>
        </w:r>
        <w:r>
          <w:t>35</w:t>
        </w:r>
        <w:r>
          <w:fldChar w:fldCharType="end"/>
        </w:r>
      </w:hyperlink>
    </w:p>
    <w:p>
      <w:pPr>
        <w:pStyle w:val="TOC2"/>
        <w:tabs>
          <w:tab w:val="right" w:leader="dot" w:pos="8306"/>
        </w:tabs>
      </w:pPr>
      <w:hyperlink w:anchor="_Toc26746" w:history="1">
        <w:r>
          <w:rPr>
            <w:rFonts w:ascii="仿宋" w:eastAsia="仿宋" w:hAnsi="仿宋" w:cs="仿宋" w:hint="eastAsia"/>
            <w:lang w:eastAsia="zh-CN"/>
          </w:rPr>
          <w:t>(三)、工艺技术方案要求</w:t>
        </w:r>
        <w:r>
          <w:tab/>
        </w:r>
        <w:r>
          <w:fldChar w:fldCharType="begin"/>
        </w:r>
        <w:r>
          <w:instrText xml:space="preserve"> PAGEREF _Toc26746 \h </w:instrText>
        </w:r>
        <w:r>
          <w:fldChar w:fldCharType="separate"/>
        </w:r>
        <w:r>
          <w:t>37</w:t>
        </w:r>
        <w:r>
          <w:fldChar w:fldCharType="end"/>
        </w:r>
      </w:hyperlink>
    </w:p>
    <w:p>
      <w:pPr>
        <w:pStyle w:val="TOC1"/>
        <w:tabs>
          <w:tab w:val="right" w:leader="dot" w:pos="8306"/>
        </w:tabs>
      </w:pPr>
      <w:hyperlink w:anchor="_Toc22699" w:history="1">
        <w:r>
          <w:rPr>
            <w:rFonts w:ascii="仿宋" w:eastAsia="仿宋" w:hAnsi="仿宋" w:cs="仿宋" w:hint="eastAsia"/>
            <w:lang w:eastAsia="zh-CN"/>
          </w:rPr>
          <w:t>十、保险中介项目人力资源培养与发展</w:t>
        </w:r>
        <w:r>
          <w:tab/>
        </w:r>
        <w:r>
          <w:fldChar w:fldCharType="begin"/>
        </w:r>
        <w:r>
          <w:instrText xml:space="preserve"> PAGEREF _Toc22699 \h </w:instrText>
        </w:r>
        <w:r>
          <w:fldChar w:fldCharType="separate"/>
        </w:r>
        <w:r>
          <w:t>39</w:t>
        </w:r>
        <w:r>
          <w:fldChar w:fldCharType="end"/>
        </w:r>
      </w:hyperlink>
    </w:p>
    <w:p>
      <w:pPr>
        <w:pStyle w:val="TOC2"/>
        <w:tabs>
          <w:tab w:val="right" w:leader="dot" w:pos="8306"/>
        </w:tabs>
      </w:pPr>
      <w:hyperlink w:anchor="_Toc3289" w:history="1">
        <w:r>
          <w:rPr>
            <w:rFonts w:ascii="仿宋" w:eastAsia="仿宋" w:hAnsi="仿宋" w:cs="仿宋" w:hint="eastAsia"/>
            <w:lang w:eastAsia="zh-CN"/>
          </w:rPr>
          <w:t>(一)、人才需求与规划</w:t>
        </w:r>
        <w:r>
          <w:tab/>
        </w:r>
        <w:r>
          <w:fldChar w:fldCharType="begin"/>
        </w:r>
        <w:r>
          <w:instrText xml:space="preserve"> PAGEREF _Toc3289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54" w:history="1">
        <w:r>
          <w:rPr>
            <w:rFonts w:ascii="仿宋" w:eastAsia="仿宋" w:hAnsi="仿宋" w:cs="仿宋" w:hint="eastAsia"/>
            <w:lang w:eastAsia="zh-CN"/>
          </w:rPr>
          <w:t>(二)、培训与发展计划</w:t>
        </w:r>
        <w:r>
          <w:tab/>
        </w:r>
        <w:r>
          <w:fldChar w:fldCharType="begin"/>
        </w:r>
        <w:r>
          <w:instrText xml:space="preserve"> PAGEREF _Toc5054 \h </w:instrText>
        </w:r>
        <w:r>
          <w:fldChar w:fldCharType="separate"/>
        </w:r>
        <w:r>
          <w:t>39</w:t>
        </w:r>
        <w:r>
          <w:fldChar w:fldCharType="end"/>
        </w:r>
      </w:hyperlink>
    </w:p>
    <w:p>
      <w:pPr>
        <w:pStyle w:val="TOC1"/>
        <w:tabs>
          <w:tab w:val="right" w:leader="dot" w:pos="8306"/>
        </w:tabs>
      </w:pPr>
      <w:hyperlink w:anchor="_Toc16309" w:history="1">
        <w:r>
          <w:rPr>
            <w:rFonts w:ascii="仿宋" w:eastAsia="仿宋" w:hAnsi="仿宋" w:cs="仿宋" w:hint="eastAsia"/>
            <w:lang w:eastAsia="zh-CN"/>
          </w:rPr>
          <w:t>十一、保险中介项目风险管理</w:t>
        </w:r>
        <w:r>
          <w:tab/>
        </w:r>
        <w:r>
          <w:fldChar w:fldCharType="begin"/>
        </w:r>
        <w:r>
          <w:instrText xml:space="preserve"> PAGEREF _Toc16309 \h </w:instrText>
        </w:r>
        <w:r>
          <w:fldChar w:fldCharType="separate"/>
        </w:r>
        <w:r>
          <w:t>40</w:t>
        </w:r>
        <w:r>
          <w:fldChar w:fldCharType="end"/>
        </w:r>
      </w:hyperlink>
    </w:p>
    <w:p>
      <w:pPr>
        <w:pStyle w:val="TOC2"/>
        <w:tabs>
          <w:tab w:val="right" w:leader="dot" w:pos="8306"/>
        </w:tabs>
      </w:pPr>
      <w:hyperlink w:anchor="_Toc14605" w:history="1">
        <w:r>
          <w:rPr>
            <w:rFonts w:ascii="仿宋" w:eastAsia="仿宋" w:hAnsi="仿宋" w:cs="仿宋" w:hint="eastAsia"/>
            <w:lang w:eastAsia="zh-CN"/>
          </w:rPr>
          <w:t>(一)、风险识别与评估</w:t>
        </w:r>
        <w:r>
          <w:tab/>
        </w:r>
        <w:r>
          <w:fldChar w:fldCharType="begin"/>
        </w:r>
        <w:r>
          <w:instrText xml:space="preserve"> PAGEREF _Toc14605 \h </w:instrText>
        </w:r>
        <w:r>
          <w:fldChar w:fldCharType="separate"/>
        </w:r>
        <w:r>
          <w:t>40</w:t>
        </w:r>
        <w:r>
          <w:fldChar w:fldCharType="end"/>
        </w:r>
      </w:hyperlink>
    </w:p>
    <w:p>
      <w:pPr>
        <w:pStyle w:val="TOC2"/>
        <w:tabs>
          <w:tab w:val="right" w:leader="dot" w:pos="8306"/>
        </w:tabs>
      </w:pPr>
      <w:hyperlink w:anchor="_Toc22458" w:history="1">
        <w:r>
          <w:rPr>
            <w:rFonts w:ascii="仿宋" w:eastAsia="仿宋" w:hAnsi="仿宋" w:cs="仿宋" w:hint="eastAsia"/>
            <w:lang w:eastAsia="zh-CN"/>
          </w:rPr>
          <w:t>(二)、风险应对策略</w:t>
        </w:r>
        <w:r>
          <w:tab/>
        </w:r>
        <w:r>
          <w:fldChar w:fldCharType="begin"/>
        </w:r>
        <w:r>
          <w:instrText xml:space="preserve"> PAGEREF _Toc22458 \h </w:instrText>
        </w:r>
        <w:r>
          <w:fldChar w:fldCharType="separate"/>
        </w:r>
        <w:r>
          <w:t>41</w:t>
        </w:r>
        <w:r>
          <w:fldChar w:fldCharType="end"/>
        </w:r>
      </w:hyperlink>
    </w:p>
    <w:p>
      <w:pPr>
        <w:pStyle w:val="TOC2"/>
        <w:tabs>
          <w:tab w:val="right" w:leader="dot" w:pos="8306"/>
        </w:tabs>
      </w:pPr>
      <w:hyperlink w:anchor="_Toc5184" w:history="1">
        <w:r>
          <w:rPr>
            <w:rFonts w:ascii="仿宋" w:eastAsia="仿宋" w:hAnsi="仿宋" w:cs="仿宋" w:hint="eastAsia"/>
            <w:lang w:eastAsia="zh-CN"/>
          </w:rPr>
          <w:t>(三)、风险监控与控制</w:t>
        </w:r>
        <w:r>
          <w:tab/>
        </w:r>
        <w:r>
          <w:fldChar w:fldCharType="begin"/>
        </w:r>
        <w:r>
          <w:instrText xml:space="preserve"> PAGEREF _Toc5184 \h </w:instrText>
        </w:r>
        <w:r>
          <w:fldChar w:fldCharType="separate"/>
        </w:r>
        <w:r>
          <w:t>43</w:t>
        </w:r>
        <w:r>
          <w:fldChar w:fldCharType="end"/>
        </w:r>
      </w:hyperlink>
    </w:p>
    <w:p>
      <w:pPr>
        <w:pStyle w:val="TOC1"/>
        <w:tabs>
          <w:tab w:val="right" w:leader="dot" w:pos="8306"/>
        </w:tabs>
      </w:pPr>
      <w:hyperlink w:anchor="_Toc11000" w:history="1">
        <w:r>
          <w:rPr>
            <w:rFonts w:ascii="仿宋" w:eastAsia="仿宋" w:hAnsi="仿宋" w:cs="仿宋" w:hint="eastAsia"/>
            <w:lang w:eastAsia="zh-CN"/>
          </w:rPr>
          <w:t>十二、保险中介项目投资规划</w:t>
        </w:r>
        <w:r>
          <w:tab/>
        </w:r>
        <w:r>
          <w:fldChar w:fldCharType="begin"/>
        </w:r>
        <w:r>
          <w:instrText xml:space="preserve"> PAGEREF _Toc11000 \h </w:instrText>
        </w:r>
        <w:r>
          <w:fldChar w:fldCharType="separate"/>
        </w:r>
        <w:r>
          <w:t>44</w:t>
        </w:r>
        <w:r>
          <w:fldChar w:fldCharType="end"/>
        </w:r>
      </w:hyperlink>
    </w:p>
    <w:p>
      <w:pPr>
        <w:pStyle w:val="TOC2"/>
        <w:tabs>
          <w:tab w:val="right" w:leader="dot" w:pos="8306"/>
        </w:tabs>
      </w:pPr>
      <w:hyperlink w:anchor="_Toc36" w:history="1">
        <w:r>
          <w:rPr>
            <w:rFonts w:ascii="仿宋" w:eastAsia="仿宋" w:hAnsi="仿宋" w:cs="仿宋" w:hint="eastAsia"/>
            <w:lang w:eastAsia="zh-CN"/>
          </w:rPr>
          <w:t>(一)、保险中介项目总投资估算</w:t>
        </w:r>
        <w:r>
          <w:tab/>
        </w:r>
        <w:r>
          <w:fldChar w:fldCharType="begin"/>
        </w:r>
        <w:r>
          <w:instrText xml:space="preserve"> PAGEREF _Toc36 \h </w:instrText>
        </w:r>
        <w:r>
          <w:fldChar w:fldCharType="separate"/>
        </w:r>
        <w:r>
          <w:t>44</w:t>
        </w:r>
        <w:r>
          <w:fldChar w:fldCharType="end"/>
        </w:r>
      </w:hyperlink>
    </w:p>
    <w:p>
      <w:pPr>
        <w:pStyle w:val="TOC2"/>
        <w:tabs>
          <w:tab w:val="right" w:leader="dot" w:pos="8306"/>
        </w:tabs>
      </w:pPr>
      <w:hyperlink w:anchor="_Toc31257" w:history="1">
        <w:r>
          <w:rPr>
            <w:rFonts w:ascii="仿宋" w:eastAsia="仿宋" w:hAnsi="仿宋" w:cs="仿宋" w:hint="eastAsia"/>
            <w:lang w:eastAsia="zh-CN"/>
          </w:rPr>
          <w:t>(二)、资金筹措</w:t>
        </w:r>
        <w:r>
          <w:tab/>
        </w:r>
        <w:r>
          <w:fldChar w:fldCharType="begin"/>
        </w:r>
        <w:r>
          <w:instrText xml:space="preserve"> PAGEREF _Toc31257 \h </w:instrText>
        </w:r>
        <w:r>
          <w:fldChar w:fldCharType="separate"/>
        </w:r>
        <w:r>
          <w:t>45</w:t>
        </w:r>
        <w:r>
          <w:fldChar w:fldCharType="end"/>
        </w:r>
      </w:hyperlink>
    </w:p>
    <w:p>
      <w:pPr>
        <w:pStyle w:val="TOC1"/>
        <w:tabs>
          <w:tab w:val="right" w:leader="dot" w:pos="8306"/>
        </w:tabs>
      </w:pPr>
      <w:hyperlink w:anchor="_Toc3970" w:history="1">
        <w:r>
          <w:rPr>
            <w:rFonts w:ascii="仿宋" w:eastAsia="仿宋" w:hAnsi="仿宋" w:cs="仿宋" w:hint="eastAsia"/>
            <w:lang w:eastAsia="zh-CN"/>
          </w:rPr>
          <w:t>十三、保险中介项目变更管理</w:t>
        </w:r>
        <w:r>
          <w:tab/>
        </w:r>
        <w:r>
          <w:fldChar w:fldCharType="begin"/>
        </w:r>
        <w:r>
          <w:instrText xml:space="preserve"> PAGEREF _Toc3970 \h </w:instrText>
        </w:r>
        <w:r>
          <w:fldChar w:fldCharType="separate"/>
        </w:r>
        <w:r>
          <w:t>46</w:t>
        </w:r>
        <w:r>
          <w:fldChar w:fldCharType="end"/>
        </w:r>
      </w:hyperlink>
    </w:p>
    <w:p>
      <w:pPr>
        <w:pStyle w:val="TOC2"/>
        <w:tabs>
          <w:tab w:val="right" w:leader="dot" w:pos="8306"/>
        </w:tabs>
      </w:pPr>
      <w:hyperlink w:anchor="_Toc13920" w:history="1">
        <w:r>
          <w:rPr>
            <w:rFonts w:ascii="仿宋" w:eastAsia="仿宋" w:hAnsi="仿宋" w:cs="仿宋" w:hint="eastAsia"/>
            <w:lang w:eastAsia="zh-CN"/>
          </w:rPr>
          <w:t>(一)、变更申请与评估</w:t>
        </w:r>
        <w:r>
          <w:tab/>
        </w:r>
        <w:r>
          <w:fldChar w:fldCharType="begin"/>
        </w:r>
        <w:r>
          <w:instrText xml:space="preserve"> PAGEREF _Toc13920 \h </w:instrText>
        </w:r>
        <w:r>
          <w:fldChar w:fldCharType="separate"/>
        </w:r>
        <w:r>
          <w:t>46</w:t>
        </w:r>
        <w:r>
          <w:fldChar w:fldCharType="end"/>
        </w:r>
      </w:hyperlink>
    </w:p>
    <w:p>
      <w:pPr>
        <w:pStyle w:val="TOC2"/>
        <w:tabs>
          <w:tab w:val="right" w:leader="dot" w:pos="8306"/>
        </w:tabs>
      </w:pPr>
      <w:hyperlink w:anchor="_Toc31144" w:history="1">
        <w:r>
          <w:rPr>
            <w:rFonts w:ascii="仿宋" w:eastAsia="仿宋" w:hAnsi="仿宋" w:cs="仿宋" w:hint="eastAsia"/>
            <w:lang w:eastAsia="zh-CN"/>
          </w:rPr>
          <w:t>(二)、变更实施与控制</w:t>
        </w:r>
        <w:r>
          <w:tab/>
        </w:r>
        <w:r>
          <w:fldChar w:fldCharType="begin"/>
        </w:r>
        <w:r>
          <w:instrText xml:space="preserve"> PAGEREF _Toc31144 \h </w:instrText>
        </w:r>
        <w:r>
          <w:fldChar w:fldCharType="separate"/>
        </w:r>
        <w:r>
          <w:t>46</w:t>
        </w:r>
        <w:r>
          <w:fldChar w:fldCharType="end"/>
        </w:r>
      </w:hyperlink>
    </w:p>
    <w:p>
      <w:pPr>
        <w:pStyle w:val="TOC1"/>
        <w:tabs>
          <w:tab w:val="right" w:leader="dot" w:pos="8306"/>
        </w:tabs>
      </w:pPr>
      <w:hyperlink w:anchor="_Toc151" w:history="1">
        <w:r>
          <w:rPr>
            <w:rFonts w:ascii="仿宋" w:eastAsia="仿宋" w:hAnsi="仿宋" w:cs="仿宋" w:hint="eastAsia"/>
            <w:lang w:eastAsia="zh-CN"/>
          </w:rPr>
          <w:t>十四、供应链管理</w:t>
        </w:r>
        <w:r>
          <w:tab/>
        </w:r>
        <w:r>
          <w:fldChar w:fldCharType="begin"/>
        </w:r>
        <w:r>
          <w:instrText xml:space="preserve"> PAGEREF _Toc151 \h </w:instrText>
        </w:r>
        <w:r>
          <w:fldChar w:fldCharType="separate"/>
        </w:r>
        <w:r>
          <w:t>47</w:t>
        </w:r>
        <w:r>
          <w:fldChar w:fldCharType="end"/>
        </w:r>
      </w:hyperlink>
    </w:p>
    <w:p>
      <w:pPr>
        <w:pStyle w:val="TOC2"/>
        <w:tabs>
          <w:tab w:val="right" w:leader="dot" w:pos="8306"/>
        </w:tabs>
      </w:pPr>
      <w:hyperlink w:anchor="_Toc20521" w:history="1">
        <w:r>
          <w:rPr>
            <w:rFonts w:ascii="仿宋" w:eastAsia="仿宋" w:hAnsi="仿宋" w:cs="仿宋" w:hint="eastAsia"/>
            <w:lang w:eastAsia="zh-CN"/>
          </w:rPr>
          <w:t>(一)、供应链战略规划</w:t>
        </w:r>
        <w:r>
          <w:tab/>
        </w:r>
        <w:r>
          <w:fldChar w:fldCharType="begin"/>
        </w:r>
        <w:r>
          <w:instrText xml:space="preserve"> PAGEREF _Toc20521 \h </w:instrText>
        </w:r>
        <w:r>
          <w:fldChar w:fldCharType="separate"/>
        </w:r>
        <w:r>
          <w:t>47</w:t>
        </w:r>
        <w:r>
          <w:fldChar w:fldCharType="end"/>
        </w:r>
      </w:hyperlink>
    </w:p>
    <w:p>
      <w:pPr>
        <w:pStyle w:val="TOC2"/>
        <w:tabs>
          <w:tab w:val="right" w:leader="dot" w:pos="8306"/>
        </w:tabs>
      </w:pPr>
      <w:hyperlink w:anchor="_Toc28743" w:history="1">
        <w:r>
          <w:rPr>
            <w:rFonts w:ascii="仿宋" w:eastAsia="仿宋" w:hAnsi="仿宋" w:cs="仿宋" w:hint="eastAsia"/>
            <w:lang w:eastAsia="zh-CN"/>
          </w:rPr>
          <w:t>(二)、供应商选择与合作</w:t>
        </w:r>
        <w:r>
          <w:tab/>
        </w:r>
        <w:r>
          <w:fldChar w:fldCharType="begin"/>
        </w:r>
        <w:r>
          <w:instrText xml:space="preserve"> PAGEREF _Toc28743 \h </w:instrText>
        </w:r>
        <w:r>
          <w:fldChar w:fldCharType="separate"/>
        </w:r>
        <w:r>
          <w:t>48</w:t>
        </w:r>
        <w:r>
          <w:fldChar w:fldCharType="end"/>
        </w:r>
      </w:hyperlink>
    </w:p>
    <w:p>
      <w:pPr>
        <w:pStyle w:val="TOC2"/>
        <w:tabs>
          <w:tab w:val="right" w:leader="dot" w:pos="8306"/>
        </w:tabs>
      </w:pPr>
      <w:hyperlink w:anchor="_Toc28572" w:history="1">
        <w:r>
          <w:rPr>
            <w:rFonts w:ascii="仿宋" w:eastAsia="仿宋" w:hAnsi="仿宋" w:cs="仿宋" w:hint="eastAsia"/>
            <w:lang w:eastAsia="zh-CN"/>
          </w:rPr>
          <w:t>(三)、物流与库存管理</w:t>
        </w:r>
        <w:r>
          <w:tab/>
        </w:r>
        <w:r>
          <w:fldChar w:fldCharType="begin"/>
        </w:r>
        <w:r>
          <w:instrText xml:space="preserve"> PAGEREF _Toc28572 \h </w:instrText>
        </w:r>
        <w:r>
          <w:fldChar w:fldCharType="separate"/>
        </w:r>
        <w:r>
          <w:t>50</w:t>
        </w:r>
        <w:r>
          <w:fldChar w:fldCharType="end"/>
        </w:r>
      </w:hyperlink>
    </w:p>
    <w:p>
      <w:pPr>
        <w:pStyle w:val="TOC1"/>
        <w:tabs>
          <w:tab w:val="right" w:leader="dot" w:pos="8306"/>
        </w:tabs>
      </w:pPr>
      <w:hyperlink w:anchor="_Toc28158" w:history="1">
        <w:r>
          <w:rPr>
            <w:rFonts w:ascii="仿宋" w:eastAsia="仿宋" w:hAnsi="仿宋" w:cs="仿宋" w:hint="eastAsia"/>
            <w:lang w:eastAsia="zh-CN"/>
          </w:rPr>
          <w:t>十五、保险中介项目工程方案分析</w:t>
        </w:r>
        <w:r>
          <w:tab/>
        </w:r>
        <w:r>
          <w:fldChar w:fldCharType="begin"/>
        </w:r>
        <w:r>
          <w:instrText xml:space="preserve"> PAGEREF _Toc28158 \h </w:instrText>
        </w:r>
        <w:r>
          <w:fldChar w:fldCharType="separate"/>
        </w:r>
        <w:r>
          <w:t>51</w:t>
        </w:r>
        <w:r>
          <w:fldChar w:fldCharType="end"/>
        </w:r>
      </w:hyperlink>
    </w:p>
    <w:p>
      <w:pPr>
        <w:pStyle w:val="TOC2"/>
        <w:tabs>
          <w:tab w:val="right" w:leader="dot" w:pos="8306"/>
        </w:tabs>
      </w:pPr>
      <w:hyperlink w:anchor="_Toc27496" w:history="1">
        <w:r>
          <w:rPr>
            <w:rFonts w:ascii="仿宋" w:eastAsia="仿宋" w:hAnsi="仿宋" w:cs="仿宋" w:hint="eastAsia"/>
            <w:lang w:eastAsia="zh-CN"/>
          </w:rPr>
          <w:t>(一)、建筑工程设计原则</w:t>
        </w:r>
        <w:r>
          <w:tab/>
        </w:r>
        <w:r>
          <w:fldChar w:fldCharType="begin"/>
        </w:r>
        <w:r>
          <w:instrText xml:space="preserve"> PAGEREF _Toc27496 \h </w:instrText>
        </w:r>
        <w:r>
          <w:fldChar w:fldCharType="separate"/>
        </w:r>
        <w:r>
          <w:t>51</w:t>
        </w:r>
        <w:r>
          <w:fldChar w:fldCharType="end"/>
        </w:r>
      </w:hyperlink>
    </w:p>
    <w:p>
      <w:pPr>
        <w:pStyle w:val="TOC2"/>
        <w:tabs>
          <w:tab w:val="right" w:leader="dot" w:pos="8306"/>
        </w:tabs>
      </w:pPr>
      <w:hyperlink w:anchor="_Toc105" w:history="1">
        <w:r>
          <w:rPr>
            <w:rFonts w:ascii="仿宋" w:eastAsia="仿宋" w:hAnsi="仿宋" w:cs="仿宋" w:hint="eastAsia"/>
            <w:lang w:eastAsia="zh-CN"/>
          </w:rPr>
          <w:t>(二)、土建工程建设指标</w:t>
        </w:r>
        <w:r>
          <w:tab/>
        </w:r>
        <w:r>
          <w:fldChar w:fldCharType="begin"/>
        </w:r>
        <w:r>
          <w:instrText xml:space="preserve"> PAGEREF _Toc105 \h </w:instrText>
        </w:r>
        <w:r>
          <w:fldChar w:fldCharType="separate"/>
        </w:r>
        <w:r>
          <w:t>54</w:t>
        </w:r>
        <w:r>
          <w:fldChar w:fldCharType="end"/>
        </w:r>
      </w:hyperlink>
    </w:p>
    <w:p>
      <w:pPr>
        <w:pStyle w:val="TOC1"/>
        <w:tabs>
          <w:tab w:val="right" w:leader="dot" w:pos="8306"/>
        </w:tabs>
      </w:pPr>
      <w:hyperlink w:anchor="_Toc29918" w:history="1">
        <w:r>
          <w:rPr>
            <w:rFonts w:ascii="仿宋" w:eastAsia="仿宋" w:hAnsi="仿宋" w:cs="仿宋" w:hint="eastAsia"/>
            <w:lang w:eastAsia="zh-CN"/>
          </w:rPr>
          <w:t>十六、保险中介项目实施保障措施</w:t>
        </w:r>
        <w:r>
          <w:tab/>
        </w:r>
        <w:r>
          <w:fldChar w:fldCharType="begin"/>
        </w:r>
        <w:r>
          <w:instrText xml:space="preserve"> PAGEREF _Toc29918 \h </w:instrText>
        </w:r>
        <w:r>
          <w:fldChar w:fldCharType="separate"/>
        </w:r>
        <w:r>
          <w:t>56</w:t>
        </w:r>
        <w:r>
          <w:fldChar w:fldCharType="end"/>
        </w:r>
      </w:hyperlink>
    </w:p>
    <w:p>
      <w:pPr>
        <w:pStyle w:val="TOC2"/>
        <w:tabs>
          <w:tab w:val="right" w:leader="dot" w:pos="8306"/>
        </w:tabs>
      </w:pPr>
      <w:hyperlink w:anchor="_Toc11141" w:history="1">
        <w:r>
          <w:rPr>
            <w:rFonts w:ascii="仿宋" w:eastAsia="仿宋" w:hAnsi="仿宋" w:cs="仿宋" w:hint="eastAsia"/>
            <w:lang w:eastAsia="zh-CN"/>
          </w:rPr>
          <w:t>(一)、保险中介项目实施保障机制</w:t>
        </w:r>
        <w:r>
          <w:tab/>
        </w:r>
        <w:r>
          <w:fldChar w:fldCharType="begin"/>
        </w:r>
        <w:r>
          <w:instrText xml:space="preserve"> PAGEREF _Toc11141 \h </w:instrText>
        </w:r>
        <w:r>
          <w:fldChar w:fldCharType="separate"/>
        </w:r>
        <w:r>
          <w:t>56</w:t>
        </w:r>
        <w:r>
          <w:fldChar w:fldCharType="end"/>
        </w:r>
      </w:hyperlink>
    </w:p>
    <w:p>
      <w:pPr>
        <w:pStyle w:val="TOC2"/>
        <w:tabs>
          <w:tab w:val="right" w:leader="dot" w:pos="8306"/>
        </w:tabs>
      </w:pPr>
      <w:hyperlink w:anchor="_Toc46" w:history="1">
        <w:r>
          <w:rPr>
            <w:rFonts w:ascii="仿宋" w:eastAsia="仿宋" w:hAnsi="仿宋" w:cs="仿宋" w:hint="eastAsia"/>
            <w:lang w:eastAsia="zh-CN"/>
          </w:rPr>
          <w:t>(二)、保险中介项目法律合规要求</w:t>
        </w:r>
        <w:r>
          <w:tab/>
        </w:r>
        <w:r>
          <w:fldChar w:fldCharType="begin"/>
        </w:r>
        <w:r>
          <w:instrText xml:space="preserve"> PAGEREF _Toc46 \h </w:instrText>
        </w:r>
        <w:r>
          <w:fldChar w:fldCharType="separate"/>
        </w:r>
        <w:r>
          <w:t>59</w:t>
        </w:r>
        <w:r>
          <w:fldChar w:fldCharType="end"/>
        </w:r>
      </w:hyperlink>
    </w:p>
    <w:p>
      <w:pPr>
        <w:pStyle w:val="TOC2"/>
        <w:tabs>
          <w:tab w:val="right" w:leader="dot" w:pos="8306"/>
        </w:tabs>
      </w:pPr>
      <w:hyperlink w:anchor="_Toc14917" w:history="1">
        <w:r>
          <w:rPr>
            <w:rFonts w:ascii="仿宋" w:eastAsia="仿宋" w:hAnsi="仿宋" w:cs="仿宋" w:hint="eastAsia"/>
            <w:lang w:eastAsia="zh-CN"/>
          </w:rPr>
          <w:t>(三)、保险中介项目合同管理与法律事务</w:t>
        </w:r>
        <w:r>
          <w:tab/>
        </w:r>
        <w:r>
          <w:fldChar w:fldCharType="begin"/>
        </w:r>
        <w:r>
          <w:instrText xml:space="preserve"> PAGEREF _Toc14917 \h </w:instrText>
        </w:r>
        <w:r>
          <w:fldChar w:fldCharType="separate"/>
        </w:r>
        <w:r>
          <w:t>64</w:t>
        </w:r>
        <w:r>
          <w:fldChar w:fldCharType="end"/>
        </w:r>
      </w:hyperlink>
    </w:p>
    <w:p>
      <w:pPr>
        <w:pStyle w:val="TOC2"/>
        <w:tabs>
          <w:tab w:val="right" w:leader="dot" w:pos="8306"/>
        </w:tabs>
      </w:pPr>
      <w:hyperlink w:anchor="_Toc15868" w:history="1">
        <w:r>
          <w:rPr>
            <w:rFonts w:ascii="仿宋" w:eastAsia="仿宋" w:hAnsi="仿宋" w:cs="仿宋" w:hint="eastAsia"/>
            <w:lang w:eastAsia="zh-CN"/>
          </w:rPr>
          <w:t>(四)、保险中介项目知识产权保护策略</w:t>
        </w:r>
        <w:r>
          <w:tab/>
        </w:r>
        <w:r>
          <w:fldChar w:fldCharType="begin"/>
        </w:r>
        <w:r>
          <w:instrText xml:space="preserve"> PAGEREF _Toc15868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638"/>
      <w:r>
        <w:rPr>
          <w:rFonts w:ascii="仿宋" w:eastAsia="仿宋" w:hAnsi="仿宋" w:cs="仿宋" w:hint="eastAsia"/>
          <w:sz w:val="28"/>
          <w:lang w:eastAsia="zh-CN"/>
        </w:rPr>
        <w:t>一、保险中介项目危机管理</w:t>
      </w:r>
      <w:bookmarkEnd w:id="2"/>
    </w:p>
    <w:p>
      <w:pPr>
        <w:pStyle w:val="Heading2"/>
        <w:rPr>
          <w:rFonts w:ascii="仿宋" w:eastAsia="仿宋" w:hAnsi="仿宋" w:cs="仿宋" w:hint="eastAsia"/>
          <w:lang w:eastAsia="zh-CN"/>
        </w:rPr>
      </w:pPr>
      <w:bookmarkStart w:id="3" w:name="_Toc1856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保险中介项目危机管理中，危机预警与识别是确保保险中介项目稳健运行的核心步骤。通过建立全面的监测机制，保险中介项目团队旨在及时发现和理解潜在的风险和危机因素，以便采取及时的预防和应对措施，确保保险中介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首先，通过深入的风险评估，保险中介项目团队全面分析了整个保险中介项目和各个阶段可能存在的威胁。这包括准确评估每个潜在风险的发生概率和可能影响的程度，为后续危机预警提供了有力支持。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保险中介项目团队着重于明确定义保险中介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保险中介项目进展的持续监控，团队能够及时发现潜在问题并作出迅速反应。保险中介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在这一阶段，团队的专业素养和反应速度将发挥至关重要的作用，以确保潜在危机能够在初期得到有效的处理，最大程度地减轻负面影响。通过危机预警与识别，保险中介项目得以更有序、可控地推进。</w:t>
      </w:r>
    </w:p>
    <w:p>
      <w:pPr>
        <w:pStyle w:val="Heading2"/>
        <w:ind w:firstLine="560" w:firstLineChars="200"/>
        <w:rPr>
          <w:rFonts w:ascii="仿宋" w:eastAsia="仿宋" w:hAnsi="仿宋" w:cs="仿宋" w:hint="eastAsia"/>
          <w:sz w:val="28"/>
          <w:lang w:eastAsia="zh-CN"/>
        </w:rPr>
      </w:pPr>
      <w:bookmarkStart w:id="4" w:name="_Toc1653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在危机发生时，保险中介项目团队立即行动，成立了应急小组。该小组的任务是迅速制定并实施紧急应对措施，以最小化潜在损失。以下是采取的主要措施：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暂停保险中介项目进度：为遏制危机蔓延，保险中介项目暂时停止进行，以便全面评估当前状况。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资源重新分配：重新评估保险中介项目资源的分配，确保最大限度地减小损失。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实时沟通：与关键利益相关者建立实时沟通机制，向他们传递保险中介项目危机的实际状况，保障保险中介项目核心利益。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在紧急应对的同时，保险中介项目团队强调了团队协作和有效沟通的重要性。以下是团队协作的关键举措：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信息共享机制：建立了信息共享平台，确保团队成员能够及时获取保险中介项目危机的实时信息。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领导者沟通：保险中介项目领导者通过定期会议和即时沟通工具，指导团队应对危机，保持团队稳定运行。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随着危机得到初步控制，保险中介项目团队转向制定恢复计划，以确保保险中介项目能够从中迅速恢复。主要恢复计划包括：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修复受损的进度计划：重新评估保险中介项目进度，制定修复计划，确保保险中介项目尽快回归正常进程。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重新调整资源分配：优化资源分配，确保保险中介项目在有限资源下高效运转。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风险管理机制加强：对保险中介项目风险进行全面评估，制定更强化的风险管理策略，以预防未来可能的危机。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0647"/>
      <w:r>
        <w:rPr>
          <w:rFonts w:ascii="仿宋" w:eastAsia="仿宋" w:hAnsi="仿宋" w:cs="仿宋" w:hint="eastAsia"/>
          <w:sz w:val="28"/>
          <w:lang w:eastAsia="zh-CN"/>
        </w:rPr>
        <w:t>二、保险中介项目建设单位说明</w:t>
      </w:r>
      <w:bookmarkEnd w:id="5"/>
    </w:p>
    <w:p>
      <w:pPr>
        <w:pStyle w:val="Heading2"/>
        <w:rPr>
          <w:rFonts w:ascii="仿宋" w:eastAsia="仿宋" w:hAnsi="仿宋" w:cs="仿宋" w:hint="eastAsia"/>
          <w:lang w:eastAsia="zh-CN"/>
        </w:rPr>
      </w:pPr>
      <w:bookmarkStart w:id="6" w:name="_Toc6774"/>
      <w:r>
        <w:rPr>
          <w:rFonts w:ascii="仿宋" w:eastAsia="仿宋" w:hAnsi="仿宋" w:cs="仿宋" w:hint="eastAsia"/>
          <w:lang w:eastAsia="zh-CN"/>
        </w:rPr>
        <w:t>(一)、保险中介项目承办单位基本情况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634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保险中介项目承办单位的XXXX，我们着眼于实现可持续的经济效益。通过技术创新和解决方案的提供，公司预计在保险中介项目执行期间将获得可观的收入增长。这一收入来源主要包括保险中介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同时，我们注重成本控制和效率提升，以确保保险中介项目的可持续盈利。透过精细的管理和资源优化，公司期望实现保险中介项目利润最大化。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保险中介项目实施进行全面的投资评估，包括保险中介项目启动阶段的资金投入和后续运营成本。通过对保险中介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保险中介项目实施过程中具备足够的资金流动性，公司将进行详尽的现金流分析。这包括资金需求的合理预测、保险中介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1778"/>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927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保险中介项目的技术管理特点体现在其创新导向。通过引入最先进的技术趋势和解决方案，保险中介项目致力于提升科技含量、提高质量和效率水平。这意味着我们将采用最新的工具和方法，确保保险中介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保险中介项目技术管理的显著特征。通过整合不同领域的技术资源，我们实现了跨学科的协同工作。这有助于优化技术架构，提高整体效能。此外，整合性策略还促进了不同技术团队之间的紧密沟通和高效合作，确保保险中介项目各方面的技术都能得到协同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保险中介项目所采用的技术。通过不断优化技术方案，保险中介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保险中介项目团队将在保险中介项目初期识别可能的技术风险，并采取相应的预防和应对措施。通过建立健全的风险评估机制，保险中介项目能够在实施过程中及时发现并解决潜在的技术问题，保障保险中介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保险中介项目中，技术将成为保险中介项目成功的有力支持。这一深度剖析揭示了技术管理在保险中介项目实施中的关键作用，为保险中介项目的技术基础奠定了坚实的基础。</w:t>
      </w:r>
    </w:p>
    <w:p>
      <w:pPr>
        <w:pStyle w:val="Heading2"/>
        <w:ind w:firstLine="560" w:firstLineChars="200"/>
        <w:rPr>
          <w:rFonts w:ascii="仿宋" w:eastAsia="仿宋" w:hAnsi="仿宋" w:cs="仿宋" w:hint="eastAsia"/>
          <w:sz w:val="28"/>
          <w:lang w:eastAsia="zh-CN"/>
        </w:rPr>
      </w:pPr>
      <w:bookmarkStart w:id="10" w:name="_Toc11871"/>
      <w:r>
        <w:rPr>
          <w:rFonts w:ascii="仿宋" w:eastAsia="仿宋" w:hAnsi="仿宋" w:cs="仿宋" w:hint="eastAsia"/>
          <w:sz w:val="28"/>
          <w:lang w:eastAsia="zh-CN"/>
        </w:rPr>
        <w:t>(二)、保险中介项目工艺技术设计方案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保险中介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保险中介项目将严格按照相关行业规范要求进行组织。通过有效控制产品质量，保险中介项目将致力于为顾客提供优质的保险中介项目产品和良好的服务。这体现了保险中介项目对于生产活动合规性和质量标准的高度重视，为保险中介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保险中介项目注重生态效益和清洁生产原则。保险中介项目建设将紧密结合地方特色经济发展，与社会经济发展规划和区域环境保护规划方案相协调一致。通过与当地区域自然生态系统的结合，保险中介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保险中介项目产品具有多样化的客户需求和个性化的特点。因此，保险中介项目产品规格品种多样，且单批生产数量较小。为满足这一特点，保险中介项目承办单位将建设先进的柔性制造生产线。通过广泛应用柔性制造技术，保险中介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保险中介项目采用的技术具有较高的技术含量和自动化水平，处于国内先进水平。这一技术选用不仅体现了对生产效率、质量和环境友好性的高标准要求，同时为保险中介项目的可持续发展奠定了坚实的基础。</w:t>
      </w:r>
    </w:p>
    <w:p>
      <w:pPr>
        <w:pStyle w:val="Heading2"/>
        <w:ind w:firstLine="560" w:firstLineChars="200"/>
        <w:rPr>
          <w:rFonts w:ascii="仿宋" w:eastAsia="仿宋" w:hAnsi="仿宋" w:cs="仿宋" w:hint="eastAsia"/>
          <w:sz w:val="28"/>
          <w:lang w:eastAsia="zh-CN"/>
        </w:rPr>
      </w:pPr>
      <w:bookmarkStart w:id="11" w:name="_Toc7070"/>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为确保保险中介项目的高效生产和技术实施，我们制定了一套精心设计的设备选型方案，以满足保险中介项目生产、质量和环保的要求。该方案的主要特点如下：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保险中介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针对保险中介项目产品的多样性和小批量生产的特点，我们将建设柔性制造生产线。通过在设备选型中考虑柔性制造技术，可以灵活应对不同产品规格和生产需求，实现生产线的高度灵活性和适应性。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4315"/>
      <w:r>
        <w:rPr>
          <w:rFonts w:ascii="仿宋" w:eastAsia="仿宋" w:hAnsi="仿宋" w:cs="仿宋" w:hint="eastAsia"/>
          <w:sz w:val="28"/>
          <w:lang w:eastAsia="zh-CN"/>
        </w:rPr>
        <w:t>四、保险中介项目绩效评估</w:t>
      </w:r>
      <w:bookmarkEnd w:id="12"/>
    </w:p>
    <w:p>
      <w:pPr>
        <w:pStyle w:val="Heading2"/>
        <w:rPr>
          <w:rFonts w:ascii="仿宋" w:eastAsia="仿宋" w:hAnsi="仿宋" w:cs="仿宋" w:hint="eastAsia"/>
          <w:lang w:eastAsia="zh-CN"/>
        </w:rPr>
      </w:pPr>
      <w:bookmarkStart w:id="13" w:name="_Toc24924"/>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保险中介项目中，我们设计了一套全面的绩效评估指标，以确保保险中介项目的可控和成功交付。这些指标跨足保险中介项目目标、成本、进度和质量等多个维度，为我们提供了全面洞察保险中介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保险中介项目目标达成率是我们关注的首要指标。我们设定了明确的目标，并通过定期监测和评估，迅速发现并应对潜在的目标偏差。这为保险中介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成本绩效是另一个核心关注点。通过实际成本与预算成本的对比分析，我们深入了解成本差异的原因，及时调整资源分配，保持保险中介项目在经济效益方面的合理水平。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保险中介项目进度作为关键的绩效指标之一，得到了精心的关注。我们制定了详细的保险中介项目进度计划，并设立了进度符合度指标，确保实际进度与计划进度保持一致。这使我们能够快速发现和解决潜在的进度问题，保持保险中介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保险中介项目绩效的不可或缺的一环。我们引入了一系列的质量标准和客户满意度指标，以确保保险中介项目交付的成果在质量上达到或超越预期水平。通过持续监测这些指标，我们努力提升保险中介项目整体质量水平，为保险中介项目的成功交付提供有力保障。通过这些科学且全面的绩效评估，我们能够更好地引导保险中介项目的持续改进，确保保险中介项目目标的顺利达成。</w:t>
      </w:r>
    </w:p>
    <w:p>
      <w:pPr>
        <w:pStyle w:val="Heading2"/>
        <w:ind w:firstLine="560" w:firstLineChars="200"/>
        <w:rPr>
          <w:rFonts w:ascii="仿宋" w:eastAsia="仿宋" w:hAnsi="仿宋" w:cs="仿宋" w:hint="eastAsia"/>
          <w:sz w:val="28"/>
          <w:lang w:eastAsia="zh-CN"/>
        </w:rPr>
      </w:pPr>
      <w:bookmarkStart w:id="14" w:name="_Toc10927"/>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绩效评估是保险中介项目中的关键环节，为确保保险中介项目达到预期目标，我们采用了多层次、多维度的绩效评估方法。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保险中介项目的战略目标对齐，确保每个决策和行动都与保险中介项目整体目标保持一致。团队会定期召开战略对齐会议，审视当前工作与保险中介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保险中介项目进度、质量、成本和风险等方面。这些指标通过数据收集和分析，为保险中介项目管理团队提供了客观的评估依据。例如，我们通过保险中介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绩效评估不仅仅停留在保险中介项目内部，还考虑了保险中介项目对外部环境的影响。我们定期进行干系人满意度调查，以了解各利益相关方对保险中介项目的期望和满意度，并及时做出调整。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这种多层次、多角度的绩效评估方法，使得我们能够全面了解保险中介项目的运行状态，及时做出调整，确保保险中介项目在不断变化的环境中保持稳健前行。</w:t>
      </w:r>
    </w:p>
    <w:p>
      <w:pPr>
        <w:pStyle w:val="Heading2"/>
        <w:ind w:firstLine="560" w:firstLineChars="200"/>
        <w:rPr>
          <w:rFonts w:ascii="仿宋" w:eastAsia="仿宋" w:hAnsi="仿宋" w:cs="仿宋" w:hint="eastAsia"/>
          <w:sz w:val="28"/>
          <w:lang w:eastAsia="zh-CN"/>
        </w:rPr>
      </w:pPr>
      <w:bookmarkStart w:id="15" w:name="_Toc31667"/>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为了确保保险中介项目的有效管理和不断优化，我们采用了精心设计的绩效评估周期。这个周期旨在实现灵活、实时和全面的评估，以适应保险中介项目执行中的各种挑战。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保险中介项目的不同需求，分为短期、中期和长期。短期评估关注每个迭代或工作周期，以及时发现和解决当前任务中的问题。中期评估涵盖几个迭代，深入了解整体保险中介项目的趋势和性能。长期评估则着眼于整个保险中介项目阶段，确保保险中介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保险中介项目管理工具和协作平台，团队成员能够随时更新和分享保险中介项目数据。这种实时性的反馈机制使我们能够及时察觉潜在问题，快速调整，保持保险中介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保险中介项目的决策制定密不可分。每个周期的保险中介项目回顾会议成为集体总结经验、识别问题深层次原因并找到创新解决方案的平台。这种定期的反思与调整机制使保险中介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8403"/>
      <w:r>
        <w:rPr>
          <w:rFonts w:ascii="仿宋" w:eastAsia="仿宋" w:hAnsi="仿宋" w:cs="仿宋" w:hint="eastAsia"/>
          <w:sz w:val="28"/>
          <w:lang w:eastAsia="zh-CN"/>
        </w:rPr>
        <w:t>五、保险中介项目选址可行性分析</w:t>
      </w:r>
      <w:bookmarkEnd w:id="16"/>
    </w:p>
    <w:p>
      <w:pPr>
        <w:pStyle w:val="Heading2"/>
        <w:rPr>
          <w:rFonts w:ascii="仿宋" w:eastAsia="仿宋" w:hAnsi="仿宋" w:cs="仿宋" w:hint="eastAsia"/>
          <w:lang w:eastAsia="zh-CN"/>
        </w:rPr>
      </w:pPr>
      <w:bookmarkStart w:id="17" w:name="_Toc4876"/>
      <w:r>
        <w:rPr>
          <w:rFonts w:ascii="仿宋" w:eastAsia="仿宋" w:hAnsi="仿宋" w:cs="仿宋" w:hint="eastAsia"/>
          <w:lang w:eastAsia="zh-CN"/>
        </w:rPr>
        <w:t>(一)、保险中介项目选址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该保险中介项目选址位于XX省XX市XX区XXX街道</w:t>
      </w:r>
    </w:p>
    <w:p>
      <w:pPr>
        <w:pStyle w:val="Heading2"/>
        <w:ind w:firstLine="560" w:firstLineChars="200"/>
        <w:rPr>
          <w:rFonts w:ascii="仿宋" w:eastAsia="仿宋" w:hAnsi="仿宋" w:cs="仿宋" w:hint="eastAsia"/>
          <w:sz w:val="28"/>
          <w:lang w:eastAsia="zh-CN"/>
        </w:rPr>
      </w:pPr>
      <w:bookmarkStart w:id="18" w:name="_Toc6675"/>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保险中介项目的征地面积将根据保险中介项目的实际规模和需求进行精确规划。具体面积XXX平方米，旨在确保保险中介项目不仅能够满足当前的发展需求，还能够预留空间以适应未来的扩展。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净用地面积是在征地面积基础上去除不可利用面积后的实际可开发用地。具体面积XXX平方米，考虑到环保、交通、安全等多方面因素，以确保保险中介项目在整体利用效率上达到最优。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保险中介项目计划建设的建筑总规模具体面积XXX平方米。这一规模的确定综合考虑了保险中介项目的性质、规模，以及城市规划的相关要求，确保建筑布局与周边环境协调一致。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绿地率是保险中介项目用地中被规划为绿地的比例。具体面积XXX平方米，旨在通过合理规划绿地，改善保险中介项目周边环境，提升居民生活质量，并符合城市整体绿化规划。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容积率是用地上可以建设的建筑总体积与用地面积之比。具体面积XXX，通过合理的容积率规划，确保保险中介项目建筑规模与周边环境和谐共生。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确保保险中介项目选址与当地城市规划相一致，具体面积XXX平方米。通过与城市规划部门深入沟通，确保保险中介项目不仅符合城市的整体发展方向，还能够融入城市的发展布局，为城市的长远发展贡献力量。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保险中介项目选址符合当地产业政策，具体面积XXX平方米。这包括保险中介项目对当地经济的促进作用，以及对相关产业的带动效应，确保保险中介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用地总体要求必须符合环保和可持续发展的原则，具体面积XXX平方米。通过采用绿色建筑设计、节能减排等措施，确保保险中介项目在建设和运营过程中对环境的影响最小化，达到可持续发展的要求。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确保保险中介项目选址具备必要的公共设施配套，具体面积XXX平方米。这包括交通便利性、教育、医疗等基础设施，以提高居民生活品质，使得保险中介项目选址更具吸引力。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考虑用地总体要求对当地社会稳定性的影响，具体面积XXX平方米。通过深入了解当地社区反馈，确保保险中介项目的选址和建设过程对当地社会和谐稳定产生积极作用。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保险中介项目选址不仅符合法规和规划，还在实际操作中具有可行性。这一全面规划将为保险中介项目的成功实施提供坚实的基础，确保保险中介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9322"/>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险中介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保险中介项目的设备规划和空间设计中，我们将采取灵活设备布局的措施。设备布局将根据实际需求进行灵活设计，避免不必要的浪费。通过合理规划设备摆放位置，我们将提高设备的利用率，减少设备间距，以确保保险中介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https://d.book118.com/008030047106006022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保险中介项目规划设计纲要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保险中介项目规划设计纲要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保险中介项目规划设计纲要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保险中介项目规划设计纲要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保险中介项目规划设计纲要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保险中介项目规划设计纲要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保险中介项目规划设计纲要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保险中介项目规划设计纲要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保险中介项目规划设计纲要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保险中介项目规划设计纲要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保险中介项目规划设计纲要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保险中介项目规划设计纲要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保险中介项目规划设计纲要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保险中介项目规划设计纲要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保险中介项目规划设计纲要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保险中介项目规划设计纲要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保险中介项目规划设计纲要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511FD2"/>
    <w:rsid w:val="04511F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8030047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2023-12-31T04:17:00Z</dcterms:created>
  <dcterms:modified xsi:type="dcterms:W3CDTF">2023-12-31T04:17:42Z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3B7E9D6C76524E11B3FD461FC368D6C4_11</vt:lpwstr>
  </property>
  <property fmtid="{D5CDD505-2E9C-101B-9397-08002B2CF9AE}" pid="3" name="KSOProductBuildVer">
    <vt:lpwstr>2052-12.1.0.16120</vt:lpwstr>
  </property>
</Properties>
</file>