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化工原料及产品项目计划设计方案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6" w:history="1">
        <w:r>
          <w:rPr>
            <w:rFonts w:ascii="仿宋" w:eastAsia="仿宋" w:hAnsi="仿宋" w:cs="仿宋" w:hint="eastAsia"/>
            <w:lang w:eastAsia="zh-CN"/>
          </w:rPr>
          <w:t>前言</w:t>
        </w:r>
        <w:r>
          <w:tab/>
        </w:r>
        <w:r>
          <w:fldChar w:fldCharType="begin"/>
        </w:r>
        <w:r>
          <w:instrText xml:space="preserve"> PAGEREF _Toc27156 \h </w:instrText>
        </w:r>
        <w:r>
          <w:fldChar w:fldCharType="separate"/>
        </w:r>
        <w:r>
          <w:t>3</w:t>
        </w:r>
        <w:r>
          <w:fldChar w:fldCharType="end"/>
        </w:r>
      </w:hyperlink>
    </w:p>
    <w:p>
      <w:pPr>
        <w:pStyle w:val="TOC1"/>
        <w:tabs>
          <w:tab w:val="right" w:leader="dot" w:pos="8306"/>
        </w:tabs>
      </w:pPr>
      <w:hyperlink w:anchor="_Toc8388" w:history="1">
        <w:r>
          <w:rPr>
            <w:rFonts w:ascii="仿宋" w:eastAsia="仿宋" w:hAnsi="仿宋" w:cs="仿宋" w:hint="eastAsia"/>
            <w:lang w:eastAsia="zh-CN"/>
          </w:rPr>
          <w:t>一、产品规划分析</w:t>
        </w:r>
        <w:r>
          <w:tab/>
        </w:r>
        <w:r>
          <w:fldChar w:fldCharType="begin"/>
        </w:r>
        <w:r>
          <w:instrText xml:space="preserve"> PAGEREF _Toc8388 \h </w:instrText>
        </w:r>
        <w:r>
          <w:fldChar w:fldCharType="separate"/>
        </w:r>
        <w:r>
          <w:t>3</w:t>
        </w:r>
        <w:r>
          <w:fldChar w:fldCharType="end"/>
        </w:r>
      </w:hyperlink>
    </w:p>
    <w:p>
      <w:pPr>
        <w:pStyle w:val="TOC2"/>
        <w:tabs>
          <w:tab w:val="right" w:leader="dot" w:pos="8306"/>
        </w:tabs>
      </w:pPr>
      <w:hyperlink w:anchor="_Toc22732" w:history="1">
        <w:r>
          <w:rPr>
            <w:rFonts w:ascii="仿宋" w:eastAsia="仿宋" w:hAnsi="仿宋" w:cs="仿宋" w:hint="eastAsia"/>
            <w:lang w:eastAsia="zh-CN"/>
          </w:rPr>
          <w:t>(一)、产品规划</w:t>
        </w:r>
        <w:r>
          <w:tab/>
        </w:r>
        <w:r>
          <w:fldChar w:fldCharType="begin"/>
        </w:r>
        <w:r>
          <w:instrText xml:space="preserve"> PAGEREF _Toc22732 \h </w:instrText>
        </w:r>
        <w:r>
          <w:fldChar w:fldCharType="separate"/>
        </w:r>
        <w:r>
          <w:t>3</w:t>
        </w:r>
        <w:r>
          <w:fldChar w:fldCharType="end"/>
        </w:r>
      </w:hyperlink>
    </w:p>
    <w:p>
      <w:pPr>
        <w:pStyle w:val="TOC2"/>
        <w:tabs>
          <w:tab w:val="right" w:leader="dot" w:pos="8306"/>
        </w:tabs>
      </w:pPr>
      <w:hyperlink w:anchor="_Toc25179" w:history="1">
        <w:r>
          <w:rPr>
            <w:rFonts w:ascii="仿宋" w:eastAsia="仿宋" w:hAnsi="仿宋" w:cs="仿宋" w:hint="eastAsia"/>
            <w:lang w:eastAsia="zh-CN"/>
          </w:rPr>
          <w:t>(二)、建设规模</w:t>
        </w:r>
        <w:r>
          <w:tab/>
        </w:r>
        <w:r>
          <w:fldChar w:fldCharType="begin"/>
        </w:r>
        <w:r>
          <w:instrText xml:space="preserve"> PAGEREF _Toc25179 \h </w:instrText>
        </w:r>
        <w:r>
          <w:fldChar w:fldCharType="separate"/>
        </w:r>
        <w:r>
          <w:t>4</w:t>
        </w:r>
        <w:r>
          <w:fldChar w:fldCharType="end"/>
        </w:r>
      </w:hyperlink>
    </w:p>
    <w:p>
      <w:pPr>
        <w:pStyle w:val="TOC1"/>
        <w:tabs>
          <w:tab w:val="right" w:leader="dot" w:pos="8306"/>
        </w:tabs>
      </w:pPr>
      <w:hyperlink w:anchor="_Toc7917" w:history="1">
        <w:r>
          <w:rPr>
            <w:rFonts w:ascii="仿宋" w:eastAsia="仿宋" w:hAnsi="仿宋" w:cs="仿宋" w:hint="eastAsia"/>
            <w:lang w:eastAsia="zh-CN"/>
          </w:rPr>
          <w:t>二、化工原料及产品项目危机管理</w:t>
        </w:r>
        <w:r>
          <w:tab/>
        </w:r>
        <w:r>
          <w:fldChar w:fldCharType="begin"/>
        </w:r>
        <w:r>
          <w:instrText xml:space="preserve"> PAGEREF _Toc7917 \h </w:instrText>
        </w:r>
        <w:r>
          <w:fldChar w:fldCharType="separate"/>
        </w:r>
        <w:r>
          <w:t>5</w:t>
        </w:r>
        <w:r>
          <w:fldChar w:fldCharType="end"/>
        </w:r>
      </w:hyperlink>
    </w:p>
    <w:p>
      <w:pPr>
        <w:pStyle w:val="TOC2"/>
        <w:tabs>
          <w:tab w:val="right" w:leader="dot" w:pos="8306"/>
        </w:tabs>
      </w:pPr>
      <w:hyperlink w:anchor="_Toc21225" w:history="1">
        <w:r>
          <w:rPr>
            <w:rFonts w:ascii="仿宋" w:eastAsia="仿宋" w:hAnsi="仿宋" w:cs="仿宋" w:hint="eastAsia"/>
            <w:lang w:eastAsia="zh-CN"/>
          </w:rPr>
          <w:t>(一)、危机预警与识别</w:t>
        </w:r>
        <w:r>
          <w:tab/>
        </w:r>
        <w:r>
          <w:fldChar w:fldCharType="begin"/>
        </w:r>
        <w:r>
          <w:instrText xml:space="preserve"> PAGEREF _Toc21225 \h </w:instrText>
        </w:r>
        <w:r>
          <w:fldChar w:fldCharType="separate"/>
        </w:r>
        <w:r>
          <w:t>5</w:t>
        </w:r>
        <w:r>
          <w:fldChar w:fldCharType="end"/>
        </w:r>
      </w:hyperlink>
    </w:p>
    <w:p>
      <w:pPr>
        <w:pStyle w:val="TOC2"/>
        <w:tabs>
          <w:tab w:val="right" w:leader="dot" w:pos="8306"/>
        </w:tabs>
      </w:pPr>
      <w:hyperlink w:anchor="_Toc22920" w:history="1">
        <w:r>
          <w:rPr>
            <w:rFonts w:ascii="仿宋" w:eastAsia="仿宋" w:hAnsi="仿宋" w:cs="仿宋" w:hint="eastAsia"/>
            <w:lang w:eastAsia="zh-CN"/>
          </w:rPr>
          <w:t>(二)、危机应对与恢复</w:t>
        </w:r>
        <w:r>
          <w:tab/>
        </w:r>
        <w:r>
          <w:fldChar w:fldCharType="begin"/>
        </w:r>
        <w:r>
          <w:instrText xml:space="preserve"> PAGEREF _Toc22920 \h </w:instrText>
        </w:r>
        <w:r>
          <w:fldChar w:fldCharType="separate"/>
        </w:r>
        <w:r>
          <w:t>6</w:t>
        </w:r>
        <w:r>
          <w:fldChar w:fldCharType="end"/>
        </w:r>
      </w:hyperlink>
    </w:p>
    <w:p>
      <w:pPr>
        <w:pStyle w:val="TOC1"/>
        <w:tabs>
          <w:tab w:val="right" w:leader="dot" w:pos="8306"/>
        </w:tabs>
      </w:pPr>
      <w:hyperlink w:anchor="_Toc32481" w:history="1">
        <w:r>
          <w:rPr>
            <w:rFonts w:ascii="仿宋" w:eastAsia="仿宋" w:hAnsi="仿宋" w:cs="仿宋" w:hint="eastAsia"/>
            <w:lang w:eastAsia="zh-CN"/>
          </w:rPr>
          <w:t>三、化工原料及产品项目概论</w:t>
        </w:r>
        <w:r>
          <w:tab/>
        </w:r>
        <w:r>
          <w:fldChar w:fldCharType="begin"/>
        </w:r>
        <w:r>
          <w:instrText xml:space="preserve"> PAGEREF _Toc32481 \h </w:instrText>
        </w:r>
        <w:r>
          <w:fldChar w:fldCharType="separate"/>
        </w:r>
        <w:r>
          <w:t>7</w:t>
        </w:r>
        <w:r>
          <w:fldChar w:fldCharType="end"/>
        </w:r>
      </w:hyperlink>
    </w:p>
    <w:p>
      <w:pPr>
        <w:pStyle w:val="TOC2"/>
        <w:tabs>
          <w:tab w:val="right" w:leader="dot" w:pos="8306"/>
        </w:tabs>
      </w:pPr>
      <w:hyperlink w:anchor="_Toc16486" w:history="1">
        <w:r>
          <w:rPr>
            <w:rFonts w:ascii="仿宋" w:eastAsia="仿宋" w:hAnsi="仿宋" w:cs="仿宋" w:hint="eastAsia"/>
            <w:lang w:eastAsia="zh-CN"/>
          </w:rPr>
          <w:t>(一)、化工原料及产品项目概况</w:t>
        </w:r>
        <w:r>
          <w:tab/>
        </w:r>
        <w:r>
          <w:fldChar w:fldCharType="begin"/>
        </w:r>
        <w:r>
          <w:instrText xml:space="preserve"> PAGEREF _Toc16486 \h </w:instrText>
        </w:r>
        <w:r>
          <w:fldChar w:fldCharType="separate"/>
        </w:r>
        <w:r>
          <w:t>7</w:t>
        </w:r>
        <w:r>
          <w:fldChar w:fldCharType="end"/>
        </w:r>
      </w:hyperlink>
    </w:p>
    <w:p>
      <w:pPr>
        <w:pStyle w:val="TOC2"/>
        <w:tabs>
          <w:tab w:val="right" w:leader="dot" w:pos="8306"/>
        </w:tabs>
      </w:pPr>
      <w:hyperlink w:anchor="_Toc3995" w:history="1">
        <w:r>
          <w:rPr>
            <w:rFonts w:ascii="仿宋" w:eastAsia="仿宋" w:hAnsi="仿宋" w:cs="仿宋" w:hint="eastAsia"/>
            <w:lang w:eastAsia="zh-CN"/>
          </w:rPr>
          <w:t>(二)、化工原料及产品项目目标</w:t>
        </w:r>
        <w:r>
          <w:tab/>
        </w:r>
        <w:r>
          <w:fldChar w:fldCharType="begin"/>
        </w:r>
        <w:r>
          <w:instrText xml:space="preserve"> PAGEREF _Toc3995 \h </w:instrText>
        </w:r>
        <w:r>
          <w:fldChar w:fldCharType="separate"/>
        </w:r>
        <w:r>
          <w:t>10</w:t>
        </w:r>
        <w:r>
          <w:fldChar w:fldCharType="end"/>
        </w:r>
      </w:hyperlink>
    </w:p>
    <w:p>
      <w:pPr>
        <w:pStyle w:val="TOC2"/>
        <w:tabs>
          <w:tab w:val="right" w:leader="dot" w:pos="8306"/>
        </w:tabs>
      </w:pPr>
      <w:hyperlink w:anchor="_Toc11622" w:history="1">
        <w:r>
          <w:rPr>
            <w:rFonts w:ascii="仿宋" w:eastAsia="仿宋" w:hAnsi="仿宋" w:cs="仿宋" w:hint="eastAsia"/>
            <w:lang w:eastAsia="zh-CN"/>
          </w:rPr>
          <w:t>(三)、化工原料及产品项目提出的理由</w:t>
        </w:r>
        <w:r>
          <w:tab/>
        </w:r>
        <w:r>
          <w:fldChar w:fldCharType="begin"/>
        </w:r>
        <w:r>
          <w:instrText xml:space="preserve"> PAGEREF _Toc11622 \h </w:instrText>
        </w:r>
        <w:r>
          <w:fldChar w:fldCharType="separate"/>
        </w:r>
        <w:r>
          <w:t>11</w:t>
        </w:r>
        <w:r>
          <w:fldChar w:fldCharType="end"/>
        </w:r>
      </w:hyperlink>
    </w:p>
    <w:p>
      <w:pPr>
        <w:pStyle w:val="TOC2"/>
        <w:tabs>
          <w:tab w:val="right" w:leader="dot" w:pos="8306"/>
        </w:tabs>
      </w:pPr>
      <w:hyperlink w:anchor="_Toc7605" w:history="1">
        <w:r>
          <w:rPr>
            <w:rFonts w:ascii="仿宋" w:eastAsia="仿宋" w:hAnsi="仿宋" w:cs="仿宋" w:hint="eastAsia"/>
            <w:lang w:eastAsia="zh-CN"/>
          </w:rPr>
          <w:t>(四)、化工原料及产品项目意义</w:t>
        </w:r>
        <w:r>
          <w:tab/>
        </w:r>
        <w:r>
          <w:fldChar w:fldCharType="begin"/>
        </w:r>
        <w:r>
          <w:instrText xml:space="preserve"> PAGEREF _Toc7605 \h </w:instrText>
        </w:r>
        <w:r>
          <w:fldChar w:fldCharType="separate"/>
        </w:r>
        <w:r>
          <w:t>12</w:t>
        </w:r>
        <w:r>
          <w:fldChar w:fldCharType="end"/>
        </w:r>
      </w:hyperlink>
    </w:p>
    <w:p>
      <w:pPr>
        <w:pStyle w:val="TOC2"/>
        <w:tabs>
          <w:tab w:val="right" w:leader="dot" w:pos="8306"/>
        </w:tabs>
      </w:pPr>
      <w:hyperlink w:anchor="_Toc27619" w:history="1">
        <w:r>
          <w:rPr>
            <w:rFonts w:ascii="仿宋" w:eastAsia="仿宋" w:hAnsi="仿宋" w:cs="仿宋" w:hint="eastAsia"/>
            <w:lang w:eastAsia="zh-CN"/>
          </w:rPr>
          <w:t>(五)、化工原料及产品项目背景</w:t>
        </w:r>
        <w:r>
          <w:tab/>
        </w:r>
        <w:r>
          <w:fldChar w:fldCharType="begin"/>
        </w:r>
        <w:r>
          <w:instrText xml:space="preserve"> PAGEREF _Toc27619 \h </w:instrText>
        </w:r>
        <w:r>
          <w:fldChar w:fldCharType="separate"/>
        </w:r>
        <w:r>
          <w:t>13</w:t>
        </w:r>
        <w:r>
          <w:fldChar w:fldCharType="end"/>
        </w:r>
      </w:hyperlink>
    </w:p>
    <w:p>
      <w:pPr>
        <w:pStyle w:val="TOC1"/>
        <w:tabs>
          <w:tab w:val="right" w:leader="dot" w:pos="8306"/>
        </w:tabs>
      </w:pPr>
      <w:hyperlink w:anchor="_Toc28534" w:history="1">
        <w:r>
          <w:rPr>
            <w:rFonts w:ascii="仿宋" w:eastAsia="仿宋" w:hAnsi="仿宋" w:cs="仿宋" w:hint="eastAsia"/>
            <w:lang w:eastAsia="zh-CN"/>
          </w:rPr>
          <w:t>四、市场分析、调研</w:t>
        </w:r>
        <w:r>
          <w:tab/>
        </w:r>
        <w:r>
          <w:fldChar w:fldCharType="begin"/>
        </w:r>
        <w:r>
          <w:instrText xml:space="preserve"> PAGEREF _Toc28534 \h </w:instrText>
        </w:r>
        <w:r>
          <w:fldChar w:fldCharType="separate"/>
        </w:r>
        <w:r>
          <w:t>14</w:t>
        </w:r>
        <w:r>
          <w:fldChar w:fldCharType="end"/>
        </w:r>
      </w:hyperlink>
    </w:p>
    <w:p>
      <w:pPr>
        <w:pStyle w:val="TOC2"/>
        <w:tabs>
          <w:tab w:val="right" w:leader="dot" w:pos="8306"/>
        </w:tabs>
      </w:pPr>
      <w:hyperlink w:anchor="_Toc30746" w:history="1">
        <w:r>
          <w:rPr>
            <w:rFonts w:ascii="仿宋" w:eastAsia="仿宋" w:hAnsi="仿宋" w:cs="仿宋" w:hint="eastAsia"/>
            <w:lang w:eastAsia="zh-CN"/>
          </w:rPr>
          <w:t>(一)、化工原料及产品行业分析</w:t>
        </w:r>
        <w:r>
          <w:tab/>
        </w:r>
        <w:r>
          <w:fldChar w:fldCharType="begin"/>
        </w:r>
        <w:r>
          <w:instrText xml:space="preserve"> PAGEREF _Toc30746 \h </w:instrText>
        </w:r>
        <w:r>
          <w:fldChar w:fldCharType="separate"/>
        </w:r>
        <w:r>
          <w:t>14</w:t>
        </w:r>
        <w:r>
          <w:fldChar w:fldCharType="end"/>
        </w:r>
      </w:hyperlink>
    </w:p>
    <w:p>
      <w:pPr>
        <w:pStyle w:val="TOC2"/>
        <w:tabs>
          <w:tab w:val="right" w:leader="dot" w:pos="8306"/>
        </w:tabs>
      </w:pPr>
      <w:hyperlink w:anchor="_Toc19206" w:history="1">
        <w:r>
          <w:rPr>
            <w:rFonts w:ascii="仿宋" w:eastAsia="仿宋" w:hAnsi="仿宋" w:cs="仿宋" w:hint="eastAsia"/>
            <w:lang w:eastAsia="zh-CN"/>
          </w:rPr>
          <w:t>(二)、化工原料及产品市场分析预测</w:t>
        </w:r>
        <w:r>
          <w:tab/>
        </w:r>
        <w:r>
          <w:fldChar w:fldCharType="begin"/>
        </w:r>
        <w:r>
          <w:instrText xml:space="preserve"> PAGEREF _Toc19206 \h </w:instrText>
        </w:r>
        <w:r>
          <w:fldChar w:fldCharType="separate"/>
        </w:r>
        <w:r>
          <w:t>15</w:t>
        </w:r>
        <w:r>
          <w:fldChar w:fldCharType="end"/>
        </w:r>
      </w:hyperlink>
    </w:p>
    <w:p>
      <w:pPr>
        <w:pStyle w:val="TOC1"/>
        <w:tabs>
          <w:tab w:val="right" w:leader="dot" w:pos="8306"/>
        </w:tabs>
      </w:pPr>
      <w:hyperlink w:anchor="_Toc22247" w:history="1">
        <w:r>
          <w:rPr>
            <w:rFonts w:ascii="仿宋" w:eastAsia="仿宋" w:hAnsi="仿宋" w:cs="仿宋" w:hint="eastAsia"/>
            <w:lang w:eastAsia="zh-CN"/>
          </w:rPr>
          <w:t>五、化工原料及产品项目文档管理</w:t>
        </w:r>
        <w:r>
          <w:tab/>
        </w:r>
        <w:r>
          <w:fldChar w:fldCharType="begin"/>
        </w:r>
        <w:r>
          <w:instrText xml:space="preserve"> PAGEREF _Toc22247 \h </w:instrText>
        </w:r>
        <w:r>
          <w:fldChar w:fldCharType="separate"/>
        </w:r>
        <w:r>
          <w:t>16</w:t>
        </w:r>
        <w:r>
          <w:fldChar w:fldCharType="end"/>
        </w:r>
      </w:hyperlink>
    </w:p>
    <w:p>
      <w:pPr>
        <w:pStyle w:val="TOC2"/>
        <w:tabs>
          <w:tab w:val="right" w:leader="dot" w:pos="8306"/>
        </w:tabs>
      </w:pPr>
      <w:hyperlink w:anchor="_Toc964" w:history="1">
        <w:r>
          <w:rPr>
            <w:rFonts w:ascii="仿宋" w:eastAsia="仿宋" w:hAnsi="仿宋" w:cs="仿宋" w:hint="eastAsia"/>
            <w:lang w:eastAsia="zh-CN"/>
          </w:rPr>
          <w:t>(一)、文档编制与审查</w:t>
        </w:r>
        <w:r>
          <w:tab/>
        </w:r>
        <w:r>
          <w:fldChar w:fldCharType="begin"/>
        </w:r>
        <w:r>
          <w:instrText xml:space="preserve"> PAGEREF _Toc964 \h </w:instrText>
        </w:r>
        <w:r>
          <w:fldChar w:fldCharType="separate"/>
        </w:r>
        <w:r>
          <w:t>16</w:t>
        </w:r>
        <w:r>
          <w:fldChar w:fldCharType="end"/>
        </w:r>
      </w:hyperlink>
    </w:p>
    <w:p>
      <w:pPr>
        <w:pStyle w:val="TOC2"/>
        <w:tabs>
          <w:tab w:val="right" w:leader="dot" w:pos="8306"/>
        </w:tabs>
      </w:pPr>
      <w:hyperlink w:anchor="_Toc12377" w:history="1">
        <w:r>
          <w:rPr>
            <w:rFonts w:ascii="仿宋" w:eastAsia="仿宋" w:hAnsi="仿宋" w:cs="仿宋" w:hint="eastAsia"/>
            <w:lang w:eastAsia="zh-CN"/>
          </w:rPr>
          <w:t>(二)、文档发布与分发</w:t>
        </w:r>
        <w:r>
          <w:tab/>
        </w:r>
        <w:r>
          <w:fldChar w:fldCharType="begin"/>
        </w:r>
        <w:r>
          <w:instrText xml:space="preserve"> PAGEREF _Toc12377 \h </w:instrText>
        </w:r>
        <w:r>
          <w:fldChar w:fldCharType="separate"/>
        </w:r>
        <w:r>
          <w:t>17</w:t>
        </w:r>
        <w:r>
          <w:fldChar w:fldCharType="end"/>
        </w:r>
      </w:hyperlink>
    </w:p>
    <w:p>
      <w:pPr>
        <w:pStyle w:val="TOC2"/>
        <w:tabs>
          <w:tab w:val="right" w:leader="dot" w:pos="8306"/>
        </w:tabs>
      </w:pPr>
      <w:hyperlink w:anchor="_Toc25352" w:history="1">
        <w:r>
          <w:rPr>
            <w:rFonts w:ascii="仿宋" w:eastAsia="仿宋" w:hAnsi="仿宋" w:cs="仿宋" w:hint="eastAsia"/>
            <w:lang w:eastAsia="zh-CN"/>
          </w:rPr>
          <w:t>(三)、文档存档与归档</w:t>
        </w:r>
        <w:r>
          <w:tab/>
        </w:r>
        <w:r>
          <w:fldChar w:fldCharType="begin"/>
        </w:r>
        <w:r>
          <w:instrText xml:space="preserve"> PAGEREF _Toc25352 \h </w:instrText>
        </w:r>
        <w:r>
          <w:fldChar w:fldCharType="separate"/>
        </w:r>
        <w:r>
          <w:t>18</w:t>
        </w:r>
        <w:r>
          <w:fldChar w:fldCharType="end"/>
        </w:r>
      </w:hyperlink>
    </w:p>
    <w:p>
      <w:pPr>
        <w:pStyle w:val="TOC1"/>
        <w:tabs>
          <w:tab w:val="right" w:leader="dot" w:pos="8306"/>
        </w:tabs>
      </w:pPr>
      <w:hyperlink w:anchor="_Toc27622" w:history="1">
        <w:r>
          <w:rPr>
            <w:rFonts w:ascii="仿宋" w:eastAsia="仿宋" w:hAnsi="仿宋" w:cs="仿宋" w:hint="eastAsia"/>
            <w:lang w:eastAsia="zh-CN"/>
          </w:rPr>
          <w:t>六、化工原料及产品项目可持续发展</w:t>
        </w:r>
        <w:r>
          <w:tab/>
        </w:r>
        <w:r>
          <w:fldChar w:fldCharType="begin"/>
        </w:r>
        <w:r>
          <w:instrText xml:space="preserve"> PAGEREF _Toc27622 \h </w:instrText>
        </w:r>
        <w:r>
          <w:fldChar w:fldCharType="separate"/>
        </w:r>
        <w:r>
          <w:t>19</w:t>
        </w:r>
        <w:r>
          <w:fldChar w:fldCharType="end"/>
        </w:r>
      </w:hyperlink>
    </w:p>
    <w:p>
      <w:pPr>
        <w:pStyle w:val="TOC2"/>
        <w:tabs>
          <w:tab w:val="right" w:leader="dot" w:pos="8306"/>
        </w:tabs>
      </w:pPr>
      <w:hyperlink w:anchor="_Toc20479" w:history="1">
        <w:r>
          <w:rPr>
            <w:rFonts w:ascii="仿宋" w:eastAsia="仿宋" w:hAnsi="仿宋" w:cs="仿宋" w:hint="eastAsia"/>
            <w:lang w:eastAsia="zh-CN"/>
          </w:rPr>
          <w:t>(一)、可持续战略与实践</w:t>
        </w:r>
        <w:r>
          <w:tab/>
        </w:r>
        <w:r>
          <w:fldChar w:fldCharType="begin"/>
        </w:r>
        <w:r>
          <w:instrText xml:space="preserve"> PAGEREF _Toc20479 \h </w:instrText>
        </w:r>
        <w:r>
          <w:fldChar w:fldCharType="separate"/>
        </w:r>
        <w:r>
          <w:t>19</w:t>
        </w:r>
        <w:r>
          <w:fldChar w:fldCharType="end"/>
        </w:r>
      </w:hyperlink>
    </w:p>
    <w:p>
      <w:pPr>
        <w:pStyle w:val="TOC2"/>
        <w:tabs>
          <w:tab w:val="right" w:leader="dot" w:pos="8306"/>
        </w:tabs>
      </w:pPr>
      <w:hyperlink w:anchor="_Toc17225" w:history="1">
        <w:r>
          <w:rPr>
            <w:rFonts w:ascii="仿宋" w:eastAsia="仿宋" w:hAnsi="仿宋" w:cs="仿宋" w:hint="eastAsia"/>
            <w:lang w:eastAsia="zh-CN"/>
          </w:rPr>
          <w:t>(二)、环保与社会责任</w:t>
        </w:r>
        <w:r>
          <w:tab/>
        </w:r>
        <w:r>
          <w:fldChar w:fldCharType="begin"/>
        </w:r>
        <w:r>
          <w:instrText xml:space="preserve"> PAGEREF _Toc17225 \h </w:instrText>
        </w:r>
        <w:r>
          <w:fldChar w:fldCharType="separate"/>
        </w:r>
        <w:r>
          <w:t>20</w:t>
        </w:r>
        <w:r>
          <w:fldChar w:fldCharType="end"/>
        </w:r>
      </w:hyperlink>
    </w:p>
    <w:p>
      <w:pPr>
        <w:pStyle w:val="TOC1"/>
        <w:tabs>
          <w:tab w:val="right" w:leader="dot" w:pos="8306"/>
        </w:tabs>
      </w:pPr>
      <w:hyperlink w:anchor="_Toc30616" w:history="1">
        <w:r>
          <w:rPr>
            <w:rFonts w:ascii="仿宋" w:eastAsia="仿宋" w:hAnsi="仿宋" w:cs="仿宋" w:hint="eastAsia"/>
            <w:lang w:eastAsia="zh-CN"/>
          </w:rPr>
          <w:t>七、化工原料及产品项目创新与研发</w:t>
        </w:r>
        <w:r>
          <w:tab/>
        </w:r>
        <w:r>
          <w:fldChar w:fldCharType="begin"/>
        </w:r>
        <w:r>
          <w:instrText xml:space="preserve"> PAGEREF _Toc30616 \h </w:instrText>
        </w:r>
        <w:r>
          <w:fldChar w:fldCharType="separate"/>
        </w:r>
        <w:r>
          <w:t>21</w:t>
        </w:r>
        <w:r>
          <w:fldChar w:fldCharType="end"/>
        </w:r>
      </w:hyperlink>
    </w:p>
    <w:p>
      <w:pPr>
        <w:pStyle w:val="TOC2"/>
        <w:tabs>
          <w:tab w:val="right" w:leader="dot" w:pos="8306"/>
        </w:tabs>
      </w:pPr>
      <w:hyperlink w:anchor="_Toc10580" w:history="1">
        <w:r>
          <w:rPr>
            <w:rFonts w:ascii="仿宋" w:eastAsia="仿宋" w:hAnsi="仿宋" w:cs="仿宋" w:hint="eastAsia"/>
            <w:lang w:eastAsia="zh-CN"/>
          </w:rPr>
          <w:t>(一)、创新策略与方向</w:t>
        </w:r>
        <w:r>
          <w:tab/>
        </w:r>
        <w:r>
          <w:fldChar w:fldCharType="begin"/>
        </w:r>
        <w:r>
          <w:instrText xml:space="preserve"> PAGEREF _Toc10580 \h </w:instrText>
        </w:r>
        <w:r>
          <w:fldChar w:fldCharType="separate"/>
        </w:r>
        <w:r>
          <w:t>21</w:t>
        </w:r>
        <w:r>
          <w:fldChar w:fldCharType="end"/>
        </w:r>
      </w:hyperlink>
    </w:p>
    <w:p>
      <w:pPr>
        <w:pStyle w:val="TOC2"/>
        <w:tabs>
          <w:tab w:val="right" w:leader="dot" w:pos="8306"/>
        </w:tabs>
      </w:pPr>
      <w:hyperlink w:anchor="_Toc31890" w:history="1">
        <w:r>
          <w:rPr>
            <w:rFonts w:ascii="仿宋" w:eastAsia="仿宋" w:hAnsi="仿宋" w:cs="仿宋" w:hint="eastAsia"/>
            <w:lang w:eastAsia="zh-CN"/>
          </w:rPr>
          <w:t>(二)、研发规划与投入</w:t>
        </w:r>
        <w:r>
          <w:tab/>
        </w:r>
        <w:r>
          <w:fldChar w:fldCharType="begin"/>
        </w:r>
        <w:r>
          <w:instrText xml:space="preserve"> PAGEREF _Toc31890 \h </w:instrText>
        </w:r>
        <w:r>
          <w:fldChar w:fldCharType="separate"/>
        </w:r>
        <w:r>
          <w:t>23</w:t>
        </w:r>
        <w:r>
          <w:fldChar w:fldCharType="end"/>
        </w:r>
      </w:hyperlink>
    </w:p>
    <w:p>
      <w:pPr>
        <w:pStyle w:val="TOC1"/>
        <w:tabs>
          <w:tab w:val="right" w:leader="dot" w:pos="8306"/>
        </w:tabs>
      </w:pPr>
      <w:hyperlink w:anchor="_Toc3126" w:history="1">
        <w:r>
          <w:rPr>
            <w:rFonts w:ascii="仿宋" w:eastAsia="仿宋" w:hAnsi="仿宋" w:cs="仿宋" w:hint="eastAsia"/>
            <w:lang w:eastAsia="zh-CN"/>
          </w:rPr>
          <w:t>八、化工原料及产品项目经营效益</w:t>
        </w:r>
        <w:r>
          <w:tab/>
        </w:r>
        <w:r>
          <w:fldChar w:fldCharType="begin"/>
        </w:r>
        <w:r>
          <w:instrText xml:space="preserve"> PAGEREF _Toc3126 \h </w:instrText>
        </w:r>
        <w:r>
          <w:fldChar w:fldCharType="separate"/>
        </w:r>
        <w:r>
          <w:t>24</w:t>
        </w:r>
        <w:r>
          <w:fldChar w:fldCharType="end"/>
        </w:r>
      </w:hyperlink>
    </w:p>
    <w:p>
      <w:pPr>
        <w:pStyle w:val="TOC2"/>
        <w:tabs>
          <w:tab w:val="right" w:leader="dot" w:pos="8306"/>
        </w:tabs>
      </w:pPr>
      <w:hyperlink w:anchor="_Toc14627" w:history="1">
        <w:r>
          <w:rPr>
            <w:rFonts w:ascii="仿宋" w:eastAsia="仿宋" w:hAnsi="仿宋" w:cs="仿宋" w:hint="eastAsia"/>
            <w:lang w:eastAsia="zh-CN"/>
          </w:rPr>
          <w:t>(一)、经济评价财务测算</w:t>
        </w:r>
        <w:r>
          <w:tab/>
        </w:r>
        <w:r>
          <w:fldChar w:fldCharType="begin"/>
        </w:r>
        <w:r>
          <w:instrText xml:space="preserve"> PAGEREF _Toc14627 \h </w:instrText>
        </w:r>
        <w:r>
          <w:fldChar w:fldCharType="separate"/>
        </w:r>
        <w:r>
          <w:t>24</w:t>
        </w:r>
        <w:r>
          <w:fldChar w:fldCharType="end"/>
        </w:r>
      </w:hyperlink>
    </w:p>
    <w:p>
      <w:pPr>
        <w:pStyle w:val="TOC2"/>
        <w:tabs>
          <w:tab w:val="right" w:leader="dot" w:pos="8306"/>
        </w:tabs>
      </w:pPr>
      <w:hyperlink w:anchor="_Toc30466" w:history="1">
        <w:r>
          <w:rPr>
            <w:rFonts w:ascii="仿宋" w:eastAsia="仿宋" w:hAnsi="仿宋" w:cs="仿宋" w:hint="eastAsia"/>
            <w:lang w:eastAsia="zh-CN"/>
          </w:rPr>
          <w:t>(二)、化工原料及产品项目盈利能力分析</w:t>
        </w:r>
        <w:r>
          <w:tab/>
        </w:r>
        <w:r>
          <w:fldChar w:fldCharType="begin"/>
        </w:r>
        <w:r>
          <w:instrText xml:space="preserve"> PAGEREF _Toc30466 \h </w:instrText>
        </w:r>
        <w:r>
          <w:fldChar w:fldCharType="separate"/>
        </w:r>
        <w:r>
          <w:t>26</w:t>
        </w:r>
        <w:r>
          <w:fldChar w:fldCharType="end"/>
        </w:r>
      </w:hyperlink>
    </w:p>
    <w:p>
      <w:pPr>
        <w:pStyle w:val="TOC1"/>
        <w:tabs>
          <w:tab w:val="right" w:leader="dot" w:pos="8306"/>
        </w:tabs>
      </w:pPr>
      <w:hyperlink w:anchor="_Toc9952" w:history="1">
        <w:r>
          <w:rPr>
            <w:rFonts w:ascii="仿宋" w:eastAsia="仿宋" w:hAnsi="仿宋" w:cs="仿宋" w:hint="eastAsia"/>
            <w:lang w:eastAsia="zh-CN"/>
          </w:rPr>
          <w:t>九、化工原料及产品项目人力资源管理</w:t>
        </w:r>
        <w:r>
          <w:tab/>
        </w:r>
        <w:r>
          <w:fldChar w:fldCharType="begin"/>
        </w:r>
        <w:r>
          <w:instrText xml:space="preserve"> PAGEREF _Toc9952 \h </w:instrText>
        </w:r>
        <w:r>
          <w:fldChar w:fldCharType="separate"/>
        </w:r>
        <w:r>
          <w:t>26</w:t>
        </w:r>
        <w:r>
          <w:fldChar w:fldCharType="end"/>
        </w:r>
      </w:hyperlink>
    </w:p>
    <w:p>
      <w:pPr>
        <w:pStyle w:val="TOC2"/>
        <w:tabs>
          <w:tab w:val="right" w:leader="dot" w:pos="8306"/>
        </w:tabs>
      </w:pPr>
      <w:hyperlink w:anchor="_Toc29830" w:history="1">
        <w:r>
          <w:rPr>
            <w:rFonts w:ascii="仿宋" w:eastAsia="仿宋" w:hAnsi="仿宋" w:cs="仿宋" w:hint="eastAsia"/>
            <w:lang w:eastAsia="zh-CN"/>
          </w:rPr>
          <w:t>(一)、建立健全的预算管理制度</w:t>
        </w:r>
        <w:r>
          <w:tab/>
        </w:r>
        <w:r>
          <w:fldChar w:fldCharType="begin"/>
        </w:r>
        <w:r>
          <w:instrText xml:space="preserve"> PAGEREF _Toc29830 \h </w:instrText>
        </w:r>
        <w:r>
          <w:fldChar w:fldCharType="separate"/>
        </w:r>
        <w:r>
          <w:t>26</w:t>
        </w:r>
        <w:r>
          <w:fldChar w:fldCharType="end"/>
        </w:r>
      </w:hyperlink>
    </w:p>
    <w:p>
      <w:pPr>
        <w:pStyle w:val="TOC2"/>
        <w:tabs>
          <w:tab w:val="right" w:leader="dot" w:pos="8306"/>
        </w:tabs>
      </w:pPr>
      <w:hyperlink w:anchor="_Toc26308" w:history="1">
        <w:r>
          <w:rPr>
            <w:rFonts w:ascii="仿宋" w:eastAsia="仿宋" w:hAnsi="仿宋" w:cs="仿宋" w:hint="eastAsia"/>
            <w:lang w:eastAsia="zh-CN"/>
          </w:rPr>
          <w:t>(二)、加强资金流动监控</w:t>
        </w:r>
        <w:r>
          <w:tab/>
        </w:r>
        <w:r>
          <w:fldChar w:fldCharType="begin"/>
        </w:r>
        <w:r>
          <w:instrText xml:space="preserve"> PAGEREF _Toc26308 \h </w:instrText>
        </w:r>
        <w:r>
          <w:fldChar w:fldCharType="separate"/>
        </w:r>
        <w:r>
          <w:t>28</w:t>
        </w:r>
        <w:r>
          <w:fldChar w:fldCharType="end"/>
        </w:r>
      </w:hyperlink>
    </w:p>
    <w:p>
      <w:pPr>
        <w:pStyle w:val="TOC2"/>
        <w:tabs>
          <w:tab w:val="right" w:leader="dot" w:pos="8306"/>
        </w:tabs>
      </w:pPr>
      <w:hyperlink w:anchor="_Toc26026" w:history="1">
        <w:r>
          <w:rPr>
            <w:rFonts w:ascii="仿宋" w:eastAsia="仿宋" w:hAnsi="仿宋" w:cs="仿宋" w:hint="eastAsia"/>
            <w:lang w:eastAsia="zh-CN"/>
          </w:rPr>
          <w:t>(三)、制定完善的风险控制机制</w:t>
        </w:r>
        <w:r>
          <w:tab/>
        </w:r>
        <w:r>
          <w:fldChar w:fldCharType="begin"/>
        </w:r>
        <w:r>
          <w:instrText xml:space="preserve"> PAGEREF _Toc26026 \h </w:instrText>
        </w:r>
        <w:r>
          <w:fldChar w:fldCharType="separate"/>
        </w:r>
        <w:r>
          <w:t>29</w:t>
        </w:r>
        <w:r>
          <w:fldChar w:fldCharType="end"/>
        </w:r>
      </w:hyperlink>
    </w:p>
    <w:p>
      <w:pPr>
        <w:pStyle w:val="TOC2"/>
        <w:tabs>
          <w:tab w:val="right" w:leader="dot" w:pos="8306"/>
        </w:tabs>
      </w:pPr>
      <w:hyperlink w:anchor="_Toc29319" w:history="1">
        <w:r>
          <w:rPr>
            <w:rFonts w:ascii="仿宋" w:eastAsia="仿宋" w:hAnsi="仿宋" w:cs="仿宋" w:hint="eastAsia"/>
            <w:lang w:eastAsia="zh-CN"/>
          </w:rPr>
          <w:t>(四)、优化成本管理</w:t>
        </w:r>
        <w:r>
          <w:tab/>
        </w:r>
        <w:r>
          <w:fldChar w:fldCharType="begin"/>
        </w:r>
        <w:r>
          <w:instrText xml:space="preserve"> PAGEREF _Toc29319 \h </w:instrText>
        </w:r>
        <w:r>
          <w:fldChar w:fldCharType="separate"/>
        </w:r>
        <w:r>
          <w:t>31</w:t>
        </w:r>
        <w:r>
          <w:fldChar w:fldCharType="end"/>
        </w:r>
      </w:hyperlink>
    </w:p>
    <w:p>
      <w:pPr>
        <w:pStyle w:val="TOC1"/>
        <w:tabs>
          <w:tab w:val="right" w:leader="dot" w:pos="8306"/>
        </w:tabs>
      </w:pPr>
      <w:hyperlink w:anchor="_Toc20463" w:history="1">
        <w:r>
          <w:rPr>
            <w:rFonts w:ascii="仿宋" w:eastAsia="仿宋" w:hAnsi="仿宋" w:cs="仿宋" w:hint="eastAsia"/>
            <w:lang w:eastAsia="zh-CN"/>
          </w:rPr>
          <w:t>十、化工原料及产品项目环境影响分析</w:t>
        </w:r>
        <w:r>
          <w:tab/>
        </w:r>
        <w:r>
          <w:fldChar w:fldCharType="begin"/>
        </w:r>
        <w:r>
          <w:instrText xml:space="preserve"> PAGEREF _Toc20463 \h </w:instrText>
        </w:r>
        <w:r>
          <w:fldChar w:fldCharType="separate"/>
        </w:r>
        <w:r>
          <w:t>32</w:t>
        </w:r>
        <w:r>
          <w:fldChar w:fldCharType="end"/>
        </w:r>
      </w:hyperlink>
    </w:p>
    <w:p>
      <w:pPr>
        <w:pStyle w:val="TOC2"/>
        <w:tabs>
          <w:tab w:val="right" w:leader="dot" w:pos="8306"/>
        </w:tabs>
      </w:pPr>
      <w:hyperlink w:anchor="_Toc2476" w:history="1">
        <w:r>
          <w:rPr>
            <w:rFonts w:ascii="仿宋" w:eastAsia="仿宋" w:hAnsi="仿宋" w:cs="仿宋" w:hint="eastAsia"/>
            <w:lang w:eastAsia="zh-CN"/>
          </w:rPr>
          <w:t>(一)、建设区域环境质量现状</w:t>
        </w:r>
        <w:r>
          <w:tab/>
        </w:r>
        <w:r>
          <w:fldChar w:fldCharType="begin"/>
        </w:r>
        <w:r>
          <w:instrText xml:space="preserve"> PAGEREF _Toc2476 \h </w:instrText>
        </w:r>
        <w:r>
          <w:fldChar w:fldCharType="separate"/>
        </w:r>
        <w:r>
          <w:t>32</w:t>
        </w:r>
        <w:r>
          <w:fldChar w:fldCharType="end"/>
        </w:r>
      </w:hyperlink>
    </w:p>
    <w:p>
      <w:pPr>
        <w:pStyle w:val="TOC2"/>
        <w:tabs>
          <w:tab w:val="right" w:leader="dot" w:pos="8306"/>
        </w:tabs>
      </w:pPr>
      <w:hyperlink w:anchor="_Toc3273" w:history="1">
        <w:r>
          <w:rPr>
            <w:rFonts w:ascii="仿宋" w:eastAsia="仿宋" w:hAnsi="仿宋" w:cs="仿宋" w:hint="eastAsia"/>
            <w:lang w:eastAsia="zh-CN"/>
          </w:rPr>
          <w:t>(二)、建设期环境保护</w:t>
        </w:r>
        <w:r>
          <w:tab/>
        </w:r>
        <w:r>
          <w:fldChar w:fldCharType="begin"/>
        </w:r>
        <w:r>
          <w:instrText xml:space="preserve"> PAGEREF _Toc3273 \h </w:instrText>
        </w:r>
        <w:r>
          <w:fldChar w:fldCharType="separate"/>
        </w:r>
        <w:r>
          <w:t>33</w:t>
        </w:r>
        <w:r>
          <w:fldChar w:fldCharType="end"/>
        </w:r>
      </w:hyperlink>
    </w:p>
    <w:p>
      <w:pPr>
        <w:pStyle w:val="TOC2"/>
        <w:tabs>
          <w:tab w:val="right" w:leader="dot" w:pos="8306"/>
        </w:tabs>
      </w:pPr>
      <w:hyperlink w:anchor="_Toc16358" w:history="1">
        <w:r>
          <w:rPr>
            <w:rFonts w:ascii="仿宋" w:eastAsia="仿宋" w:hAnsi="仿宋" w:cs="仿宋" w:hint="eastAsia"/>
            <w:lang w:eastAsia="zh-CN"/>
          </w:rPr>
          <w:t>(三)、运营期环境保护</w:t>
        </w:r>
        <w:r>
          <w:tab/>
        </w:r>
        <w:r>
          <w:fldChar w:fldCharType="begin"/>
        </w:r>
        <w:r>
          <w:instrText xml:space="preserve"> PAGEREF _Toc16358 \h </w:instrText>
        </w:r>
        <w:r>
          <w:fldChar w:fldCharType="separate"/>
        </w:r>
        <w:r>
          <w:t>35</w:t>
        </w:r>
        <w:r>
          <w:fldChar w:fldCharType="end"/>
        </w:r>
      </w:hyperlink>
    </w:p>
    <w:p>
      <w:pPr>
        <w:pStyle w:val="TOC2"/>
        <w:tabs>
          <w:tab w:val="right" w:leader="dot" w:pos="8306"/>
        </w:tabs>
      </w:pPr>
      <w:hyperlink w:anchor="_Toc18663" w:history="1">
        <w:r>
          <w:rPr>
            <w:rFonts w:ascii="仿宋" w:eastAsia="仿宋" w:hAnsi="仿宋" w:cs="仿宋" w:hint="eastAsia"/>
            <w:lang w:eastAsia="zh-CN"/>
          </w:rPr>
          <w:t>(四)、化工原料及产品项目建设对区域经济的影响</w:t>
        </w:r>
        <w:r>
          <w:tab/>
        </w:r>
        <w:r>
          <w:fldChar w:fldCharType="begin"/>
        </w:r>
        <w:r>
          <w:instrText xml:space="preserve"> PAGEREF _Toc18663 \h </w:instrText>
        </w:r>
        <w:r>
          <w:fldChar w:fldCharType="separate"/>
        </w:r>
        <w:r>
          <w:t>36</w:t>
        </w:r>
        <w:r>
          <w:fldChar w:fldCharType="end"/>
        </w:r>
      </w:hyperlink>
    </w:p>
    <w:p>
      <w:pPr>
        <w:pStyle w:val="TOC2"/>
        <w:tabs>
          <w:tab w:val="right" w:leader="dot" w:pos="8306"/>
        </w:tabs>
      </w:pPr>
      <w:hyperlink w:anchor="_Toc32711" w:history="1">
        <w:r>
          <w:rPr>
            <w:rFonts w:ascii="仿宋" w:eastAsia="仿宋" w:hAnsi="仿宋" w:cs="仿宋" w:hint="eastAsia"/>
            <w:lang w:eastAsia="zh-CN"/>
          </w:rPr>
          <w:t>(五)、废弃物处理</w:t>
        </w:r>
        <w:r>
          <w:tab/>
        </w:r>
        <w:r>
          <w:fldChar w:fldCharType="begin"/>
        </w:r>
        <w:r>
          <w:instrText xml:space="preserve"> PAGEREF _Toc32711 \h </w:instrText>
        </w:r>
        <w:r>
          <w:fldChar w:fldCharType="separate"/>
        </w:r>
        <w:r>
          <w:t>38</w:t>
        </w:r>
        <w:r>
          <w:fldChar w:fldCharType="end"/>
        </w:r>
      </w:hyperlink>
    </w:p>
    <w:p>
      <w:pPr>
        <w:pStyle w:val="TOC2"/>
        <w:tabs>
          <w:tab w:val="right" w:leader="dot" w:pos="8306"/>
        </w:tabs>
      </w:pPr>
      <w:hyperlink w:anchor="_Toc31404" w:history="1">
        <w:r>
          <w:rPr>
            <w:rFonts w:ascii="仿宋" w:eastAsia="仿宋" w:hAnsi="仿宋" w:cs="仿宋" w:hint="eastAsia"/>
            <w:lang w:eastAsia="zh-CN"/>
          </w:rPr>
          <w:t>(六)、特殊环境影响分析</w:t>
        </w:r>
        <w:r>
          <w:tab/>
        </w:r>
        <w:r>
          <w:fldChar w:fldCharType="begin"/>
        </w:r>
        <w:r>
          <w:instrText xml:space="preserve"> PAGEREF _Toc31404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9" w:history="1">
        <w:r>
          <w:rPr>
            <w:rFonts w:ascii="仿宋" w:eastAsia="仿宋" w:hAnsi="仿宋" w:cs="仿宋" w:hint="eastAsia"/>
            <w:lang w:eastAsia="zh-CN"/>
          </w:rPr>
          <w:t>(七)、清洁生产</w:t>
        </w:r>
        <w:r>
          <w:tab/>
        </w:r>
        <w:r>
          <w:fldChar w:fldCharType="begin"/>
        </w:r>
        <w:r>
          <w:instrText xml:space="preserve"> PAGEREF _Toc11229 \h </w:instrText>
        </w:r>
        <w:r>
          <w:fldChar w:fldCharType="separate"/>
        </w:r>
        <w:r>
          <w:t>40</w:t>
        </w:r>
        <w:r>
          <w:fldChar w:fldCharType="end"/>
        </w:r>
      </w:hyperlink>
    </w:p>
    <w:p>
      <w:pPr>
        <w:pStyle w:val="TOC2"/>
        <w:tabs>
          <w:tab w:val="right" w:leader="dot" w:pos="8306"/>
        </w:tabs>
      </w:pPr>
      <w:hyperlink w:anchor="_Toc29020" w:history="1">
        <w:r>
          <w:rPr>
            <w:rFonts w:ascii="仿宋" w:eastAsia="仿宋" w:hAnsi="仿宋" w:cs="仿宋" w:hint="eastAsia"/>
            <w:lang w:eastAsia="zh-CN"/>
          </w:rPr>
          <w:t>(八)、环境保护综合评价</w:t>
        </w:r>
        <w:r>
          <w:tab/>
        </w:r>
        <w:r>
          <w:fldChar w:fldCharType="begin"/>
        </w:r>
        <w:r>
          <w:instrText xml:space="preserve"> PAGEREF _Toc29020 \h </w:instrText>
        </w:r>
        <w:r>
          <w:fldChar w:fldCharType="separate"/>
        </w:r>
        <w:r>
          <w:t>42</w:t>
        </w:r>
        <w:r>
          <w:fldChar w:fldCharType="end"/>
        </w:r>
      </w:hyperlink>
    </w:p>
    <w:p>
      <w:pPr>
        <w:pStyle w:val="TOC1"/>
        <w:tabs>
          <w:tab w:val="right" w:leader="dot" w:pos="8306"/>
        </w:tabs>
      </w:pPr>
      <w:hyperlink w:anchor="_Toc6557" w:history="1">
        <w:r>
          <w:rPr>
            <w:rFonts w:ascii="仿宋" w:eastAsia="仿宋" w:hAnsi="仿宋" w:cs="仿宋" w:hint="eastAsia"/>
            <w:lang w:eastAsia="zh-CN"/>
          </w:rPr>
          <w:t>十一、化工原料及产品项目财务管理</w:t>
        </w:r>
        <w:r>
          <w:tab/>
        </w:r>
        <w:r>
          <w:fldChar w:fldCharType="begin"/>
        </w:r>
        <w:r>
          <w:instrText xml:space="preserve"> PAGEREF _Toc6557 \h </w:instrText>
        </w:r>
        <w:r>
          <w:fldChar w:fldCharType="separate"/>
        </w:r>
        <w:r>
          <w:t>43</w:t>
        </w:r>
        <w:r>
          <w:fldChar w:fldCharType="end"/>
        </w:r>
      </w:hyperlink>
    </w:p>
    <w:p>
      <w:pPr>
        <w:pStyle w:val="TOC2"/>
        <w:tabs>
          <w:tab w:val="right" w:leader="dot" w:pos="8306"/>
        </w:tabs>
      </w:pPr>
      <w:hyperlink w:anchor="_Toc27342" w:history="1">
        <w:r>
          <w:rPr>
            <w:rFonts w:ascii="仿宋" w:eastAsia="仿宋" w:hAnsi="仿宋" w:cs="仿宋" w:hint="eastAsia"/>
            <w:lang w:eastAsia="zh-CN"/>
          </w:rPr>
          <w:t>(一)、资金需求大</w:t>
        </w:r>
        <w:r>
          <w:tab/>
        </w:r>
        <w:r>
          <w:fldChar w:fldCharType="begin"/>
        </w:r>
        <w:r>
          <w:instrText xml:space="preserve"> PAGEREF _Toc27342 \h </w:instrText>
        </w:r>
        <w:r>
          <w:fldChar w:fldCharType="separate"/>
        </w:r>
        <w:r>
          <w:t>43</w:t>
        </w:r>
        <w:r>
          <w:fldChar w:fldCharType="end"/>
        </w:r>
      </w:hyperlink>
    </w:p>
    <w:p>
      <w:pPr>
        <w:pStyle w:val="TOC2"/>
        <w:tabs>
          <w:tab w:val="right" w:leader="dot" w:pos="8306"/>
        </w:tabs>
      </w:pPr>
      <w:hyperlink w:anchor="_Toc15571" w:history="1">
        <w:r>
          <w:rPr>
            <w:rFonts w:ascii="仿宋" w:eastAsia="仿宋" w:hAnsi="仿宋" w:cs="仿宋" w:hint="eastAsia"/>
            <w:lang w:eastAsia="zh-CN"/>
          </w:rPr>
          <w:t>(二)、研发周期长</w:t>
        </w:r>
        <w:r>
          <w:tab/>
        </w:r>
        <w:r>
          <w:fldChar w:fldCharType="begin"/>
        </w:r>
        <w:r>
          <w:instrText xml:space="preserve"> PAGEREF _Toc15571 \h </w:instrText>
        </w:r>
        <w:r>
          <w:fldChar w:fldCharType="separate"/>
        </w:r>
        <w:r>
          <w:t>44</w:t>
        </w:r>
        <w:r>
          <w:fldChar w:fldCharType="end"/>
        </w:r>
      </w:hyperlink>
    </w:p>
    <w:p>
      <w:pPr>
        <w:pStyle w:val="TOC2"/>
        <w:tabs>
          <w:tab w:val="right" w:leader="dot" w:pos="8306"/>
        </w:tabs>
      </w:pPr>
      <w:hyperlink w:anchor="_Toc19366" w:history="1">
        <w:r>
          <w:rPr>
            <w:rFonts w:ascii="仿宋" w:eastAsia="仿宋" w:hAnsi="仿宋" w:cs="仿宋" w:hint="eastAsia"/>
            <w:lang w:eastAsia="zh-CN"/>
          </w:rPr>
          <w:t>(三)、市场风险大</w:t>
        </w:r>
        <w:r>
          <w:tab/>
        </w:r>
        <w:r>
          <w:fldChar w:fldCharType="begin"/>
        </w:r>
        <w:r>
          <w:instrText xml:space="preserve"> PAGEREF _Toc19366 \h </w:instrText>
        </w:r>
        <w:r>
          <w:fldChar w:fldCharType="separate"/>
        </w:r>
        <w:r>
          <w:t>45</w:t>
        </w:r>
        <w:r>
          <w:fldChar w:fldCharType="end"/>
        </w:r>
      </w:hyperlink>
    </w:p>
    <w:p>
      <w:pPr>
        <w:pStyle w:val="TOC2"/>
        <w:tabs>
          <w:tab w:val="right" w:leader="dot" w:pos="8306"/>
        </w:tabs>
      </w:pPr>
      <w:hyperlink w:anchor="_Toc20342" w:history="1">
        <w:r>
          <w:rPr>
            <w:rFonts w:ascii="仿宋" w:eastAsia="仿宋" w:hAnsi="仿宋" w:cs="仿宋" w:hint="eastAsia"/>
            <w:lang w:eastAsia="zh-CN"/>
          </w:rPr>
          <w:t>(四)、利润率高</w:t>
        </w:r>
        <w:r>
          <w:tab/>
        </w:r>
        <w:r>
          <w:fldChar w:fldCharType="begin"/>
        </w:r>
        <w:r>
          <w:instrText xml:space="preserve"> PAGEREF _Toc20342 \h </w:instrText>
        </w:r>
        <w:r>
          <w:fldChar w:fldCharType="separate"/>
        </w:r>
        <w:r>
          <w:t>48</w:t>
        </w:r>
        <w:r>
          <w:fldChar w:fldCharType="end"/>
        </w:r>
      </w:hyperlink>
    </w:p>
    <w:p>
      <w:pPr>
        <w:pStyle w:val="TOC1"/>
        <w:tabs>
          <w:tab w:val="right" w:leader="dot" w:pos="8306"/>
        </w:tabs>
      </w:pPr>
      <w:hyperlink w:anchor="_Toc13921" w:history="1">
        <w:r>
          <w:rPr>
            <w:rFonts w:ascii="仿宋" w:eastAsia="仿宋" w:hAnsi="仿宋" w:cs="仿宋" w:hint="eastAsia"/>
            <w:lang w:eastAsia="zh-CN"/>
          </w:rPr>
          <w:t>十二、化工原料及产品项目社会影响</w:t>
        </w:r>
        <w:r>
          <w:tab/>
        </w:r>
        <w:r>
          <w:fldChar w:fldCharType="begin"/>
        </w:r>
        <w:r>
          <w:instrText xml:space="preserve"> PAGEREF _Toc13921 \h </w:instrText>
        </w:r>
        <w:r>
          <w:fldChar w:fldCharType="separate"/>
        </w:r>
        <w:r>
          <w:t>50</w:t>
        </w:r>
        <w:r>
          <w:fldChar w:fldCharType="end"/>
        </w:r>
      </w:hyperlink>
    </w:p>
    <w:p>
      <w:pPr>
        <w:pStyle w:val="TOC2"/>
        <w:tabs>
          <w:tab w:val="right" w:leader="dot" w:pos="8306"/>
        </w:tabs>
      </w:pPr>
      <w:hyperlink w:anchor="_Toc24830" w:history="1">
        <w:r>
          <w:rPr>
            <w:rFonts w:ascii="仿宋" w:eastAsia="仿宋" w:hAnsi="仿宋" w:cs="仿宋" w:hint="eastAsia"/>
            <w:lang w:eastAsia="zh-CN"/>
          </w:rPr>
          <w:t>(一)、社会责任与义务</w:t>
        </w:r>
        <w:r>
          <w:tab/>
        </w:r>
        <w:r>
          <w:fldChar w:fldCharType="begin"/>
        </w:r>
        <w:r>
          <w:instrText xml:space="preserve"> PAGEREF _Toc24830 \h </w:instrText>
        </w:r>
        <w:r>
          <w:fldChar w:fldCharType="separate"/>
        </w:r>
        <w:r>
          <w:t>50</w:t>
        </w:r>
        <w:r>
          <w:fldChar w:fldCharType="end"/>
        </w:r>
      </w:hyperlink>
    </w:p>
    <w:p>
      <w:pPr>
        <w:pStyle w:val="TOC2"/>
        <w:tabs>
          <w:tab w:val="right" w:leader="dot" w:pos="8306"/>
        </w:tabs>
      </w:pPr>
      <w:hyperlink w:anchor="_Toc24506" w:history="1">
        <w:r>
          <w:rPr>
            <w:rFonts w:ascii="仿宋" w:eastAsia="仿宋" w:hAnsi="仿宋" w:cs="仿宋" w:hint="eastAsia"/>
            <w:lang w:eastAsia="zh-CN"/>
          </w:rPr>
          <w:t>(二)、社会参与与沟通</w:t>
        </w:r>
        <w:r>
          <w:tab/>
        </w:r>
        <w:r>
          <w:fldChar w:fldCharType="begin"/>
        </w:r>
        <w:r>
          <w:instrText xml:space="preserve"> PAGEREF _Toc24506 \h </w:instrText>
        </w:r>
        <w:r>
          <w:fldChar w:fldCharType="separate"/>
        </w:r>
        <w:r>
          <w:t>51</w:t>
        </w:r>
        <w:r>
          <w:fldChar w:fldCharType="end"/>
        </w:r>
      </w:hyperlink>
    </w:p>
    <w:p>
      <w:pPr>
        <w:pStyle w:val="TOC1"/>
        <w:tabs>
          <w:tab w:val="right" w:leader="dot" w:pos="8306"/>
        </w:tabs>
      </w:pPr>
      <w:hyperlink w:anchor="_Toc20929" w:history="1">
        <w:r>
          <w:rPr>
            <w:rFonts w:ascii="仿宋" w:eastAsia="仿宋" w:hAnsi="仿宋" w:cs="仿宋" w:hint="eastAsia"/>
            <w:lang w:eastAsia="zh-CN"/>
          </w:rPr>
          <w:t>十三、供应链管理</w:t>
        </w:r>
        <w:r>
          <w:tab/>
        </w:r>
        <w:r>
          <w:fldChar w:fldCharType="begin"/>
        </w:r>
        <w:r>
          <w:instrText xml:space="preserve"> PAGEREF _Toc20929 \h </w:instrText>
        </w:r>
        <w:r>
          <w:fldChar w:fldCharType="separate"/>
        </w:r>
        <w:r>
          <w:t>52</w:t>
        </w:r>
        <w:r>
          <w:fldChar w:fldCharType="end"/>
        </w:r>
      </w:hyperlink>
    </w:p>
    <w:p>
      <w:pPr>
        <w:pStyle w:val="TOC2"/>
        <w:tabs>
          <w:tab w:val="right" w:leader="dot" w:pos="8306"/>
        </w:tabs>
      </w:pPr>
      <w:hyperlink w:anchor="_Toc13099" w:history="1">
        <w:r>
          <w:rPr>
            <w:rFonts w:ascii="仿宋" w:eastAsia="仿宋" w:hAnsi="仿宋" w:cs="仿宋" w:hint="eastAsia"/>
            <w:lang w:eastAsia="zh-CN"/>
          </w:rPr>
          <w:t>(一)、供应链战略规划</w:t>
        </w:r>
        <w:r>
          <w:tab/>
        </w:r>
        <w:r>
          <w:fldChar w:fldCharType="begin"/>
        </w:r>
        <w:r>
          <w:instrText xml:space="preserve"> PAGEREF _Toc13099 \h </w:instrText>
        </w:r>
        <w:r>
          <w:fldChar w:fldCharType="separate"/>
        </w:r>
        <w:r>
          <w:t>52</w:t>
        </w:r>
        <w:r>
          <w:fldChar w:fldCharType="end"/>
        </w:r>
      </w:hyperlink>
    </w:p>
    <w:p>
      <w:pPr>
        <w:pStyle w:val="TOC2"/>
        <w:tabs>
          <w:tab w:val="right" w:leader="dot" w:pos="8306"/>
        </w:tabs>
      </w:pPr>
      <w:hyperlink w:anchor="_Toc8670" w:history="1">
        <w:r>
          <w:rPr>
            <w:rFonts w:ascii="仿宋" w:eastAsia="仿宋" w:hAnsi="仿宋" w:cs="仿宋" w:hint="eastAsia"/>
            <w:lang w:eastAsia="zh-CN"/>
          </w:rPr>
          <w:t>(二)、供应商选择与合作</w:t>
        </w:r>
        <w:r>
          <w:tab/>
        </w:r>
        <w:r>
          <w:fldChar w:fldCharType="begin"/>
        </w:r>
        <w:r>
          <w:instrText xml:space="preserve"> PAGEREF _Toc8670 \h </w:instrText>
        </w:r>
        <w:r>
          <w:fldChar w:fldCharType="separate"/>
        </w:r>
        <w:r>
          <w:t>53</w:t>
        </w:r>
        <w:r>
          <w:fldChar w:fldCharType="end"/>
        </w:r>
      </w:hyperlink>
    </w:p>
    <w:p>
      <w:pPr>
        <w:pStyle w:val="TOC2"/>
        <w:tabs>
          <w:tab w:val="right" w:leader="dot" w:pos="8306"/>
        </w:tabs>
      </w:pPr>
      <w:hyperlink w:anchor="_Toc12448" w:history="1">
        <w:r>
          <w:rPr>
            <w:rFonts w:ascii="仿宋" w:eastAsia="仿宋" w:hAnsi="仿宋" w:cs="仿宋" w:hint="eastAsia"/>
            <w:lang w:eastAsia="zh-CN"/>
          </w:rPr>
          <w:t>(三)、物流与库存管理</w:t>
        </w:r>
        <w:r>
          <w:tab/>
        </w:r>
        <w:r>
          <w:fldChar w:fldCharType="begin"/>
        </w:r>
        <w:r>
          <w:instrText xml:space="preserve"> PAGEREF _Toc12448 \h </w:instrText>
        </w:r>
        <w:r>
          <w:fldChar w:fldCharType="separate"/>
        </w:r>
        <w:r>
          <w:t>55</w:t>
        </w:r>
        <w:r>
          <w:fldChar w:fldCharType="end"/>
        </w:r>
      </w:hyperlink>
    </w:p>
    <w:p>
      <w:pPr>
        <w:pStyle w:val="TOC1"/>
        <w:tabs>
          <w:tab w:val="right" w:leader="dot" w:pos="8306"/>
        </w:tabs>
      </w:pPr>
      <w:hyperlink w:anchor="_Toc30902" w:history="1">
        <w:r>
          <w:rPr>
            <w:rFonts w:ascii="仿宋" w:eastAsia="仿宋" w:hAnsi="仿宋" w:cs="仿宋" w:hint="eastAsia"/>
            <w:lang w:eastAsia="zh-CN"/>
          </w:rPr>
          <w:t>十四、质量管理体系</w:t>
        </w:r>
        <w:r>
          <w:tab/>
        </w:r>
        <w:r>
          <w:fldChar w:fldCharType="begin"/>
        </w:r>
        <w:r>
          <w:instrText xml:space="preserve"> PAGEREF _Toc30902 \h </w:instrText>
        </w:r>
        <w:r>
          <w:fldChar w:fldCharType="separate"/>
        </w:r>
        <w:r>
          <w:t>56</w:t>
        </w:r>
        <w:r>
          <w:fldChar w:fldCharType="end"/>
        </w:r>
      </w:hyperlink>
    </w:p>
    <w:p>
      <w:pPr>
        <w:pStyle w:val="TOC2"/>
        <w:tabs>
          <w:tab w:val="right" w:leader="dot" w:pos="8306"/>
        </w:tabs>
      </w:pPr>
      <w:hyperlink w:anchor="_Toc29843" w:history="1">
        <w:r>
          <w:rPr>
            <w:rFonts w:ascii="仿宋" w:eastAsia="仿宋" w:hAnsi="仿宋" w:cs="仿宋" w:hint="eastAsia"/>
            <w:lang w:eastAsia="zh-CN"/>
          </w:rPr>
          <w:t>(一)、质量目标与方针</w:t>
        </w:r>
        <w:r>
          <w:tab/>
        </w:r>
        <w:r>
          <w:fldChar w:fldCharType="begin"/>
        </w:r>
        <w:r>
          <w:instrText xml:space="preserve"> PAGEREF _Toc29843 \h </w:instrText>
        </w:r>
        <w:r>
          <w:fldChar w:fldCharType="separate"/>
        </w:r>
        <w:r>
          <w:t>56</w:t>
        </w:r>
        <w:r>
          <w:fldChar w:fldCharType="end"/>
        </w:r>
      </w:hyperlink>
    </w:p>
    <w:p>
      <w:pPr>
        <w:pStyle w:val="TOC2"/>
        <w:tabs>
          <w:tab w:val="right" w:leader="dot" w:pos="8306"/>
        </w:tabs>
      </w:pPr>
      <w:hyperlink w:anchor="_Toc12555" w:history="1">
        <w:r>
          <w:rPr>
            <w:rFonts w:ascii="仿宋" w:eastAsia="仿宋" w:hAnsi="仿宋" w:cs="仿宋" w:hint="eastAsia"/>
            <w:lang w:eastAsia="zh-CN"/>
          </w:rPr>
          <w:t>(二)、质量管理责任</w:t>
        </w:r>
        <w:r>
          <w:tab/>
        </w:r>
        <w:r>
          <w:fldChar w:fldCharType="begin"/>
        </w:r>
        <w:r>
          <w:instrText xml:space="preserve"> PAGEREF _Toc12555 \h </w:instrText>
        </w:r>
        <w:r>
          <w:fldChar w:fldCharType="separate"/>
        </w:r>
        <w:r>
          <w:t>57</w:t>
        </w:r>
        <w:r>
          <w:fldChar w:fldCharType="end"/>
        </w:r>
      </w:hyperlink>
    </w:p>
    <w:p>
      <w:pPr>
        <w:pStyle w:val="TOC2"/>
        <w:tabs>
          <w:tab w:val="right" w:leader="dot" w:pos="8306"/>
        </w:tabs>
      </w:pPr>
      <w:hyperlink w:anchor="_Toc9767" w:history="1">
        <w:r>
          <w:rPr>
            <w:rFonts w:ascii="仿宋" w:eastAsia="仿宋" w:hAnsi="仿宋" w:cs="仿宋" w:hint="eastAsia"/>
            <w:lang w:eastAsia="zh-CN"/>
          </w:rPr>
          <w:t>(三)、质量管理体系文件</w:t>
        </w:r>
        <w:r>
          <w:tab/>
        </w:r>
        <w:r>
          <w:fldChar w:fldCharType="begin"/>
        </w:r>
        <w:r>
          <w:instrText xml:space="preserve"> PAGEREF _Toc9767 \h </w:instrText>
        </w:r>
        <w:r>
          <w:fldChar w:fldCharType="separate"/>
        </w:r>
        <w:r>
          <w:t>58</w:t>
        </w:r>
        <w:r>
          <w:fldChar w:fldCharType="end"/>
        </w:r>
      </w:hyperlink>
    </w:p>
    <w:p>
      <w:pPr>
        <w:pStyle w:val="TOC2"/>
        <w:tabs>
          <w:tab w:val="right" w:leader="dot" w:pos="8306"/>
        </w:tabs>
      </w:pPr>
      <w:hyperlink w:anchor="_Toc22331" w:history="1">
        <w:r>
          <w:rPr>
            <w:rFonts w:ascii="仿宋" w:eastAsia="仿宋" w:hAnsi="仿宋" w:cs="仿宋" w:hint="eastAsia"/>
            <w:lang w:eastAsia="zh-CN"/>
          </w:rPr>
          <w:t>(四)、质量培训与教育</w:t>
        </w:r>
        <w:r>
          <w:tab/>
        </w:r>
        <w:r>
          <w:fldChar w:fldCharType="begin"/>
        </w:r>
        <w:r>
          <w:instrText xml:space="preserve"> PAGEREF _Toc22331 \h </w:instrText>
        </w:r>
        <w:r>
          <w:fldChar w:fldCharType="separate"/>
        </w:r>
        <w:r>
          <w:t>61</w:t>
        </w:r>
        <w:r>
          <w:fldChar w:fldCharType="end"/>
        </w:r>
      </w:hyperlink>
    </w:p>
    <w:p>
      <w:pPr>
        <w:pStyle w:val="TOC2"/>
        <w:tabs>
          <w:tab w:val="right" w:leader="dot" w:pos="8306"/>
        </w:tabs>
      </w:pPr>
      <w:hyperlink w:anchor="_Toc8956" w:history="1">
        <w:r>
          <w:rPr>
            <w:rFonts w:ascii="仿宋" w:eastAsia="仿宋" w:hAnsi="仿宋" w:cs="仿宋" w:hint="eastAsia"/>
            <w:lang w:eastAsia="zh-CN"/>
          </w:rPr>
          <w:t>(五)、质量审核与评价</w:t>
        </w:r>
        <w:r>
          <w:tab/>
        </w:r>
        <w:r>
          <w:fldChar w:fldCharType="begin"/>
        </w:r>
        <w:r>
          <w:instrText xml:space="preserve"> PAGEREF _Toc8956 \h </w:instrText>
        </w:r>
        <w:r>
          <w:fldChar w:fldCharType="separate"/>
        </w:r>
        <w:r>
          <w:t>62</w:t>
        </w:r>
        <w:r>
          <w:fldChar w:fldCharType="end"/>
        </w:r>
      </w:hyperlink>
    </w:p>
    <w:p>
      <w:pPr>
        <w:pStyle w:val="TOC2"/>
        <w:tabs>
          <w:tab w:val="right" w:leader="dot" w:pos="8306"/>
        </w:tabs>
      </w:pPr>
      <w:hyperlink w:anchor="_Toc12849" w:history="1">
        <w:r>
          <w:rPr>
            <w:rFonts w:ascii="仿宋" w:eastAsia="仿宋" w:hAnsi="仿宋" w:cs="仿宋" w:hint="eastAsia"/>
            <w:lang w:eastAsia="zh-CN"/>
          </w:rPr>
          <w:t>(六)、不符合与纠正措施</w:t>
        </w:r>
        <w:r>
          <w:tab/>
        </w:r>
        <w:r>
          <w:fldChar w:fldCharType="begin"/>
        </w:r>
        <w:r>
          <w:instrText xml:space="preserve"> PAGEREF _Toc12849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8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73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化工原料及产品项目的主要产品是XXXX，预计年产值为XXX万元。这一产品在市场中占据着重要的地位，其广泛的应用范围使得该化工原料及产品项目的市场前景非常广阔。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工原料及产品项目的xxx产品作为重要的原材料之一，将在多个领域发挥关键作用。其在建筑、交通、能源等方面的广泛应用将为整个产业链提供强大的支持，形成产业协同效应。化工原料及产品项目的年产值XXX万XXX万XXX万万元不仅反映了其在市场上的巨大潜力，更预示着它对国民经济的积极贡献。这种关联度高、涉及面广的产业关系，使得该化工原料及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1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总征地面积为XXXX平方米，相当于约XX.XX亩，其中净用地面积为XXXX平方米，红线范围内相当于约XX.XX亩。这一用地规模充分考虑了化工原料及产品项目的建设需求，保障了化工原料及产品项目在合适的空间内得以充分发展。化工原料及产品项目规划的总建筑面积为XXXX平方米，其中主体工程建设占XXXX平方米，计容建筑面积达XXXX平方米。预计建筑工程的投资将达到XXXX万元，为化工原料及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计划购置的设备共计XXXX台（套），设备购置费用为XXXX万元。这一设备购置计划充分考虑到化工原料及产品项目的生产需求和技术要求，确保了化工原料及产品项目在生产运营中具备先进的技术装备和高效的生产能力。设备的合理配置将为化工原料及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计划总投资为XXXX万元，预计年实现营业收入为XXXX万元。这一产能规模的设定旨在确保化工原料及产品项目能够在投资与回报之间取得平衡，实现长期可持续的发展。化工原料及产品项目的总投资充分考虑到各个方面的需求，包括用地建设、设备购置等多个环节，以确保化工原料及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917"/>
      <w:r>
        <w:rPr>
          <w:rFonts w:ascii="仿宋" w:eastAsia="仿宋" w:hAnsi="仿宋" w:cs="仿宋" w:hint="eastAsia"/>
          <w:sz w:val="28"/>
          <w:lang w:eastAsia="zh-CN"/>
        </w:rPr>
        <w:t>二、化工原料及产品项目危机管理</w:t>
      </w:r>
      <w:bookmarkEnd w:id="5"/>
    </w:p>
    <w:p>
      <w:pPr>
        <w:pStyle w:val="Heading2"/>
        <w:rPr>
          <w:rFonts w:ascii="仿宋" w:eastAsia="仿宋" w:hAnsi="仿宋" w:cs="仿宋" w:hint="eastAsia"/>
          <w:lang w:eastAsia="zh-CN"/>
        </w:rPr>
      </w:pPr>
      <w:bookmarkStart w:id="6" w:name="_Toc2122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项目危机管理中，危机预警与识别是确保化工原料及产品项目稳健运行的核心步骤。通过建立全面的监测机制，化工原料及产品项目团队旨在及时发现和理解潜在的风险和危机因素，以便采取及时的预防和应对措施，确保化工原料及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工原料及产品项目团队全面分析了整个化工原料及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工原料及产品项目团队着重于明确定义化工原料及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工原料及产品项目进展的持续监控，团队能够及时发现潜在问题并作出迅速反应。化工原料及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在这一阶段，团队的专业素养和反应速度将发挥至关重要的作用，以确保潜在危机能够在初期得到有效的处理，最大程度地减轻负面影响。通过危机预警与识别，化工原料及产品项目得以更有序、可控地推进。</w:t>
      </w:r>
    </w:p>
    <w:p>
      <w:pPr>
        <w:pStyle w:val="Heading2"/>
        <w:ind w:firstLine="560" w:firstLineChars="200"/>
        <w:rPr>
          <w:rFonts w:ascii="仿宋" w:eastAsia="仿宋" w:hAnsi="仿宋" w:cs="仿宋" w:hint="eastAsia"/>
          <w:sz w:val="28"/>
          <w:lang w:eastAsia="zh-CN"/>
        </w:rPr>
      </w:pPr>
      <w:bookmarkStart w:id="7" w:name="_Toc2292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在危机发生时，化工原料及产品项目团队立即行动，成立了应急小组。该小组的任务是迅速制定并实施紧急应对措施，以最小化潜在损失。以下是采取的主要措施：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暂停化工原料及产品项目进度：为遏制危机蔓延，化工原料及产品项目暂时停止进行，以便全面评估当前状况。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资源重新分配：重新评估化工原料及产品项目资源的分配，确保最大限度地减小损失。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实时沟通：与关键利益相关者建立实时沟通机制，向他们传递化工原料及产品项目危机的实际状况，保障化工原料及产品项目核心利益。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在紧急应对的同时，化工原料及产品项目团队强调了团队协作和有效沟通的重要性。以下是团队协作的关键举措：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信息共享机制：建立了信息共享平台，确保团队成员能够及时获取化工原料及产品项目危机的实时信息。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领导者沟通：化工原料及产品项目领导者通过定期会议和即时沟通工具，指导团队应对危机，保持团队稳定运行。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随着危机得到初步控制，化工原料及产品项目团队转向制定恢复计划，以确保化工原料及产品项目能够从中迅速恢复。主要恢复计划包括：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修复受损的进度计划：重新评估化工原料及产品项目进度，制定修复计划，确保化工原料及产品项目尽快回归正常进程。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重新调整资源分配：优化资源分配，确保化工原料及产品项目在有限资源下高效运转。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风险管理机制加强：对化工原料及产品项目风险进行全面评估，制定更强化的风险管理策略，以预防未来可能的危机。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481"/>
      <w:r>
        <w:rPr>
          <w:rFonts w:ascii="仿宋" w:eastAsia="仿宋" w:hAnsi="仿宋" w:cs="仿宋" w:hint="eastAsia"/>
          <w:sz w:val="28"/>
          <w:lang w:eastAsia="zh-CN"/>
        </w:rPr>
        <w:t>三、化工原料及产品项目概论</w:t>
      </w:r>
      <w:bookmarkEnd w:id="8"/>
    </w:p>
    <w:p>
      <w:pPr>
        <w:pStyle w:val="Heading2"/>
        <w:rPr>
          <w:rFonts w:ascii="仿宋" w:eastAsia="仿宋" w:hAnsi="仿宋" w:cs="仿宋" w:hint="eastAsia"/>
          <w:lang w:eastAsia="zh-CN"/>
        </w:rPr>
      </w:pPr>
      <w:bookmarkStart w:id="9" w:name="_Toc16486"/>
      <w:r>
        <w:rPr>
          <w:rFonts w:ascii="仿宋" w:eastAsia="仿宋" w:hAnsi="仿宋" w:cs="仿宋" w:hint="eastAsia"/>
          <w:lang w:eastAsia="zh-CN"/>
        </w:rPr>
        <w:t>(一)、化工原料及产品项目概况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起源追溯至对市场的深入洞察。市场的不断演变与变革为化工原料及产品项目提供了难得的机遇。当前市场存在的需求缺口和变革的大环境共同构成了化工原料及产品项目的背景。这个化工原料及产品项目旨在充分利用市场机遇，填补行业中尚未满足的需求，为客户提供全新的解决方案。市场的变革和需求的增长使得这个化工原料及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化工原料及产品项目名称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正式命名为化工原料及产品。这个名称不仅仅是一个标识，更代表了化工原料及产品项目的核心理念和愿景。它蕴含着化工原料及产品项目所要解决问题的关键字，具有强烈的表达和辨识度，为化工原料及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化工原料及产品项目目标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核心目标是提供一种全新、高效的解决方案，满足客户日益增长的需求。化工原料及产品项目追求的不仅仅是满足市场需求，更是在市场中获得卓越的竞争优势。通过不断提升产品或服务的质量和创新水平，化工原料及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化工原料及产品项目范围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化工原料及产品项目全面涵盖了产品研发、制造、市场推广和售后服务，确保从产品设计到最终用户体验的全方位关注。这一全面的化工原料及产品项目范围是为了确保化工原料及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化工原料及产品项目时间表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化工原料及产品项目计划在未来18个月内完成，包括研发、测试、市场试点和正式推出等不同阶段。这个时间表的合理设计是为了确保化工原料及产品项目各个阶段的顺利推进，以便按时交付高质量的成果。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化工原料及产品项目预算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总预算估算为XX百万美元，主要分配在研发、市场推广、人员培训和运营等方面。这一充足的预算为化工原料及产品项目提供了充足的资源，确保化工原料及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化工原料及产品项目风险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可能面临的风险包括市场接受度低、技术难题、竞争激烈等。化工原料及产品项目团队已经制定了相应的风险应对计划，通过前瞻性的风险管理，确保化工原料及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化工原料及产品项目团队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化工原料及产品项目汇聚了一支经验丰富、多领域专业素养的核心团队，确保化工原料及产品项目在各个方面都能拥有高水平的执行力。团队的协同作战是化工原料及产品项目成功的关键因素之一。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化工原料及产品项目背景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化工原料及产品项目的背景根植于市场对更高效、创新产品的渴望，同时也受到科技发展对行业格局的深刻改变的影响。这为化工原料及产品项目提供了广阔的发展空间和市场需求。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化工原料及产品项目现状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截至目前，化工原料及产品项目已完成市场调研和技术验证，取得了初步的成功。这为化工原料及产品项目在未来的发展奠定了坚实的基础，为更远大的目标打下了坚实的基石。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995"/>
      <w:r>
        <w:rPr>
          <w:rFonts w:ascii="仿宋" w:eastAsia="仿宋" w:hAnsi="仿宋" w:cs="仿宋" w:hint="eastAsia"/>
          <w:sz w:val="28"/>
          <w:lang w:eastAsia="zh-CN"/>
        </w:rPr>
        <w:t>(二)、化工原料及产品项目目标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keyword》化工原料及产品项目首要业务目标是在市场中占据有利地位，实现产品/服务的成功推广和销售。通过不断提升产品质量、创新性，化工原料及产品项目追求成为行业中的领导者，赢得更多客户的青睐。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在科技迅速发展的时代，化工原料及产品项目着眼于技术创新。通过持续的研发和技术升级，化工原料及产品项目旨在推出更具创新性的产品或服务，以满足市场对新鲜、先进解决方案的需求。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为了建立可持续的客户关系，化工原料及产品项目设定了客户满意度目标。通过提供卓越的产品质量和优质的客户服务，化工原料及产品项目追求赢得客户的信任和忠诚度，确保他们的满意度达到行业领先水平。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化工原料及产品项目注重社会责任和可持续发展。通过实施环保、社会责任化工原料及产品项目，化工原料及产品项目致力于在经济发展的同时保护环境，促进社会公平，实现可持续经营。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化工原料及产品项目的团队是实现目标的核心驱动力。因此，化工原料及产品项目设定了团队发展目标，包括提升团队成员的专业技能、培养领导力，以及搭建协同高效的团队工作氛围。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622"/>
      <w:r>
        <w:rPr>
          <w:rFonts w:ascii="仿宋" w:eastAsia="仿宋" w:hAnsi="仿宋" w:cs="仿宋" w:hint="eastAsia"/>
          <w:sz w:val="28"/>
          <w:lang w:eastAsia="zh-CN"/>
        </w:rPr>
        <w:t>(三)、化工原料及产品项目提出的理由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化工原料及产品项目提出的理由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提出源于对市场机遇的深刻洞察。当前市场中存在的需求缺口和行业发展趋势表明，有巨大的商业机会等待被开发。通过准确捕捉市场机遇，化工原料及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理念基于对技术创新的信仰。通过持续的研发和技术投入，化工原料及产品项目有望推出更具创新性的产品或服务。在科技飞速发展的当下，化工原料及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提出是为了增强企业的行业竞争力。通过提升产品或服务的质量和独特性，化工原料及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响应了消费者需求的变化。随着社会和科技的不断发展，消费者对产品和服务的需求也在发生变化。通过深入了解并及时回应消费者的新需求，化工原料及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提出是企业战略发展规划的一部分。在面对日益激烈的市场竞争和不断变化的商业环境中，化工原料及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提出不仅仅是基于商业考量，还注重社会责任。通过推出环保、社会责任等方面的化工原料及产品项目，化工原料及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化工原料及产品项目的提出反映了对利益相关者期望的关注。包括客户、员工、投资者等利益相关者在企业发展中都有着各自的期望，化工原料及产品项目力求在满足这些期望的同时，取得更大的共赢。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605"/>
      <w:r>
        <w:rPr>
          <w:rFonts w:ascii="仿宋" w:eastAsia="仿宋" w:hAnsi="仿宋" w:cs="仿宋" w:hint="eastAsia"/>
          <w:sz w:val="28"/>
          <w:lang w:eastAsia="zh-CN"/>
        </w:rPr>
        <w:t>(四)、化工原料及产品项目意义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在实施化工原料及产品项目的过程中，我们不仅仅是在追逐商业成功，更是为企业和社会的多个层面创造了深远的意义。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首要意义在于提升企业的市场竞争力。通过持续的创新和对产品质量的高标准要求，化工原料及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原料及产品项目的推进将促使行业技术水平的提升。通过引入先进技术和创新性解决方案，化工原料及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工原料及产品项目不仅创造了大量就业机会，提高了就业水平，还注重社会责任和环保。通过参与社会公益事业和推动环保化工原料及产品项目，化工原料及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综合而言，化工原料及产品项目意义重大，不仅推动了企业的发展，也为行业和社会的进步贡献了积极力量。这是一个全面而深刻的影响，将在未来产生可持续的正面效应。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619"/>
      <w:r>
        <w:rPr>
          <w:rFonts w:ascii="仿宋" w:eastAsia="仿宋" w:hAnsi="仿宋" w:cs="仿宋" w:hint="eastAsia"/>
          <w:sz w:val="28"/>
          <w:lang w:eastAsia="zh-CN"/>
        </w:rPr>
        <w:t>(五)、化工原料及产品项目背景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在当今迅猛发展的商业环境中，化工原料及产品项目的动因根植于对多方面因素的审慎考量。这个化工原料及产品项目的提出并非孤立的决策，而是对企业所处背景深入思考的产物。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工原料及产品项目背后的首要原因。科技的迅速发展和全球市场的快速变化使得企业必须灵活应对。化工原料及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竞争的激烈程度也是化工原料及产品项目背景中不可忽视的一环。企业需要在激烈竞争中脱颖而出，为此，化工原料及产品项目致力于打破常规，提供独特的价值主张，以吸引客户并确保市场份额的增长。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技术的迅速发展为企业带来了机遇与挑战。作为化工原料及产品项目启动的背景之一，对新兴技术的应用将有助于提升企业的技术水平，使其在不断演进的商业环境中保持竞争优势。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此外，社会对企业责任的期望也在逐渐升高。化工原料及产品项目充分融入了社会责任的理念，通过可持续经营和社会公益化工原料及产品项目，企图为社会贡献一份力量，在商业成功的同时关注社会价值。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53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746"/>
      <w:r>
        <w:rPr>
          <w:rFonts w:ascii="仿宋" w:eastAsia="仿宋" w:hAnsi="仿宋" w:cs="仿宋" w:hint="eastAsia"/>
          <w:lang w:eastAsia="zh-CN"/>
        </w:rPr>
        <w:t>(一)、化工原料及产品行业分析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行业一直以来都是市场的关注焦点。行业内的发展趋势、竞争态势以及潜在机会都对化工原料及产品项目的推进产生深远的影响。通过深入研究行业的整体概貌，我们将更好地理解行业的核心特征，为化工原料及产品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行业，技术一直是推动创新和发展的关键因素。我们将对当前技术趋势进行详尽分析，包括但不限于人工智能、大数据应用、先进制造技术等。这有助于化工原料及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工原料及产品项目成功的基础。我们将对主要竞争对手进行深入研究，包括其市场份额、产品特点、市场定位等。通过全面了解竞争对手的优势和劣势，化工原料及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206"/>
      <w:r>
        <w:rPr>
          <w:rFonts w:ascii="仿宋" w:eastAsia="仿宋" w:hAnsi="仿宋" w:cs="仿宋" w:hint="eastAsia"/>
          <w:sz w:val="28"/>
          <w:lang w:eastAsia="zh-CN"/>
        </w:rPr>
        <w:t>(二)、化工原料及产品市场分析预测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工原料及产品市场未来的增长趋势。这包括市场的整体规模、各细分领域的发展趋势等。化工原料及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工原料及产品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工原料及产品项目实施过程中需要充分考虑的因素。我们将对市场风险进行全面评估，包括但不限于政策法规风险、市场竞争风险、技术变革风险等。通过对潜在风险的深入分析，化工原料及产品项目可以制定相应的风险缓解策略，降低不确定性对化工原料及产品项目的影响。</w:t>
      </w:r>
    </w:p>
    <w:p>
      <w:pPr>
        <w:pStyle w:val="Heading1"/>
        <w:ind w:firstLine="560" w:firstLineChars="200"/>
        <w:rPr>
          <w:rFonts w:ascii="仿宋" w:eastAsia="仿宋" w:hAnsi="仿宋" w:cs="仿宋" w:hint="eastAsia"/>
          <w:sz w:val="28"/>
          <w:lang w:eastAsia="zh-CN"/>
        </w:rPr>
      </w:pPr>
      <w:bookmarkStart w:id="17" w:name="_Toc22247"/>
      <w:r>
        <w:rPr>
          <w:rFonts w:ascii="仿宋" w:eastAsia="仿宋" w:hAnsi="仿宋" w:cs="仿宋" w:hint="eastAsia"/>
          <w:sz w:val="28"/>
          <w:lang w:eastAsia="zh-CN"/>
        </w:rPr>
        <w:t>五、化工原料及产品项目文档管理</w:t>
      </w:r>
      <w:bookmarkEnd w:id="17"/>
    </w:p>
    <w:p>
      <w:pPr>
        <w:pStyle w:val="Heading2"/>
        <w:rPr>
          <w:rFonts w:ascii="仿宋" w:eastAsia="仿宋" w:hAnsi="仿宋" w:cs="仿宋" w:hint="eastAsia"/>
          <w:lang w:eastAsia="zh-CN"/>
        </w:rPr>
      </w:pPr>
      <w:bookmarkStart w:id="18" w:name="_Toc96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化工原料及产品项目高度重视文档的质量和准确性，以支持化工原料及产品项目的各项活动和决策。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文档的编制始于化工原料及产品项目计划的初期，我们制定了详细的文档编制计划，明确了每个文档的内容、格式和编写责任人。在化工原料及产品项目启动阶段，我们首先编制了化工原料及产品项目章程，明确定义了化工原料及产品项目的目标、范围、风险等关键要素。随后，化工原料及产品项目团队根据计划陆续编制了需求文档、设计文档、测试文档等各类文档，确保化工原料及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https://d.book118.com/008033017035006023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92C5A"/>
    <w:rsid w:val="3E992C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33017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2024-01-02T05:38:00Z</dcterms:created>
  <dcterms:modified xsi:type="dcterms:W3CDTF">2024-01-02T05:38:26Z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447DE7FEF8484DA0A63B64E7ABD9ADDB_11</vt:lpwstr>
  </property>
  <property fmtid="{D5CDD505-2E9C-101B-9397-08002B2CF9AE}" pid="3" name="KSOProductBuildVer">
    <vt:lpwstr>2052-12.1.0.16120</vt:lpwstr>
  </property>
</Properties>
</file>