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多层电容器用陶瓷介质粉料项目规划设计方案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63" w:history="1">
        <w:r>
          <w:rPr>
            <w:rFonts w:ascii="仿宋" w:eastAsia="仿宋" w:hAnsi="仿宋" w:cs="仿宋" w:hint="eastAsia"/>
            <w:lang w:eastAsia="zh-CN"/>
          </w:rPr>
          <w:t>前言</w:t>
        </w:r>
        <w:r>
          <w:tab/>
        </w:r>
        <w:r>
          <w:fldChar w:fldCharType="begin"/>
        </w:r>
        <w:r>
          <w:instrText xml:space="preserve"> PAGEREF _Toc21563 \h </w:instrText>
        </w:r>
        <w:r>
          <w:fldChar w:fldCharType="separate"/>
        </w:r>
        <w:r>
          <w:t>3</w:t>
        </w:r>
        <w:r>
          <w:fldChar w:fldCharType="end"/>
        </w:r>
      </w:hyperlink>
    </w:p>
    <w:p>
      <w:pPr>
        <w:pStyle w:val="TOC1"/>
        <w:tabs>
          <w:tab w:val="right" w:leader="dot" w:pos="8306"/>
        </w:tabs>
      </w:pPr>
      <w:hyperlink w:anchor="_Toc24753" w:history="1">
        <w:r>
          <w:rPr>
            <w:rFonts w:ascii="仿宋" w:eastAsia="仿宋" w:hAnsi="仿宋" w:cs="仿宋" w:hint="eastAsia"/>
            <w:lang w:eastAsia="zh-CN"/>
          </w:rPr>
          <w:t>一、多层电容器用陶瓷介质粉料项目建设单位说明</w:t>
        </w:r>
        <w:r>
          <w:tab/>
        </w:r>
        <w:r>
          <w:fldChar w:fldCharType="begin"/>
        </w:r>
        <w:r>
          <w:instrText xml:space="preserve"> PAGEREF _Toc24753 \h </w:instrText>
        </w:r>
        <w:r>
          <w:fldChar w:fldCharType="separate"/>
        </w:r>
        <w:r>
          <w:t>3</w:t>
        </w:r>
        <w:r>
          <w:fldChar w:fldCharType="end"/>
        </w:r>
      </w:hyperlink>
    </w:p>
    <w:p>
      <w:pPr>
        <w:pStyle w:val="TOC2"/>
        <w:tabs>
          <w:tab w:val="right" w:leader="dot" w:pos="8306"/>
        </w:tabs>
      </w:pPr>
      <w:hyperlink w:anchor="_Toc25758" w:history="1">
        <w:r>
          <w:rPr>
            <w:rFonts w:ascii="仿宋" w:eastAsia="仿宋" w:hAnsi="仿宋" w:cs="仿宋" w:hint="eastAsia"/>
            <w:lang w:eastAsia="zh-CN"/>
          </w:rPr>
          <w:t>(一)、多层电容器用陶瓷介质粉料项目承办单位基本情况</w:t>
        </w:r>
        <w:r>
          <w:tab/>
        </w:r>
        <w:r>
          <w:fldChar w:fldCharType="begin"/>
        </w:r>
        <w:r>
          <w:instrText xml:space="preserve"> PAGEREF _Toc25758 \h </w:instrText>
        </w:r>
        <w:r>
          <w:fldChar w:fldCharType="separate"/>
        </w:r>
        <w:r>
          <w:t>3</w:t>
        </w:r>
        <w:r>
          <w:fldChar w:fldCharType="end"/>
        </w:r>
      </w:hyperlink>
    </w:p>
    <w:p>
      <w:pPr>
        <w:pStyle w:val="TOC2"/>
        <w:tabs>
          <w:tab w:val="right" w:leader="dot" w:pos="8306"/>
        </w:tabs>
      </w:pPr>
      <w:hyperlink w:anchor="_Toc2013" w:history="1">
        <w:r>
          <w:rPr>
            <w:rFonts w:ascii="仿宋" w:eastAsia="仿宋" w:hAnsi="仿宋" w:cs="仿宋" w:hint="eastAsia"/>
            <w:lang w:eastAsia="zh-CN"/>
          </w:rPr>
          <w:t>(二)、公司经济效益分析</w:t>
        </w:r>
        <w:r>
          <w:tab/>
        </w:r>
        <w:r>
          <w:fldChar w:fldCharType="begin"/>
        </w:r>
        <w:r>
          <w:instrText xml:space="preserve"> PAGEREF _Toc2013 \h </w:instrText>
        </w:r>
        <w:r>
          <w:fldChar w:fldCharType="separate"/>
        </w:r>
        <w:r>
          <w:t>4</w:t>
        </w:r>
        <w:r>
          <w:fldChar w:fldCharType="end"/>
        </w:r>
      </w:hyperlink>
    </w:p>
    <w:p>
      <w:pPr>
        <w:pStyle w:val="TOC1"/>
        <w:tabs>
          <w:tab w:val="right" w:leader="dot" w:pos="8306"/>
        </w:tabs>
      </w:pPr>
      <w:hyperlink w:anchor="_Toc20542" w:history="1">
        <w:r>
          <w:rPr>
            <w:rFonts w:ascii="仿宋" w:eastAsia="仿宋" w:hAnsi="仿宋" w:cs="仿宋" w:hint="eastAsia"/>
            <w:lang w:eastAsia="zh-CN"/>
          </w:rPr>
          <w:t>二、多层电容器用陶瓷介质粉料项目土建工程</w:t>
        </w:r>
        <w:r>
          <w:tab/>
        </w:r>
        <w:r>
          <w:fldChar w:fldCharType="begin"/>
        </w:r>
        <w:r>
          <w:instrText xml:space="preserve"> PAGEREF _Toc20542 \h </w:instrText>
        </w:r>
        <w:r>
          <w:fldChar w:fldCharType="separate"/>
        </w:r>
        <w:r>
          <w:t>5</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(一)、建筑工程设计原则</w:t>
        </w:r>
        <w:r>
          <w:tab/>
        </w:r>
        <w:r>
          <w:fldChar w:fldCharType="begin"/>
        </w:r>
        <w:r>
          <w:instrText xml:space="preserve"> PAGEREF _Toc25392 \h </w:instrText>
        </w:r>
        <w:r>
          <w:fldChar w:fldCharType="separate"/>
        </w:r>
        <w:r>
          <w:t>5</w:t>
        </w:r>
        <w:r>
          <w:fldChar w:fldCharType="end"/>
        </w:r>
      </w:hyperlink>
    </w:p>
    <w:p>
      <w:pPr>
        <w:pStyle w:val="TOC2"/>
        <w:tabs>
          <w:tab w:val="right" w:leader="dot" w:pos="8306"/>
        </w:tabs>
      </w:pPr>
      <w:hyperlink w:anchor="_Toc7878" w:history="1">
        <w:r>
          <w:rPr>
            <w:rFonts w:ascii="仿宋" w:eastAsia="仿宋" w:hAnsi="仿宋" w:cs="仿宋" w:hint="eastAsia"/>
            <w:lang w:eastAsia="zh-CN"/>
          </w:rPr>
          <w:t>(二)、土建工程设计年限及安全等级</w:t>
        </w:r>
        <w:r>
          <w:tab/>
        </w:r>
        <w:r>
          <w:fldChar w:fldCharType="begin"/>
        </w:r>
        <w:r>
          <w:instrText xml:space="preserve"> PAGEREF _Toc7878 \h </w:instrText>
        </w:r>
        <w:r>
          <w:fldChar w:fldCharType="separate"/>
        </w:r>
        <w:r>
          <w:t>6</w:t>
        </w:r>
        <w:r>
          <w:fldChar w:fldCharType="end"/>
        </w:r>
      </w:hyperlink>
    </w:p>
    <w:p>
      <w:pPr>
        <w:pStyle w:val="TOC2"/>
        <w:tabs>
          <w:tab w:val="right" w:leader="dot" w:pos="8306"/>
        </w:tabs>
      </w:pPr>
      <w:hyperlink w:anchor="_Toc9391" w:history="1">
        <w:r>
          <w:rPr>
            <w:rFonts w:ascii="仿宋" w:eastAsia="仿宋" w:hAnsi="仿宋" w:cs="仿宋" w:hint="eastAsia"/>
            <w:lang w:eastAsia="zh-CN"/>
          </w:rPr>
          <w:t>(三)、建筑工程设计总体要求</w:t>
        </w:r>
        <w:r>
          <w:tab/>
        </w:r>
        <w:r>
          <w:fldChar w:fldCharType="begin"/>
        </w:r>
        <w:r>
          <w:instrText xml:space="preserve"> PAGEREF _Toc9391 \h </w:instrText>
        </w:r>
        <w:r>
          <w:fldChar w:fldCharType="separate"/>
        </w:r>
        <w:r>
          <w:t>7</w:t>
        </w:r>
        <w:r>
          <w:fldChar w:fldCharType="end"/>
        </w:r>
      </w:hyperlink>
    </w:p>
    <w:p>
      <w:pPr>
        <w:pStyle w:val="TOC2"/>
        <w:tabs>
          <w:tab w:val="right" w:leader="dot" w:pos="8306"/>
        </w:tabs>
      </w:pPr>
      <w:hyperlink w:anchor="_Toc26407" w:history="1">
        <w:r>
          <w:rPr>
            <w:rFonts w:ascii="仿宋" w:eastAsia="仿宋" w:hAnsi="仿宋" w:cs="仿宋" w:hint="eastAsia"/>
            <w:lang w:eastAsia="zh-CN"/>
          </w:rPr>
          <w:t>(四)、土建工程建设指标</w:t>
        </w:r>
        <w:r>
          <w:tab/>
        </w:r>
        <w:r>
          <w:fldChar w:fldCharType="begin"/>
        </w:r>
        <w:r>
          <w:instrText xml:space="preserve"> PAGEREF _Toc26407 \h </w:instrText>
        </w:r>
        <w:r>
          <w:fldChar w:fldCharType="separate"/>
        </w:r>
        <w:r>
          <w:t>8</w:t>
        </w:r>
        <w:r>
          <w:fldChar w:fldCharType="end"/>
        </w:r>
      </w:hyperlink>
    </w:p>
    <w:p>
      <w:pPr>
        <w:pStyle w:val="TOC1"/>
        <w:tabs>
          <w:tab w:val="right" w:leader="dot" w:pos="8306"/>
        </w:tabs>
      </w:pPr>
      <w:hyperlink w:anchor="_Toc26775" w:history="1">
        <w:r>
          <w:rPr>
            <w:rFonts w:ascii="仿宋" w:eastAsia="仿宋" w:hAnsi="仿宋" w:cs="仿宋" w:hint="eastAsia"/>
            <w:lang w:eastAsia="zh-CN"/>
          </w:rPr>
          <w:t>三、产品规划分析</w:t>
        </w:r>
        <w:r>
          <w:tab/>
        </w:r>
        <w:r>
          <w:fldChar w:fldCharType="begin"/>
        </w:r>
        <w:r>
          <w:instrText xml:space="preserve"> PAGEREF _Toc26775 \h </w:instrText>
        </w:r>
        <w:r>
          <w:fldChar w:fldCharType="separate"/>
        </w:r>
        <w:r>
          <w:t>8</w:t>
        </w:r>
        <w:r>
          <w:fldChar w:fldCharType="end"/>
        </w:r>
      </w:hyperlink>
    </w:p>
    <w:p>
      <w:pPr>
        <w:pStyle w:val="TOC2"/>
        <w:tabs>
          <w:tab w:val="right" w:leader="dot" w:pos="8306"/>
        </w:tabs>
      </w:pPr>
      <w:hyperlink w:anchor="_Toc31087" w:history="1">
        <w:r>
          <w:rPr>
            <w:rFonts w:ascii="仿宋" w:eastAsia="仿宋" w:hAnsi="仿宋" w:cs="仿宋" w:hint="eastAsia"/>
            <w:lang w:eastAsia="zh-CN"/>
          </w:rPr>
          <w:t>(一)、产品规划</w:t>
        </w:r>
        <w:r>
          <w:tab/>
        </w:r>
        <w:r>
          <w:fldChar w:fldCharType="begin"/>
        </w:r>
        <w:r>
          <w:instrText xml:space="preserve"> PAGEREF _Toc31087 \h </w:instrText>
        </w:r>
        <w:r>
          <w:fldChar w:fldCharType="separate"/>
        </w:r>
        <w:r>
          <w:t>8</w:t>
        </w:r>
        <w:r>
          <w:fldChar w:fldCharType="end"/>
        </w:r>
      </w:hyperlink>
    </w:p>
    <w:p>
      <w:pPr>
        <w:pStyle w:val="TOC2"/>
        <w:tabs>
          <w:tab w:val="right" w:leader="dot" w:pos="8306"/>
        </w:tabs>
      </w:pPr>
      <w:hyperlink w:anchor="_Toc30816" w:history="1">
        <w:r>
          <w:rPr>
            <w:rFonts w:ascii="仿宋" w:eastAsia="仿宋" w:hAnsi="仿宋" w:cs="仿宋" w:hint="eastAsia"/>
            <w:lang w:eastAsia="zh-CN"/>
          </w:rPr>
          <w:t>(二)、建设规模</w:t>
        </w:r>
        <w:r>
          <w:tab/>
        </w:r>
        <w:r>
          <w:fldChar w:fldCharType="begin"/>
        </w:r>
        <w:r>
          <w:instrText xml:space="preserve"> PAGEREF _Toc30816 \h </w:instrText>
        </w:r>
        <w:r>
          <w:fldChar w:fldCharType="separate"/>
        </w:r>
        <w:r>
          <w:t>9</w:t>
        </w:r>
        <w:r>
          <w:fldChar w:fldCharType="end"/>
        </w:r>
      </w:hyperlink>
    </w:p>
    <w:p>
      <w:pPr>
        <w:pStyle w:val="TOC1"/>
        <w:tabs>
          <w:tab w:val="right" w:leader="dot" w:pos="8306"/>
        </w:tabs>
      </w:pPr>
      <w:hyperlink w:anchor="_Toc21584" w:history="1">
        <w:r>
          <w:rPr>
            <w:rFonts w:ascii="仿宋" w:eastAsia="仿宋" w:hAnsi="仿宋" w:cs="仿宋" w:hint="eastAsia"/>
            <w:lang w:eastAsia="zh-CN"/>
          </w:rPr>
          <w:t>四、多层电容器用陶瓷介质粉料项目绩效评估</w:t>
        </w:r>
        <w:r>
          <w:tab/>
        </w:r>
        <w:r>
          <w:fldChar w:fldCharType="begin"/>
        </w:r>
        <w:r>
          <w:instrText xml:space="preserve"> PAGEREF _Toc21584 \h </w:instrText>
        </w:r>
        <w:r>
          <w:fldChar w:fldCharType="separate"/>
        </w:r>
        <w:r>
          <w:t>10</w:t>
        </w:r>
        <w:r>
          <w:fldChar w:fldCharType="end"/>
        </w:r>
      </w:hyperlink>
    </w:p>
    <w:p>
      <w:pPr>
        <w:pStyle w:val="TOC2"/>
        <w:tabs>
          <w:tab w:val="right" w:leader="dot" w:pos="8306"/>
        </w:tabs>
      </w:pPr>
      <w:hyperlink w:anchor="_Toc11943" w:history="1">
        <w:r>
          <w:rPr>
            <w:rFonts w:ascii="仿宋" w:eastAsia="仿宋" w:hAnsi="仿宋" w:cs="仿宋" w:hint="eastAsia"/>
            <w:lang w:eastAsia="zh-CN"/>
          </w:rPr>
          <w:t>(一)、绩效评估指标</w:t>
        </w:r>
        <w:r>
          <w:tab/>
        </w:r>
        <w:r>
          <w:fldChar w:fldCharType="begin"/>
        </w:r>
        <w:r>
          <w:instrText xml:space="preserve"> PAGEREF _Toc11943 \h </w:instrText>
        </w:r>
        <w:r>
          <w:fldChar w:fldCharType="separate"/>
        </w:r>
        <w:r>
          <w:t>10</w:t>
        </w:r>
        <w:r>
          <w:fldChar w:fldCharType="end"/>
        </w:r>
      </w:hyperlink>
    </w:p>
    <w:p>
      <w:pPr>
        <w:pStyle w:val="TOC2"/>
        <w:tabs>
          <w:tab w:val="right" w:leader="dot" w:pos="8306"/>
        </w:tabs>
      </w:pPr>
      <w:hyperlink w:anchor="_Toc11232" w:history="1">
        <w:r>
          <w:rPr>
            <w:rFonts w:ascii="仿宋" w:eastAsia="仿宋" w:hAnsi="仿宋" w:cs="仿宋" w:hint="eastAsia"/>
            <w:lang w:eastAsia="zh-CN"/>
          </w:rPr>
          <w:t>(二)、绩效评估方法</w:t>
        </w:r>
        <w:r>
          <w:tab/>
        </w:r>
        <w:r>
          <w:fldChar w:fldCharType="begin"/>
        </w:r>
        <w:r>
          <w:instrText xml:space="preserve"> PAGEREF _Toc11232 \h </w:instrText>
        </w:r>
        <w:r>
          <w:fldChar w:fldCharType="separate"/>
        </w:r>
        <w:r>
          <w:t>11</w:t>
        </w:r>
        <w:r>
          <w:fldChar w:fldCharType="end"/>
        </w:r>
      </w:hyperlink>
    </w:p>
    <w:p>
      <w:pPr>
        <w:pStyle w:val="TOC2"/>
        <w:tabs>
          <w:tab w:val="right" w:leader="dot" w:pos="8306"/>
        </w:tabs>
      </w:pPr>
      <w:hyperlink w:anchor="_Toc19307" w:history="1">
        <w:r>
          <w:rPr>
            <w:rFonts w:ascii="仿宋" w:eastAsia="仿宋" w:hAnsi="仿宋" w:cs="仿宋" w:hint="eastAsia"/>
            <w:lang w:eastAsia="zh-CN"/>
          </w:rPr>
          <w:t>(三)、绩效评估周期</w:t>
        </w:r>
        <w:r>
          <w:tab/>
        </w:r>
        <w:r>
          <w:fldChar w:fldCharType="begin"/>
        </w:r>
        <w:r>
          <w:instrText xml:space="preserve"> PAGEREF _Toc19307 \h </w:instrText>
        </w:r>
        <w:r>
          <w:fldChar w:fldCharType="separate"/>
        </w:r>
        <w:r>
          <w:t>13</w:t>
        </w:r>
        <w:r>
          <w:fldChar w:fldCharType="end"/>
        </w:r>
      </w:hyperlink>
    </w:p>
    <w:p>
      <w:pPr>
        <w:pStyle w:val="TOC1"/>
        <w:tabs>
          <w:tab w:val="right" w:leader="dot" w:pos="8306"/>
        </w:tabs>
      </w:pPr>
      <w:hyperlink w:anchor="_Toc13146" w:history="1">
        <w:r>
          <w:rPr>
            <w:rFonts w:ascii="仿宋" w:eastAsia="仿宋" w:hAnsi="仿宋" w:cs="仿宋" w:hint="eastAsia"/>
            <w:lang w:eastAsia="zh-CN"/>
          </w:rPr>
          <w:t>五、多层电容器用陶瓷介质粉料项目危机管理</w:t>
        </w:r>
        <w:r>
          <w:tab/>
        </w:r>
        <w:r>
          <w:fldChar w:fldCharType="begin"/>
        </w:r>
        <w:r>
          <w:instrText xml:space="preserve"> PAGEREF _Toc13146 \h </w:instrText>
        </w:r>
        <w:r>
          <w:fldChar w:fldCharType="separate"/>
        </w:r>
        <w:r>
          <w:t>14</w:t>
        </w:r>
        <w:r>
          <w:fldChar w:fldCharType="end"/>
        </w:r>
      </w:hyperlink>
    </w:p>
    <w:p>
      <w:pPr>
        <w:pStyle w:val="TOC2"/>
        <w:tabs>
          <w:tab w:val="right" w:leader="dot" w:pos="8306"/>
        </w:tabs>
      </w:pPr>
      <w:hyperlink w:anchor="_Toc17227" w:history="1">
        <w:r>
          <w:rPr>
            <w:rFonts w:ascii="仿宋" w:eastAsia="仿宋" w:hAnsi="仿宋" w:cs="仿宋" w:hint="eastAsia"/>
            <w:lang w:eastAsia="zh-CN"/>
          </w:rPr>
          <w:t>(一)、危机预警与识别</w:t>
        </w:r>
        <w:r>
          <w:tab/>
        </w:r>
        <w:r>
          <w:fldChar w:fldCharType="begin"/>
        </w:r>
        <w:r>
          <w:instrText xml:space="preserve"> PAGEREF _Toc17227 \h </w:instrText>
        </w:r>
        <w:r>
          <w:fldChar w:fldCharType="separate"/>
        </w:r>
        <w:r>
          <w:t>14</w:t>
        </w:r>
        <w:r>
          <w:fldChar w:fldCharType="end"/>
        </w:r>
      </w:hyperlink>
    </w:p>
    <w:p>
      <w:pPr>
        <w:pStyle w:val="TOC2"/>
        <w:tabs>
          <w:tab w:val="right" w:leader="dot" w:pos="8306"/>
        </w:tabs>
      </w:pPr>
      <w:hyperlink w:anchor="_Toc10730" w:history="1">
        <w:r>
          <w:rPr>
            <w:rFonts w:ascii="仿宋" w:eastAsia="仿宋" w:hAnsi="仿宋" w:cs="仿宋" w:hint="eastAsia"/>
            <w:lang w:eastAsia="zh-CN"/>
          </w:rPr>
          <w:t>(二)、危机应对与恢复</w:t>
        </w:r>
        <w:r>
          <w:tab/>
        </w:r>
        <w:r>
          <w:fldChar w:fldCharType="begin"/>
        </w:r>
        <w:r>
          <w:instrText xml:space="preserve"> PAGEREF _Toc10730 \h </w:instrText>
        </w:r>
        <w:r>
          <w:fldChar w:fldCharType="separate"/>
        </w:r>
        <w:r>
          <w:t>15</w:t>
        </w:r>
        <w:r>
          <w:fldChar w:fldCharType="end"/>
        </w:r>
      </w:hyperlink>
    </w:p>
    <w:p>
      <w:pPr>
        <w:pStyle w:val="TOC1"/>
        <w:tabs>
          <w:tab w:val="right" w:leader="dot" w:pos="8306"/>
        </w:tabs>
      </w:pPr>
      <w:hyperlink w:anchor="_Toc10665" w:history="1">
        <w:r>
          <w:rPr>
            <w:rFonts w:ascii="仿宋" w:eastAsia="仿宋" w:hAnsi="仿宋" w:cs="仿宋" w:hint="eastAsia"/>
            <w:lang w:eastAsia="zh-CN"/>
          </w:rPr>
          <w:t>六、多层电容器用陶瓷介质粉料项目建设背景及必要性分析</w:t>
        </w:r>
        <w:r>
          <w:tab/>
        </w:r>
        <w:r>
          <w:fldChar w:fldCharType="begin"/>
        </w:r>
        <w:r>
          <w:instrText xml:space="preserve"> PAGEREF _Toc10665 \h </w:instrText>
        </w:r>
        <w:r>
          <w:fldChar w:fldCharType="separate"/>
        </w:r>
        <w:r>
          <w:t>16</w:t>
        </w:r>
        <w:r>
          <w:fldChar w:fldCharType="end"/>
        </w:r>
      </w:hyperlink>
    </w:p>
    <w:p>
      <w:pPr>
        <w:pStyle w:val="TOC2"/>
        <w:tabs>
          <w:tab w:val="right" w:leader="dot" w:pos="8306"/>
        </w:tabs>
      </w:pPr>
      <w:hyperlink w:anchor="_Toc27333" w:history="1">
        <w:r>
          <w:rPr>
            <w:rFonts w:ascii="仿宋" w:eastAsia="仿宋" w:hAnsi="仿宋" w:cs="仿宋" w:hint="eastAsia"/>
            <w:lang w:eastAsia="zh-CN"/>
          </w:rPr>
          <w:t>(一)、多层电容器用陶瓷介质粉料项目背景分析</w:t>
        </w:r>
        <w:r>
          <w:tab/>
        </w:r>
        <w:r>
          <w:fldChar w:fldCharType="begin"/>
        </w:r>
        <w:r>
          <w:instrText xml:space="preserve"> PAGEREF _Toc27333 \h </w:instrText>
        </w:r>
        <w:r>
          <w:fldChar w:fldCharType="separate"/>
        </w:r>
        <w:r>
          <w:t>16</w:t>
        </w:r>
        <w:r>
          <w:fldChar w:fldCharType="end"/>
        </w:r>
      </w:hyperlink>
    </w:p>
    <w:p>
      <w:pPr>
        <w:pStyle w:val="TOC2"/>
        <w:tabs>
          <w:tab w:val="right" w:leader="dot" w:pos="8306"/>
        </w:tabs>
      </w:pPr>
      <w:hyperlink w:anchor="_Toc5336" w:history="1">
        <w:r>
          <w:rPr>
            <w:rFonts w:ascii="仿宋" w:eastAsia="仿宋" w:hAnsi="仿宋" w:cs="仿宋" w:hint="eastAsia"/>
            <w:lang w:eastAsia="zh-CN"/>
          </w:rPr>
          <w:t>(二)、多层电容器用陶瓷介质粉料项目建设必要性分析</w:t>
        </w:r>
        <w:r>
          <w:tab/>
        </w:r>
        <w:r>
          <w:fldChar w:fldCharType="begin"/>
        </w:r>
        <w:r>
          <w:instrText xml:space="preserve"> PAGEREF _Toc5336 \h </w:instrText>
        </w:r>
        <w:r>
          <w:fldChar w:fldCharType="separate"/>
        </w:r>
        <w:r>
          <w:t>18</w:t>
        </w:r>
        <w:r>
          <w:fldChar w:fldCharType="end"/>
        </w:r>
      </w:hyperlink>
    </w:p>
    <w:p>
      <w:pPr>
        <w:pStyle w:val="TOC1"/>
        <w:tabs>
          <w:tab w:val="right" w:leader="dot" w:pos="8306"/>
        </w:tabs>
      </w:pPr>
      <w:hyperlink w:anchor="_Toc798" w:history="1">
        <w:r>
          <w:rPr>
            <w:rFonts w:ascii="仿宋" w:eastAsia="仿宋" w:hAnsi="仿宋" w:cs="仿宋" w:hint="eastAsia"/>
            <w:lang w:eastAsia="zh-CN"/>
          </w:rPr>
          <w:t>七、多层电容器用陶瓷介质粉料项目社会影响</w:t>
        </w:r>
        <w:r>
          <w:tab/>
        </w:r>
        <w:r>
          <w:fldChar w:fldCharType="begin"/>
        </w:r>
        <w:r>
          <w:instrText xml:space="preserve"> PAGEREF _Toc798 \h </w:instrText>
        </w:r>
        <w:r>
          <w:fldChar w:fldCharType="separate"/>
        </w:r>
        <w:r>
          <w:t>20</w:t>
        </w:r>
        <w:r>
          <w:fldChar w:fldCharType="end"/>
        </w:r>
      </w:hyperlink>
    </w:p>
    <w:p>
      <w:pPr>
        <w:pStyle w:val="TOC2"/>
        <w:tabs>
          <w:tab w:val="right" w:leader="dot" w:pos="8306"/>
        </w:tabs>
      </w:pPr>
      <w:hyperlink w:anchor="_Toc5309" w:history="1">
        <w:r>
          <w:rPr>
            <w:rFonts w:ascii="仿宋" w:eastAsia="仿宋" w:hAnsi="仿宋" w:cs="仿宋" w:hint="eastAsia"/>
            <w:lang w:eastAsia="zh-CN"/>
          </w:rPr>
          <w:t>(一)、社会责任与义务</w:t>
        </w:r>
        <w:r>
          <w:tab/>
        </w:r>
        <w:r>
          <w:fldChar w:fldCharType="begin"/>
        </w:r>
        <w:r>
          <w:instrText xml:space="preserve"> PAGEREF _Toc5309 \h </w:instrText>
        </w:r>
        <w:r>
          <w:fldChar w:fldCharType="separate"/>
        </w:r>
        <w:r>
          <w:t>20</w:t>
        </w:r>
        <w:r>
          <w:fldChar w:fldCharType="end"/>
        </w:r>
      </w:hyperlink>
    </w:p>
    <w:p>
      <w:pPr>
        <w:pStyle w:val="TOC2"/>
        <w:tabs>
          <w:tab w:val="right" w:leader="dot" w:pos="8306"/>
        </w:tabs>
      </w:pPr>
      <w:hyperlink w:anchor="_Toc9405" w:history="1">
        <w:r>
          <w:rPr>
            <w:rFonts w:ascii="仿宋" w:eastAsia="仿宋" w:hAnsi="仿宋" w:cs="仿宋" w:hint="eastAsia"/>
            <w:lang w:eastAsia="zh-CN"/>
          </w:rPr>
          <w:t>(二)、社会参与与沟通</w:t>
        </w:r>
        <w:r>
          <w:tab/>
        </w:r>
        <w:r>
          <w:fldChar w:fldCharType="begin"/>
        </w:r>
        <w:r>
          <w:instrText xml:space="preserve"> PAGEREF _Toc9405 \h </w:instrText>
        </w:r>
        <w:r>
          <w:fldChar w:fldCharType="separate"/>
        </w:r>
        <w:r>
          <w:t>21</w:t>
        </w:r>
        <w:r>
          <w:fldChar w:fldCharType="end"/>
        </w:r>
      </w:hyperlink>
    </w:p>
    <w:p>
      <w:pPr>
        <w:pStyle w:val="TOC1"/>
        <w:tabs>
          <w:tab w:val="right" w:leader="dot" w:pos="8306"/>
        </w:tabs>
      </w:pPr>
      <w:hyperlink w:anchor="_Toc22419" w:history="1">
        <w:r>
          <w:rPr>
            <w:rFonts w:ascii="仿宋" w:eastAsia="仿宋" w:hAnsi="仿宋" w:cs="仿宋" w:hint="eastAsia"/>
            <w:lang w:eastAsia="zh-CN"/>
          </w:rPr>
          <w:t>八、多层电容器用陶瓷介质粉料项目技术管理</w:t>
        </w:r>
        <w:r>
          <w:tab/>
        </w:r>
        <w:r>
          <w:fldChar w:fldCharType="begin"/>
        </w:r>
        <w:r>
          <w:instrText xml:space="preserve"> PAGEREF _Toc22419 \h </w:instrText>
        </w:r>
        <w:r>
          <w:fldChar w:fldCharType="separate"/>
        </w:r>
        <w:r>
          <w:t>22</w:t>
        </w:r>
        <w:r>
          <w:fldChar w:fldCharType="end"/>
        </w:r>
      </w:hyperlink>
    </w:p>
    <w:p>
      <w:pPr>
        <w:pStyle w:val="TOC2"/>
        <w:tabs>
          <w:tab w:val="right" w:leader="dot" w:pos="8306"/>
        </w:tabs>
      </w:pPr>
      <w:hyperlink w:anchor="_Toc16957" w:history="1">
        <w:r>
          <w:rPr>
            <w:rFonts w:ascii="仿宋" w:eastAsia="仿宋" w:hAnsi="仿宋" w:cs="仿宋" w:hint="eastAsia"/>
            <w:lang w:eastAsia="zh-CN"/>
          </w:rPr>
          <w:t>(一)、技术方案选用方向</w:t>
        </w:r>
        <w:r>
          <w:tab/>
        </w:r>
        <w:r>
          <w:fldChar w:fldCharType="begin"/>
        </w:r>
        <w:r>
          <w:instrText xml:space="preserve"> PAGEREF _Toc16957 \h </w:instrText>
        </w:r>
        <w:r>
          <w:fldChar w:fldCharType="separate"/>
        </w:r>
        <w:r>
          <w:t>22</w:t>
        </w:r>
        <w:r>
          <w:fldChar w:fldCharType="end"/>
        </w:r>
      </w:hyperlink>
    </w:p>
    <w:p>
      <w:pPr>
        <w:pStyle w:val="TOC2"/>
        <w:tabs>
          <w:tab w:val="right" w:leader="dot" w:pos="8306"/>
        </w:tabs>
      </w:pPr>
      <w:hyperlink w:anchor="_Toc13743" w:history="1">
        <w:r>
          <w:rPr>
            <w:rFonts w:ascii="仿宋" w:eastAsia="仿宋" w:hAnsi="仿宋" w:cs="仿宋" w:hint="eastAsia"/>
            <w:lang w:eastAsia="zh-CN"/>
          </w:rPr>
          <w:t>(二)、工艺技术方案选用原则</w:t>
        </w:r>
        <w:r>
          <w:tab/>
        </w:r>
        <w:r>
          <w:fldChar w:fldCharType="begin"/>
        </w:r>
        <w:r>
          <w:instrText xml:space="preserve"> PAGEREF _Toc13743 \h </w:instrText>
        </w:r>
        <w:r>
          <w:fldChar w:fldCharType="separate"/>
        </w:r>
        <w:r>
          <w:t>24</w:t>
        </w:r>
        <w:r>
          <w:fldChar w:fldCharType="end"/>
        </w:r>
      </w:hyperlink>
    </w:p>
    <w:p>
      <w:pPr>
        <w:pStyle w:val="TOC2"/>
        <w:tabs>
          <w:tab w:val="right" w:leader="dot" w:pos="8306"/>
        </w:tabs>
      </w:pPr>
      <w:hyperlink w:anchor="_Toc18999" w:history="1">
        <w:r>
          <w:rPr>
            <w:rFonts w:ascii="仿宋" w:eastAsia="仿宋" w:hAnsi="仿宋" w:cs="仿宋" w:hint="eastAsia"/>
            <w:lang w:eastAsia="zh-CN"/>
          </w:rPr>
          <w:t>(三)、工艺技术方案要求</w:t>
        </w:r>
        <w:r>
          <w:tab/>
        </w:r>
        <w:r>
          <w:fldChar w:fldCharType="begin"/>
        </w:r>
        <w:r>
          <w:instrText xml:space="preserve"> PAGEREF _Toc18999 \h </w:instrText>
        </w:r>
        <w:r>
          <w:fldChar w:fldCharType="separate"/>
        </w:r>
        <w:r>
          <w:t>26</w:t>
        </w:r>
        <w:r>
          <w:fldChar w:fldCharType="end"/>
        </w:r>
      </w:hyperlink>
    </w:p>
    <w:p>
      <w:pPr>
        <w:pStyle w:val="TOC1"/>
        <w:tabs>
          <w:tab w:val="right" w:leader="dot" w:pos="8306"/>
        </w:tabs>
      </w:pPr>
      <w:hyperlink w:anchor="_Toc25716" w:history="1">
        <w:r>
          <w:rPr>
            <w:rFonts w:ascii="仿宋" w:eastAsia="仿宋" w:hAnsi="仿宋" w:cs="仿宋" w:hint="eastAsia"/>
            <w:lang w:eastAsia="zh-CN"/>
          </w:rPr>
          <w:t>九、多层电容器用陶瓷介质粉料项目创新与研发</w:t>
        </w:r>
        <w:r>
          <w:tab/>
        </w:r>
        <w:r>
          <w:fldChar w:fldCharType="begin"/>
        </w:r>
        <w:r>
          <w:instrText xml:space="preserve"> PAGEREF _Toc25716 \h </w:instrText>
        </w:r>
        <w:r>
          <w:fldChar w:fldCharType="separate"/>
        </w:r>
        <w:r>
          <w:t>28</w:t>
        </w:r>
        <w:r>
          <w:fldChar w:fldCharType="end"/>
        </w:r>
      </w:hyperlink>
    </w:p>
    <w:p>
      <w:pPr>
        <w:pStyle w:val="TOC2"/>
        <w:tabs>
          <w:tab w:val="right" w:leader="dot" w:pos="8306"/>
        </w:tabs>
      </w:pPr>
      <w:hyperlink w:anchor="_Toc24816" w:history="1">
        <w:r>
          <w:rPr>
            <w:rFonts w:ascii="仿宋" w:eastAsia="仿宋" w:hAnsi="仿宋" w:cs="仿宋" w:hint="eastAsia"/>
            <w:lang w:eastAsia="zh-CN"/>
          </w:rPr>
          <w:t>(一)、创新策略与方向</w:t>
        </w:r>
        <w:r>
          <w:tab/>
        </w:r>
        <w:r>
          <w:fldChar w:fldCharType="begin"/>
        </w:r>
        <w:r>
          <w:instrText xml:space="preserve"> PAGEREF _Toc24816 \h </w:instrText>
        </w:r>
        <w:r>
          <w:fldChar w:fldCharType="separate"/>
        </w:r>
        <w:r>
          <w:t>28</w:t>
        </w:r>
        <w:r>
          <w:fldChar w:fldCharType="end"/>
        </w:r>
      </w:hyperlink>
    </w:p>
    <w:p>
      <w:pPr>
        <w:pStyle w:val="TOC2"/>
        <w:tabs>
          <w:tab w:val="right" w:leader="dot" w:pos="8306"/>
        </w:tabs>
      </w:pPr>
      <w:hyperlink w:anchor="_Toc20951" w:history="1">
        <w:r>
          <w:rPr>
            <w:rFonts w:ascii="仿宋" w:eastAsia="仿宋" w:hAnsi="仿宋" w:cs="仿宋" w:hint="eastAsia"/>
            <w:lang w:eastAsia="zh-CN"/>
          </w:rPr>
          <w:t>(二)、研发规划与投入</w:t>
        </w:r>
        <w:r>
          <w:tab/>
        </w:r>
        <w:r>
          <w:fldChar w:fldCharType="begin"/>
        </w:r>
        <w:r>
          <w:instrText xml:space="preserve"> PAGEREF _Toc20951 \h </w:instrText>
        </w:r>
        <w:r>
          <w:fldChar w:fldCharType="separate"/>
        </w:r>
        <w:r>
          <w:t>29</w:t>
        </w:r>
        <w:r>
          <w:fldChar w:fldCharType="end"/>
        </w:r>
      </w:hyperlink>
    </w:p>
    <w:p>
      <w:pPr>
        <w:pStyle w:val="TOC1"/>
        <w:tabs>
          <w:tab w:val="right" w:leader="dot" w:pos="8306"/>
        </w:tabs>
      </w:pPr>
      <w:hyperlink w:anchor="_Toc13373" w:history="1">
        <w:r>
          <w:rPr>
            <w:rFonts w:ascii="仿宋" w:eastAsia="仿宋" w:hAnsi="仿宋" w:cs="仿宋" w:hint="eastAsia"/>
            <w:lang w:eastAsia="zh-CN"/>
          </w:rPr>
          <w:t>十、多层电容器用陶瓷介质粉料项目财务管理</w:t>
        </w:r>
        <w:r>
          <w:tab/>
        </w:r>
        <w:r>
          <w:fldChar w:fldCharType="begin"/>
        </w:r>
        <w:r>
          <w:instrText xml:space="preserve"> PAGEREF _Toc13373 \h </w:instrText>
        </w:r>
        <w:r>
          <w:fldChar w:fldCharType="separate"/>
        </w:r>
        <w:r>
          <w:t>31</w:t>
        </w:r>
        <w:r>
          <w:fldChar w:fldCharType="end"/>
        </w:r>
      </w:hyperlink>
    </w:p>
    <w:p>
      <w:pPr>
        <w:pStyle w:val="TOC2"/>
        <w:tabs>
          <w:tab w:val="right" w:leader="dot" w:pos="8306"/>
        </w:tabs>
      </w:pPr>
      <w:hyperlink w:anchor="_Toc29993" w:history="1">
        <w:r>
          <w:rPr>
            <w:rFonts w:ascii="仿宋" w:eastAsia="仿宋" w:hAnsi="仿宋" w:cs="仿宋" w:hint="eastAsia"/>
            <w:lang w:eastAsia="zh-CN"/>
          </w:rPr>
          <w:t>(一)、资金需求大</w:t>
        </w:r>
        <w:r>
          <w:tab/>
        </w:r>
        <w:r>
          <w:fldChar w:fldCharType="begin"/>
        </w:r>
        <w:r>
          <w:instrText xml:space="preserve"> PAGEREF _Toc29993 \h </w:instrText>
        </w:r>
        <w:r>
          <w:fldChar w:fldCharType="separate"/>
        </w:r>
        <w:r>
          <w:t>31</w:t>
        </w:r>
        <w:r>
          <w:fldChar w:fldCharType="end"/>
        </w:r>
      </w:hyperlink>
    </w:p>
    <w:p>
      <w:pPr>
        <w:pStyle w:val="TOC2"/>
        <w:tabs>
          <w:tab w:val="right" w:leader="dot" w:pos="8306"/>
        </w:tabs>
      </w:pPr>
      <w:hyperlink w:anchor="_Toc9145" w:history="1">
        <w:r>
          <w:rPr>
            <w:rFonts w:ascii="仿宋" w:eastAsia="仿宋" w:hAnsi="仿宋" w:cs="仿宋" w:hint="eastAsia"/>
            <w:lang w:eastAsia="zh-CN"/>
          </w:rPr>
          <w:t>(二)、研发周期长</w:t>
        </w:r>
        <w:r>
          <w:tab/>
        </w:r>
        <w:r>
          <w:fldChar w:fldCharType="begin"/>
        </w:r>
        <w:r>
          <w:instrText xml:space="preserve"> PAGEREF _Toc9145 \h </w:instrText>
        </w:r>
        <w:r>
          <w:fldChar w:fldCharType="separate"/>
        </w:r>
        <w:r>
          <w:t>32</w:t>
        </w:r>
        <w:r>
          <w:fldChar w:fldCharType="end"/>
        </w:r>
      </w:hyperlink>
    </w:p>
    <w:p>
      <w:pPr>
        <w:pStyle w:val="TOC2"/>
        <w:tabs>
          <w:tab w:val="right" w:leader="dot" w:pos="8306"/>
        </w:tabs>
      </w:pPr>
      <w:hyperlink w:anchor="_Toc1789" w:history="1">
        <w:r>
          <w:rPr>
            <w:rFonts w:ascii="仿宋" w:eastAsia="仿宋" w:hAnsi="仿宋" w:cs="仿宋" w:hint="eastAsia"/>
            <w:lang w:eastAsia="zh-CN"/>
          </w:rPr>
          <w:t>(三)、市场风险大</w:t>
        </w:r>
        <w:r>
          <w:tab/>
        </w:r>
        <w:r>
          <w:fldChar w:fldCharType="begin"/>
        </w:r>
        <w:r>
          <w:instrText xml:space="preserve"> PAGEREF _Toc1789 \h </w:instrText>
        </w:r>
        <w:r>
          <w:fldChar w:fldCharType="separate"/>
        </w:r>
        <w:r>
          <w:t>34</w:t>
        </w:r>
        <w:r>
          <w:fldChar w:fldCharType="end"/>
        </w:r>
      </w:hyperlink>
    </w:p>
    <w:p>
      <w:pPr>
        <w:pStyle w:val="TOC2"/>
        <w:tabs>
          <w:tab w:val="right" w:leader="dot" w:pos="8306"/>
        </w:tabs>
      </w:pPr>
      <w:hyperlink w:anchor="_Toc1926" w:history="1">
        <w:r>
          <w:rPr>
            <w:rFonts w:ascii="仿宋" w:eastAsia="仿宋" w:hAnsi="仿宋" w:cs="仿宋" w:hint="eastAsia"/>
            <w:lang w:eastAsia="zh-CN"/>
          </w:rPr>
          <w:t>(四)、利润率高</w:t>
        </w:r>
        <w:r>
          <w:tab/>
        </w:r>
        <w:r>
          <w:fldChar w:fldCharType="begin"/>
        </w:r>
        <w:r>
          <w:instrText xml:space="preserve"> PAGEREF _Toc1926 \h </w:instrText>
        </w:r>
        <w:r>
          <w:fldChar w:fldCharType="separate"/>
        </w:r>
        <w:r>
          <w:t>37</w:t>
        </w:r>
        <w:r>
          <w:fldChar w:fldCharType="end"/>
        </w:r>
      </w:hyperlink>
    </w:p>
    <w:p>
      <w:pPr>
        <w:pStyle w:val="TOC1"/>
        <w:tabs>
          <w:tab w:val="right" w:leader="dot" w:pos="8306"/>
        </w:tabs>
      </w:pPr>
      <w:hyperlink w:anchor="_Toc24926" w:history="1">
        <w:r>
          <w:rPr>
            <w:rFonts w:ascii="仿宋" w:eastAsia="仿宋" w:hAnsi="仿宋" w:cs="仿宋" w:hint="eastAsia"/>
            <w:lang w:eastAsia="zh-CN"/>
          </w:rPr>
          <w:t>十一、多层电容器用陶瓷介质粉料项目环境影响分析</w:t>
        </w:r>
        <w:r>
          <w:tab/>
        </w:r>
        <w:r>
          <w:fldChar w:fldCharType="begin"/>
        </w:r>
        <w:r>
          <w:instrText xml:space="preserve"> PAGEREF _Toc24926 \h </w:instrText>
        </w:r>
        <w:r>
          <w:fldChar w:fldCharType="separate"/>
        </w:r>
        <w:r>
          <w:t>39</w:t>
        </w:r>
        <w:r>
          <w:fldChar w:fldCharType="end"/>
        </w:r>
      </w:hyperlink>
    </w:p>
    <w:p>
      <w:pPr>
        <w:pStyle w:val="TOC2"/>
        <w:tabs>
          <w:tab w:val="right" w:leader="dot" w:pos="8306"/>
        </w:tabs>
      </w:pPr>
      <w:hyperlink w:anchor="_Toc29226" w:history="1">
        <w:r>
          <w:rPr>
            <w:rFonts w:ascii="仿宋" w:eastAsia="仿宋" w:hAnsi="仿宋" w:cs="仿宋" w:hint="eastAsia"/>
            <w:lang w:eastAsia="zh-CN"/>
          </w:rPr>
          <w:t>(一)、建设区域环境质量现状</w:t>
        </w:r>
        <w:r>
          <w:tab/>
        </w:r>
        <w:r>
          <w:fldChar w:fldCharType="begin"/>
        </w:r>
        <w:r>
          <w:instrText xml:space="preserve"> PAGEREF _Toc29226 \h </w:instrText>
        </w:r>
        <w:r>
          <w:fldChar w:fldCharType="separate"/>
        </w:r>
        <w:r>
          <w:t>39</w:t>
        </w:r>
        <w:r>
          <w:fldChar w:fldCharType="end"/>
        </w:r>
      </w:hyperlink>
    </w:p>
    <w:p>
      <w:pPr>
        <w:pStyle w:val="TOC2"/>
        <w:tabs>
          <w:tab w:val="right" w:leader="dot" w:pos="8306"/>
        </w:tabs>
      </w:pPr>
      <w:hyperlink w:anchor="_Toc4798" w:history="1">
        <w:r>
          <w:rPr>
            <w:rFonts w:ascii="仿宋" w:eastAsia="仿宋" w:hAnsi="仿宋" w:cs="仿宋" w:hint="eastAsia"/>
            <w:lang w:eastAsia="zh-CN"/>
          </w:rPr>
          <w:t>(二)、建设期环境保护</w:t>
        </w:r>
        <w:r>
          <w:tab/>
        </w:r>
        <w:r>
          <w:fldChar w:fldCharType="begin"/>
        </w:r>
        <w:r>
          <w:instrText xml:space="preserve"> PAGEREF _Toc4798 \h </w:instrText>
        </w:r>
        <w:r>
          <w:fldChar w:fldCharType="separate"/>
        </w:r>
        <w:r>
          <w:t>41</w:t>
        </w:r>
        <w:r>
          <w:fldChar w:fldCharType="end"/>
        </w:r>
      </w:hyperlink>
    </w:p>
    <w:p>
      <w:pPr>
        <w:pStyle w:val="TOC2"/>
        <w:tabs>
          <w:tab w:val="right" w:leader="dot" w:pos="8306"/>
        </w:tabs>
      </w:pPr>
      <w:hyperlink w:anchor="_Toc28234" w:history="1">
        <w:r>
          <w:rPr>
            <w:rFonts w:ascii="仿宋" w:eastAsia="仿宋" w:hAnsi="仿宋" w:cs="仿宋" w:hint="eastAsia"/>
            <w:lang w:eastAsia="zh-CN"/>
          </w:rPr>
          <w:t>(三)、运营期环境保护</w:t>
        </w:r>
        <w:r>
          <w:tab/>
        </w:r>
        <w:r>
          <w:fldChar w:fldCharType="begin"/>
        </w:r>
        <w:r>
          <w:instrText xml:space="preserve"> PAGEREF _Toc28234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0" w:history="1">
        <w:r>
          <w:rPr>
            <w:rFonts w:ascii="仿宋" w:eastAsia="仿宋" w:hAnsi="仿宋" w:cs="仿宋" w:hint="eastAsia"/>
            <w:lang w:eastAsia="zh-CN"/>
          </w:rPr>
          <w:t>(四)、多层电容器用陶瓷介质粉料项目建设对区域经济的影响</w:t>
        </w:r>
        <w:r>
          <w:tab/>
        </w:r>
        <w:r>
          <w:fldChar w:fldCharType="begin"/>
        </w:r>
        <w:r>
          <w:instrText xml:space="preserve"> PAGEREF _Toc16700 \h </w:instrText>
        </w:r>
        <w:r>
          <w:fldChar w:fldCharType="separate"/>
        </w:r>
        <w:r>
          <w:t>44</w:t>
        </w:r>
        <w:r>
          <w:fldChar w:fldCharType="end"/>
        </w:r>
      </w:hyperlink>
    </w:p>
    <w:p>
      <w:pPr>
        <w:pStyle w:val="TOC2"/>
        <w:tabs>
          <w:tab w:val="right" w:leader="dot" w:pos="8306"/>
        </w:tabs>
      </w:pPr>
      <w:hyperlink w:anchor="_Toc32597" w:history="1">
        <w:r>
          <w:rPr>
            <w:rFonts w:ascii="仿宋" w:eastAsia="仿宋" w:hAnsi="仿宋" w:cs="仿宋" w:hint="eastAsia"/>
            <w:lang w:eastAsia="zh-CN"/>
          </w:rPr>
          <w:t>(五)、废弃物处理</w:t>
        </w:r>
        <w:r>
          <w:tab/>
        </w:r>
        <w:r>
          <w:fldChar w:fldCharType="begin"/>
        </w:r>
        <w:r>
          <w:instrText xml:space="preserve"> PAGEREF _Toc32597 \h </w:instrText>
        </w:r>
        <w:r>
          <w:fldChar w:fldCharType="separate"/>
        </w:r>
        <w:r>
          <w:t>45</w:t>
        </w:r>
        <w:r>
          <w:fldChar w:fldCharType="end"/>
        </w:r>
      </w:hyperlink>
    </w:p>
    <w:p>
      <w:pPr>
        <w:pStyle w:val="TOC2"/>
        <w:tabs>
          <w:tab w:val="right" w:leader="dot" w:pos="8306"/>
        </w:tabs>
      </w:pPr>
      <w:hyperlink w:anchor="_Toc10545" w:history="1">
        <w:r>
          <w:rPr>
            <w:rFonts w:ascii="仿宋" w:eastAsia="仿宋" w:hAnsi="仿宋" w:cs="仿宋" w:hint="eastAsia"/>
            <w:lang w:eastAsia="zh-CN"/>
          </w:rPr>
          <w:t>(六)、特殊环境影响分析</w:t>
        </w:r>
        <w:r>
          <w:tab/>
        </w:r>
        <w:r>
          <w:fldChar w:fldCharType="begin"/>
        </w:r>
        <w:r>
          <w:instrText xml:space="preserve"> PAGEREF _Toc10545 \h </w:instrText>
        </w:r>
        <w:r>
          <w:fldChar w:fldCharType="separate"/>
        </w:r>
        <w:r>
          <w:t>47</w:t>
        </w:r>
        <w:r>
          <w:fldChar w:fldCharType="end"/>
        </w:r>
      </w:hyperlink>
    </w:p>
    <w:p>
      <w:pPr>
        <w:pStyle w:val="TOC2"/>
        <w:tabs>
          <w:tab w:val="right" w:leader="dot" w:pos="8306"/>
        </w:tabs>
      </w:pPr>
      <w:hyperlink w:anchor="_Toc9300" w:history="1">
        <w:r>
          <w:rPr>
            <w:rFonts w:ascii="仿宋" w:eastAsia="仿宋" w:hAnsi="仿宋" w:cs="仿宋" w:hint="eastAsia"/>
            <w:lang w:eastAsia="zh-CN"/>
          </w:rPr>
          <w:t>(七)、清洁生产</w:t>
        </w:r>
        <w:r>
          <w:tab/>
        </w:r>
        <w:r>
          <w:fldChar w:fldCharType="begin"/>
        </w:r>
        <w:r>
          <w:instrText xml:space="preserve"> PAGEREF _Toc9300 \h </w:instrText>
        </w:r>
        <w:r>
          <w:fldChar w:fldCharType="separate"/>
        </w:r>
        <w:r>
          <w:t>48</w:t>
        </w:r>
        <w:r>
          <w:fldChar w:fldCharType="end"/>
        </w:r>
      </w:hyperlink>
    </w:p>
    <w:p>
      <w:pPr>
        <w:pStyle w:val="TOC2"/>
        <w:tabs>
          <w:tab w:val="right" w:leader="dot" w:pos="8306"/>
        </w:tabs>
      </w:pPr>
      <w:hyperlink w:anchor="_Toc6447" w:history="1">
        <w:r>
          <w:rPr>
            <w:rFonts w:ascii="仿宋" w:eastAsia="仿宋" w:hAnsi="仿宋" w:cs="仿宋" w:hint="eastAsia"/>
            <w:lang w:eastAsia="zh-CN"/>
          </w:rPr>
          <w:t>(八)、环境保护综合评价</w:t>
        </w:r>
        <w:r>
          <w:tab/>
        </w:r>
        <w:r>
          <w:fldChar w:fldCharType="begin"/>
        </w:r>
        <w:r>
          <w:instrText xml:space="preserve"> PAGEREF _Toc6447 \h </w:instrText>
        </w:r>
        <w:r>
          <w:fldChar w:fldCharType="separate"/>
        </w:r>
        <w:r>
          <w:t>49</w:t>
        </w:r>
        <w:r>
          <w:fldChar w:fldCharType="end"/>
        </w:r>
      </w:hyperlink>
    </w:p>
    <w:p>
      <w:pPr>
        <w:pStyle w:val="TOC1"/>
        <w:tabs>
          <w:tab w:val="right" w:leader="dot" w:pos="8306"/>
        </w:tabs>
      </w:pPr>
      <w:hyperlink w:anchor="_Toc22147" w:history="1">
        <w:r>
          <w:rPr>
            <w:rFonts w:ascii="仿宋" w:eastAsia="仿宋" w:hAnsi="仿宋" w:cs="仿宋" w:hint="eastAsia"/>
            <w:lang w:eastAsia="zh-CN"/>
          </w:rPr>
          <w:t>十二、多层电容器用陶瓷介质粉料项目投资规划</w:t>
        </w:r>
        <w:r>
          <w:tab/>
        </w:r>
        <w:r>
          <w:fldChar w:fldCharType="begin"/>
        </w:r>
        <w:r>
          <w:instrText xml:space="preserve"> PAGEREF _Toc22147 \h </w:instrText>
        </w:r>
        <w:r>
          <w:fldChar w:fldCharType="separate"/>
        </w:r>
        <w:r>
          <w:t>51</w:t>
        </w:r>
        <w:r>
          <w:fldChar w:fldCharType="end"/>
        </w:r>
      </w:hyperlink>
    </w:p>
    <w:p>
      <w:pPr>
        <w:pStyle w:val="TOC2"/>
        <w:tabs>
          <w:tab w:val="right" w:leader="dot" w:pos="8306"/>
        </w:tabs>
      </w:pPr>
      <w:hyperlink w:anchor="_Toc7883" w:history="1">
        <w:r>
          <w:rPr>
            <w:rFonts w:ascii="仿宋" w:eastAsia="仿宋" w:hAnsi="仿宋" w:cs="仿宋" w:hint="eastAsia"/>
            <w:lang w:eastAsia="zh-CN"/>
          </w:rPr>
          <w:t>(一)、多层电容器用陶瓷介质粉料项目总投资估算</w:t>
        </w:r>
        <w:r>
          <w:tab/>
        </w:r>
        <w:r>
          <w:fldChar w:fldCharType="begin"/>
        </w:r>
        <w:r>
          <w:instrText xml:space="preserve"> PAGEREF _Toc7883 \h </w:instrText>
        </w:r>
        <w:r>
          <w:fldChar w:fldCharType="separate"/>
        </w:r>
        <w:r>
          <w:t>51</w:t>
        </w:r>
        <w:r>
          <w:fldChar w:fldCharType="end"/>
        </w:r>
      </w:hyperlink>
    </w:p>
    <w:p>
      <w:pPr>
        <w:pStyle w:val="TOC2"/>
        <w:tabs>
          <w:tab w:val="right" w:leader="dot" w:pos="8306"/>
        </w:tabs>
      </w:pPr>
      <w:hyperlink w:anchor="_Toc2393" w:history="1">
        <w:r>
          <w:rPr>
            <w:rFonts w:ascii="仿宋" w:eastAsia="仿宋" w:hAnsi="仿宋" w:cs="仿宋" w:hint="eastAsia"/>
            <w:lang w:eastAsia="zh-CN"/>
          </w:rPr>
          <w:t>(二)、资金筹措</w:t>
        </w:r>
        <w:r>
          <w:tab/>
        </w:r>
        <w:r>
          <w:fldChar w:fldCharType="begin"/>
        </w:r>
        <w:r>
          <w:instrText xml:space="preserve"> PAGEREF _Toc2393 \h </w:instrText>
        </w:r>
        <w:r>
          <w:fldChar w:fldCharType="separate"/>
        </w:r>
        <w:r>
          <w:t>52</w:t>
        </w:r>
        <w:r>
          <w:fldChar w:fldCharType="end"/>
        </w:r>
      </w:hyperlink>
    </w:p>
    <w:p>
      <w:pPr>
        <w:pStyle w:val="TOC1"/>
        <w:tabs>
          <w:tab w:val="right" w:leader="dot" w:pos="8306"/>
        </w:tabs>
      </w:pPr>
      <w:hyperlink w:anchor="_Toc29421" w:history="1">
        <w:r>
          <w:rPr>
            <w:rFonts w:ascii="仿宋" w:eastAsia="仿宋" w:hAnsi="仿宋" w:cs="仿宋" w:hint="eastAsia"/>
            <w:lang w:eastAsia="zh-CN"/>
          </w:rPr>
          <w:t>十三、风险识别与分类</w:t>
        </w:r>
        <w:r>
          <w:tab/>
        </w:r>
        <w:r>
          <w:fldChar w:fldCharType="begin"/>
        </w:r>
        <w:r>
          <w:instrText xml:space="preserve"> PAGEREF _Toc29421 \h </w:instrText>
        </w:r>
        <w:r>
          <w:fldChar w:fldCharType="separate"/>
        </w:r>
        <w:r>
          <w:t>53</w:t>
        </w:r>
        <w:r>
          <w:fldChar w:fldCharType="end"/>
        </w:r>
      </w:hyperlink>
    </w:p>
    <w:p>
      <w:pPr>
        <w:pStyle w:val="TOC2"/>
        <w:tabs>
          <w:tab w:val="right" w:leader="dot" w:pos="8306"/>
        </w:tabs>
      </w:pPr>
      <w:hyperlink w:anchor="_Toc8233" w:history="1">
        <w:r>
          <w:rPr>
            <w:rFonts w:ascii="仿宋" w:eastAsia="仿宋" w:hAnsi="仿宋" w:cs="仿宋" w:hint="eastAsia"/>
            <w:lang w:eastAsia="zh-CN"/>
          </w:rPr>
          <w:t>(一)、风险识别</w:t>
        </w:r>
        <w:r>
          <w:tab/>
        </w:r>
        <w:r>
          <w:fldChar w:fldCharType="begin"/>
        </w:r>
        <w:r>
          <w:instrText xml:space="preserve"> PAGEREF _Toc8233 \h </w:instrText>
        </w:r>
        <w:r>
          <w:fldChar w:fldCharType="separate"/>
        </w:r>
        <w:r>
          <w:t>53</w:t>
        </w:r>
        <w:r>
          <w:fldChar w:fldCharType="end"/>
        </w:r>
      </w:hyperlink>
    </w:p>
    <w:p>
      <w:pPr>
        <w:pStyle w:val="TOC2"/>
        <w:tabs>
          <w:tab w:val="right" w:leader="dot" w:pos="8306"/>
        </w:tabs>
      </w:pPr>
      <w:hyperlink w:anchor="_Toc27008" w:history="1">
        <w:r>
          <w:rPr>
            <w:rFonts w:ascii="仿宋" w:eastAsia="仿宋" w:hAnsi="仿宋" w:cs="仿宋" w:hint="eastAsia"/>
            <w:lang w:eastAsia="zh-CN"/>
          </w:rPr>
          <w:t>(二)、风险分类</w:t>
        </w:r>
        <w:r>
          <w:tab/>
        </w:r>
        <w:r>
          <w:fldChar w:fldCharType="begin"/>
        </w:r>
        <w:r>
          <w:instrText xml:space="preserve"> PAGEREF _Toc27008 \h </w:instrText>
        </w:r>
        <w:r>
          <w:fldChar w:fldCharType="separate"/>
        </w:r>
        <w:r>
          <w:t>54</w:t>
        </w:r>
        <w:r>
          <w:fldChar w:fldCharType="end"/>
        </w:r>
      </w:hyperlink>
    </w:p>
    <w:p>
      <w:pPr>
        <w:pStyle w:val="TOC1"/>
        <w:tabs>
          <w:tab w:val="right" w:leader="dot" w:pos="8306"/>
        </w:tabs>
      </w:pPr>
      <w:hyperlink w:anchor="_Toc11656" w:history="1">
        <w:r>
          <w:rPr>
            <w:rFonts w:ascii="仿宋" w:eastAsia="仿宋" w:hAnsi="仿宋" w:cs="仿宋" w:hint="eastAsia"/>
            <w:lang w:eastAsia="zh-CN"/>
          </w:rPr>
          <w:t>十四、利益相关者分析与沟通计划</w:t>
        </w:r>
        <w:r>
          <w:tab/>
        </w:r>
        <w:r>
          <w:fldChar w:fldCharType="begin"/>
        </w:r>
        <w:r>
          <w:instrText xml:space="preserve"> PAGEREF _Toc11656 \h </w:instrText>
        </w:r>
        <w:r>
          <w:fldChar w:fldCharType="separate"/>
        </w:r>
        <w:r>
          <w:t>56</w:t>
        </w:r>
        <w:r>
          <w:fldChar w:fldCharType="end"/>
        </w:r>
      </w:hyperlink>
    </w:p>
    <w:p>
      <w:pPr>
        <w:pStyle w:val="TOC2"/>
        <w:tabs>
          <w:tab w:val="right" w:leader="dot" w:pos="8306"/>
        </w:tabs>
      </w:pPr>
      <w:hyperlink w:anchor="_Toc1972" w:history="1">
        <w:r>
          <w:rPr>
            <w:rFonts w:ascii="仿宋" w:eastAsia="仿宋" w:hAnsi="仿宋" w:cs="仿宋" w:hint="eastAsia"/>
            <w:lang w:eastAsia="zh-CN"/>
          </w:rPr>
          <w:t>(一)、利益相关者分析</w:t>
        </w:r>
        <w:r>
          <w:tab/>
        </w:r>
        <w:r>
          <w:fldChar w:fldCharType="begin"/>
        </w:r>
        <w:r>
          <w:instrText xml:space="preserve"> PAGEREF _Toc1972 \h </w:instrText>
        </w:r>
        <w:r>
          <w:fldChar w:fldCharType="separate"/>
        </w:r>
        <w:r>
          <w:t>56</w:t>
        </w:r>
        <w:r>
          <w:fldChar w:fldCharType="end"/>
        </w:r>
      </w:hyperlink>
    </w:p>
    <w:p>
      <w:pPr>
        <w:pStyle w:val="TOC2"/>
        <w:tabs>
          <w:tab w:val="right" w:leader="dot" w:pos="8306"/>
        </w:tabs>
      </w:pPr>
      <w:hyperlink w:anchor="_Toc13079" w:history="1">
        <w:r>
          <w:rPr>
            <w:rFonts w:ascii="仿宋" w:eastAsia="仿宋" w:hAnsi="仿宋" w:cs="仿宋" w:hint="eastAsia"/>
            <w:lang w:eastAsia="zh-CN"/>
          </w:rPr>
          <w:t>(二)、沟通计划</w:t>
        </w:r>
        <w:r>
          <w:tab/>
        </w:r>
        <w:r>
          <w:fldChar w:fldCharType="begin"/>
        </w:r>
        <w:r>
          <w:instrText xml:space="preserve"> PAGEREF _Toc13079 \h </w:instrText>
        </w:r>
        <w:r>
          <w:fldChar w:fldCharType="separate"/>
        </w:r>
        <w:r>
          <w:t>57</w:t>
        </w:r>
        <w:r>
          <w:fldChar w:fldCharType="end"/>
        </w:r>
      </w:hyperlink>
    </w:p>
    <w:p>
      <w:pPr>
        <w:pStyle w:val="TOC1"/>
        <w:tabs>
          <w:tab w:val="right" w:leader="dot" w:pos="8306"/>
        </w:tabs>
      </w:pPr>
      <w:hyperlink w:anchor="_Toc15659" w:history="1">
        <w:r>
          <w:rPr>
            <w:rFonts w:ascii="仿宋" w:eastAsia="仿宋" w:hAnsi="仿宋" w:cs="仿宋" w:hint="eastAsia"/>
            <w:lang w:eastAsia="zh-CN"/>
          </w:rPr>
          <w:t>十五、多层电容器用陶瓷介质粉料项目变更管理</w:t>
        </w:r>
        <w:r>
          <w:tab/>
        </w:r>
        <w:r>
          <w:fldChar w:fldCharType="begin"/>
        </w:r>
        <w:r>
          <w:instrText xml:space="preserve"> PAGEREF _Toc15659 \h </w:instrText>
        </w:r>
        <w:r>
          <w:fldChar w:fldCharType="separate"/>
        </w:r>
        <w:r>
          <w:t>59</w:t>
        </w:r>
        <w:r>
          <w:fldChar w:fldCharType="end"/>
        </w:r>
      </w:hyperlink>
    </w:p>
    <w:p>
      <w:pPr>
        <w:pStyle w:val="TOC2"/>
        <w:tabs>
          <w:tab w:val="right" w:leader="dot" w:pos="8306"/>
        </w:tabs>
      </w:pPr>
      <w:hyperlink w:anchor="_Toc3170" w:history="1">
        <w:r>
          <w:rPr>
            <w:rFonts w:ascii="仿宋" w:eastAsia="仿宋" w:hAnsi="仿宋" w:cs="仿宋" w:hint="eastAsia"/>
            <w:lang w:eastAsia="zh-CN"/>
          </w:rPr>
          <w:t>(一)、变更申请与评估</w:t>
        </w:r>
        <w:r>
          <w:tab/>
        </w:r>
        <w:r>
          <w:fldChar w:fldCharType="begin"/>
        </w:r>
        <w:r>
          <w:instrText xml:space="preserve"> PAGEREF _Toc3170 \h </w:instrText>
        </w:r>
        <w:r>
          <w:fldChar w:fldCharType="separate"/>
        </w:r>
        <w:r>
          <w:t>59</w:t>
        </w:r>
        <w:r>
          <w:fldChar w:fldCharType="end"/>
        </w:r>
      </w:hyperlink>
    </w:p>
    <w:p>
      <w:pPr>
        <w:pStyle w:val="TOC2"/>
        <w:tabs>
          <w:tab w:val="right" w:leader="dot" w:pos="8306"/>
        </w:tabs>
      </w:pPr>
      <w:hyperlink w:anchor="_Toc24530" w:history="1">
        <w:r>
          <w:rPr>
            <w:rFonts w:ascii="仿宋" w:eastAsia="仿宋" w:hAnsi="仿宋" w:cs="仿宋" w:hint="eastAsia"/>
            <w:lang w:eastAsia="zh-CN"/>
          </w:rPr>
          <w:t>(二)、变更实施与控制</w:t>
        </w:r>
        <w:r>
          <w:tab/>
        </w:r>
        <w:r>
          <w:fldChar w:fldCharType="begin"/>
        </w:r>
        <w:r>
          <w:instrText xml:space="preserve"> PAGEREF _Toc24530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53"/>
      <w:r>
        <w:rPr>
          <w:rFonts w:ascii="仿宋" w:eastAsia="仿宋" w:hAnsi="仿宋" w:cs="仿宋" w:hint="eastAsia"/>
          <w:sz w:val="28"/>
          <w:lang w:eastAsia="zh-CN"/>
        </w:rPr>
        <w:t>一、多层电容器用陶瓷介质粉料项目建设单位说明</w:t>
      </w:r>
      <w:bookmarkEnd w:id="2"/>
    </w:p>
    <w:p>
      <w:pPr>
        <w:pStyle w:val="Heading2"/>
        <w:rPr>
          <w:rFonts w:ascii="仿宋" w:eastAsia="仿宋" w:hAnsi="仿宋" w:cs="仿宋" w:hint="eastAsia"/>
          <w:lang w:eastAsia="zh-CN"/>
        </w:rPr>
      </w:pPr>
      <w:bookmarkStart w:id="3" w:name="_Toc25758"/>
      <w:r>
        <w:rPr>
          <w:rFonts w:ascii="仿宋" w:eastAsia="仿宋" w:hAnsi="仿宋" w:cs="仿宋" w:hint="eastAsia"/>
          <w:lang w:eastAsia="zh-CN"/>
        </w:rPr>
        <w:t>(一)、多层电容器用陶瓷介质粉料项目承办单位基本情况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层电容器用陶瓷介质粉料项目承办单位的XXXX，我们着眼于实现可持续的经济效益。通过技术创新和解决方案的提供，公司预计在多层电容器用陶瓷介质粉料项目执行期间将获得可观的收入增长。这一收入来源主要包括多层电容器用陶瓷介质粉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同时，我们注重成本控制和效率提升，以确保多层电容器用陶瓷介质粉料项目的可持续盈利。透过精细的管理和资源优化，公司期望实现多层电容器用陶瓷介质粉料项目利润最大化。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层电容器用陶瓷介质粉料项目实施进行全面的投资评估，包括多层电容器用陶瓷介质粉料项目启动阶段的资金投入和后续运营成本。通过对多层电容器用陶瓷介质粉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多层电容器用陶瓷介质粉料项目实施过程中具备足够的资金流动性，公司将进行详尽的现金流分析。这包括资金需求的合理预测、多层电容器用陶瓷介质粉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542"/>
      <w:r>
        <w:rPr>
          <w:rFonts w:ascii="仿宋" w:eastAsia="仿宋" w:hAnsi="仿宋" w:cs="仿宋" w:hint="eastAsia"/>
          <w:sz w:val="28"/>
          <w:lang w:eastAsia="zh-CN"/>
        </w:rPr>
        <w:t>二、多层电容器用陶瓷介质粉料项目土建工程</w:t>
      </w:r>
      <w:bookmarkEnd w:id="5"/>
    </w:p>
    <w:p>
      <w:pPr>
        <w:pStyle w:val="Heading2"/>
        <w:rPr>
          <w:rFonts w:ascii="仿宋" w:eastAsia="仿宋" w:hAnsi="仿宋" w:cs="仿宋" w:hint="eastAsia"/>
          <w:lang w:eastAsia="zh-CN"/>
        </w:rPr>
      </w:pPr>
      <w:bookmarkStart w:id="6" w:name="_Toc2539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在多层电容器用陶瓷介质粉料项目的建筑工程设计中，我们将秉承一系列重要的设计原则，以确保多层电容器用陶瓷介质粉料项目建筑在功能、美观、可持续性等方面达到最佳效果。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首要原则是确保建筑的功能性得到最大化的发挥。我们将充分理解多层电容器用陶瓷介质粉料项目的实际需求，合理布局各个功能区域，保证建筑在满足业务需求的同时，提供高效的工作环境。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在建筑设计中，我们将综合考虑建设和运营成本。通过精细的经济效益分析，确保设计方案在高效利用资源的同时，对多层电容器用陶瓷介质粉料项目的长期盈利能力有积极的贡献。</w:t>
      </w:r>
    </w:p>
    <w:p>
      <w:pPr>
        <w:pStyle w:val="Heading2"/>
        <w:ind w:firstLine="560" w:firstLineChars="200"/>
        <w:rPr>
          <w:rFonts w:ascii="仿宋" w:eastAsia="仿宋" w:hAnsi="仿宋" w:cs="仿宋" w:hint="eastAsia"/>
          <w:sz w:val="28"/>
          <w:lang w:eastAsia="zh-CN"/>
        </w:rPr>
      </w:pPr>
      <w:bookmarkStart w:id="7" w:name="_Toc78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的土建工程设计中，我们将精准设定设计年限，结合多层电容器用陶瓷介质粉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层电容器用陶瓷介质粉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3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多层电容器用陶瓷介质粉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层电容器用陶瓷介质粉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层电容器用陶瓷介质粉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4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本期工程多层电容器用陶瓷介质粉料项目预计总建筑面积XXX平方米，其中：计容建筑面积XXX平方米，计划建筑工程投资XX万元，占多层电容器用陶瓷介质粉料项目总投资的XX%。</w:t>
      </w:r>
    </w:p>
    <w:p>
      <w:pPr>
        <w:pStyle w:val="Heading1"/>
        <w:ind w:firstLine="560" w:firstLineChars="200"/>
        <w:rPr>
          <w:rFonts w:ascii="仿宋" w:eastAsia="仿宋" w:hAnsi="仿宋" w:cs="仿宋" w:hint="eastAsia"/>
          <w:sz w:val="28"/>
          <w:lang w:eastAsia="zh-CN"/>
        </w:rPr>
      </w:pPr>
      <w:bookmarkStart w:id="10" w:name="_Toc2677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108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多层电容器用陶瓷介质粉料项目的主要产品是XXXX，预计年产值为XXX万元。这一产品在市场中占据着重要的地位，其广泛的应用范围使得该多层电容器用陶瓷介质粉料项目的市场前景非常广阔。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层电容器用陶瓷介质粉料项目的xxx产品作为重要的原材料之一，将在多个领域发挥关键作用。其在建筑、交通、能源等方面的广泛应用将为整个产业链提供强大的支持，形成产业协同效应。多层电容器用陶瓷介质粉料项目的年产值XXX万XXX万XXX万万元不仅反映了其在市场上的巨大潜力，更预示着它对国民经济的积极贡献。这种关联度高、涉及面广的产业关系，使得该多层电容器用陶瓷介质粉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81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总征地面积为XXXX平方米，相当于约XX.XX亩，其中净用地面积为XXXX平方米，红线范围内相当于约XX.XX亩。这一用地规模充分考虑了多层电容器用陶瓷介质粉料项目的建设需求，保障了多层电容器用陶瓷介质粉料项目在合适的空间内得以充分发展。多层电容器用陶瓷介质粉料项目规划的总建筑面积为XXXX平方米，其中主体工程建设占XXXX平方米，计容建筑面积达XXXX平方米。预计建筑工程的投资将达到XXXX万元，为多层电容器用陶瓷介质粉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计划购置的设备共计XXXX台（套），设备购置费用为XXXX万元。这一设备购置计划充分考虑到多层电容器用陶瓷介质粉料项目的生产需求和技术要求，确保了多层电容器用陶瓷介质粉料项目在生产运营中具备先进的技术装备和高效的生产能力。设备的合理配置将为多层电容器用陶瓷介质粉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计划总投资为XXXX万元，预计年实现营业收入为XXXX万元。这一产能规模的设定旨在确保多层电容器用陶瓷介质粉料项目能够在投资与回报之间取得平衡，实现长期可持续的发展。多层电容器用陶瓷介质粉料项目的总投资充分考虑到各个方面的需求，包括用地建设、设备购置等多个环节，以确保多层电容器用陶瓷介质粉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584"/>
      <w:r>
        <w:rPr>
          <w:rFonts w:ascii="仿宋" w:eastAsia="仿宋" w:hAnsi="仿宋" w:cs="仿宋" w:hint="eastAsia"/>
          <w:sz w:val="28"/>
          <w:lang w:eastAsia="zh-CN"/>
        </w:rPr>
        <w:t>四、多层电容器用陶瓷介质粉料项目绩效评估</w:t>
      </w:r>
      <w:bookmarkEnd w:id="13"/>
    </w:p>
    <w:p>
      <w:pPr>
        <w:pStyle w:val="Heading2"/>
        <w:rPr>
          <w:rFonts w:ascii="仿宋" w:eastAsia="仿宋" w:hAnsi="仿宋" w:cs="仿宋" w:hint="eastAsia"/>
          <w:lang w:eastAsia="zh-CN"/>
        </w:rPr>
      </w:pPr>
      <w:bookmarkStart w:id="14" w:name="_Toc1194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中，我们设计了一套全面的绩效评估指标，以确保多层电容器用陶瓷介质粉料项目的可控和成功交付。这些指标跨足多层电容器用陶瓷介质粉料项目目标、成本、进度和质量等多个维度，为我们提供了全面洞察多层电容器用陶瓷介质粉料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多层电容器用陶瓷介质粉料项目目标达成率是我们关注的首要指标。我们设定了明确的目标，并通过定期监测和评估，迅速发现并应对潜在的目标偏差。这为多层电容器用陶瓷介质粉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成本绩效是另一个核心关注点。通过实际成本与预算成本的对比分析，我们深入了解成本差异的原因，及时调整资源分配，保持多层电容器用陶瓷介质粉料项目在经济效益方面的合理水平。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进度作为关键的绩效指标之一，得到了精心的关注。我们制定了详细的多层电容器用陶瓷介质粉料项目进度计划，并设立了进度符合度指标，确保实际进度与计划进度保持一致。这使我们能够快速发现和解决潜在的进度问题，保持多层电容器用陶瓷介质粉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层电容器用陶瓷介质粉料项目绩效的不可或缺的一环。我们引入了一系列的质量标准和客户满意度指标，以确保多层电容器用陶瓷介质粉料项目交付的成果在质量上达到或超越预期水平。通过持续监测这些指标，我们努力提升多层电容器用陶瓷介质粉料项目整体质量水平，为多层电容器用陶瓷介质粉料项目的成功交付提供有力保障。通过这些科学且全面的绩效评估，我们能够更好地引导多层电容器用陶瓷介质粉料项目的持续改进，确保多层电容器用陶瓷介质粉料项目目标的顺利达成。</w:t>
      </w:r>
    </w:p>
    <w:p>
      <w:pPr>
        <w:pStyle w:val="Heading2"/>
        <w:ind w:firstLine="560" w:firstLineChars="200"/>
        <w:rPr>
          <w:rFonts w:ascii="仿宋" w:eastAsia="仿宋" w:hAnsi="仿宋" w:cs="仿宋" w:hint="eastAsia"/>
          <w:sz w:val="28"/>
          <w:lang w:eastAsia="zh-CN"/>
        </w:rPr>
      </w:pPr>
      <w:bookmarkStart w:id="15" w:name="_Toc1123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绩效评估是多层电容器用陶瓷介质粉料项目中的关键环节，为确保多层电容器用陶瓷介质粉料项目达到预期目标，我们采用了多层次、多维度的绩效评估方法。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层电容器用陶瓷介质粉料项目的战略目标对齐，确保每个决策和行动都与多层电容器用陶瓷介质粉料项目整体目标保持一致。团队会定期召开战略对齐会议，审视当前工作与多层电容器用陶瓷介质粉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层电容器用陶瓷介质粉料项目进度、质量、成本和风险等方面。这些指标通过数据收集和分析，为多层电容器用陶瓷介质粉料项目管理团队提供了客观的评估依据。例如，我们通过多层电容器用陶瓷介质粉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层电容器用陶瓷介质粉料项目内部，还考虑了多层电容器用陶瓷介质粉料项目对外部环境的影响。我们定期进行干系人满意度调查，以了解各利益相关方对多层电容器用陶瓷介质粉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这种多层次、多角度的绩效评估方法，使得我们能够全面了解多层电容器用陶瓷介质粉料项目的运行状态，及时做出调整，确保多层电容器用陶瓷介质粉料项目在不断变化的环境中保持稳健前行。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1930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为了确保多层电容器用陶瓷介质粉料项目的有效管理和不断优化，我们采用了精心设计的绩效评估周期。这个周期旨在实现灵活、实时和全面的评估，以适应多层电容器用陶瓷介质粉料项目执行中的各种挑战。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层电容器用陶瓷介质粉料项目的不同需求，分为短期、中期和长期。短期评估关注每个迭代或工作周期，以及时发现和解决当前任务中的问题。中期评估涵盖几个迭代，深入了解整体多层电容器用陶瓷介质粉料项目的趋势和性能。长期评估则着眼于整个多层电容器用陶瓷介质粉料项目阶段，确保多层电容器用陶瓷介质粉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层电容器用陶瓷介质粉料项目管理工具和协作平台，团队成员能够随时更新和分享多层电容器用陶瓷介质粉料项目数据。这种实时性的反馈机制使我们能够及时察觉潜在问题，快速调整，保持多层电容器用陶瓷介质粉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层电容器用陶瓷介质粉料项目的决策制定密不可分。每个周期的多层电容器用陶瓷介质粉料项目回顾会议成为集体总结经验、识别问题深层次原因并找到创新解决方案的平台。这种定期的反思与调整机制使多层电容器用陶瓷介质粉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146"/>
      <w:r>
        <w:rPr>
          <w:rFonts w:ascii="仿宋" w:eastAsia="仿宋" w:hAnsi="仿宋" w:cs="仿宋" w:hint="eastAsia"/>
          <w:sz w:val="28"/>
          <w:lang w:eastAsia="zh-CN"/>
        </w:rPr>
        <w:t>五、多层电容器用陶瓷介质粉料项目危机管理</w:t>
      </w:r>
      <w:bookmarkEnd w:id="17"/>
    </w:p>
    <w:p>
      <w:pPr>
        <w:pStyle w:val="Heading2"/>
        <w:rPr>
          <w:rFonts w:ascii="仿宋" w:eastAsia="仿宋" w:hAnsi="仿宋" w:cs="仿宋" w:hint="eastAsia"/>
          <w:lang w:eastAsia="zh-CN"/>
        </w:rPr>
      </w:pPr>
      <w:bookmarkStart w:id="18" w:name="_Toc1722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危机管理中，危机预警与识别是确保多层电容器用陶瓷介质粉料项目稳健运行的核心步骤。通过建立全面的监测机制，多层电容器用陶瓷介质粉料项目团队旨在及时发现和理解潜在的风险和危机因素，以便采取及时的预防和应对措施，确保多层电容器用陶瓷介质粉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层电容器用陶瓷介质粉料项目团队全面分析了整个多层电容器用陶瓷介质粉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层电容器用陶瓷介质粉料项目团队着重于明确定义多层电容器用陶瓷介质粉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层电容器用陶瓷介质粉料项目进展的持续监控，团队能够及时发现潜在问题并作出迅速反应。多层电容器用陶瓷介质粉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层电容器用陶瓷介质粉料项目得以更有序、可控地推进。</w:t>
      </w:r>
    </w:p>
    <w:p>
      <w:pPr>
        <w:pStyle w:val="Heading2"/>
        <w:ind w:firstLine="560" w:firstLineChars="200"/>
        <w:rPr>
          <w:rFonts w:ascii="仿宋" w:eastAsia="仿宋" w:hAnsi="仿宋" w:cs="仿宋" w:hint="eastAsia"/>
          <w:sz w:val="28"/>
          <w:lang w:eastAsia="zh-CN"/>
        </w:rPr>
      </w:pPr>
      <w:bookmarkStart w:id="19" w:name="_Toc1073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在危机发生时，多层电容器用陶瓷介质粉料项目团队立即行动，成立了应急小组。该小组的任务是迅速制定并实施紧急应对措施，以最小化潜在损失。以下是采取的主要措施：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暂停多层电容器用陶瓷介质粉料项目进度：为遏制危机蔓延，多层电容器用陶瓷介质粉料项目暂时停止进行，以便全面评估当前状况。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资源重新分配：重新评估多层电容器用陶瓷介质粉料项目资源的分配，确保最大限度地减小损失。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实时沟通：与关键利益相关者建立实时沟通机制，向他们传递多层电容器用陶瓷介质粉料项目危机的实际状况，保障多层电容器用陶瓷介质粉料项目核心利益。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在紧急应对的同时，多层电容器用陶瓷介质粉料项目团队强调了团队协作和有效沟通的重要性。以下是团队协作的关键举措：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信息共享机制：建立了信息共享平台，确保团队成员能够及时获取多层电容器用陶瓷介质粉料项目危机的实时信息。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领导者沟通：多层电容器用陶瓷介质粉料项目领导者通过定期会议和即时沟通工具，指导团队应对危机，保持团队稳定运行。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随着危机得到初步控制，多层电容器用陶瓷介质粉料项目团队转向制定恢复计划，以确保多层电容器用陶瓷介质粉料项目能够从中迅速恢复。主要恢复计划包括：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修复受损的进度计划：重新评估多层电容器用陶瓷介质粉料项目进度，制定修复计划，确保多层电容器用陶瓷介质粉料项目尽快回归正常进程。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重新调整资源分配：优化资源分配，确保多层电容器用陶瓷介质粉料项目在有限资源下高效运转。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风险管理机制加强：对多层电容器用陶瓷介质粉料项目风险进行全面评估，制定更强化的风险管理策略，以预防未来可能的危机。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0665"/>
      <w:r>
        <w:rPr>
          <w:rFonts w:ascii="仿宋" w:eastAsia="仿宋" w:hAnsi="仿宋" w:cs="仿宋" w:hint="eastAsia"/>
          <w:sz w:val="28"/>
          <w:lang w:eastAsia="zh-CN"/>
        </w:rPr>
        <w:t>六、多层电容器用陶瓷介质粉料项目建设背景及必要性分析</w:t>
      </w:r>
      <w:bookmarkEnd w:id="20"/>
    </w:p>
    <w:p>
      <w:pPr>
        <w:pStyle w:val="Heading2"/>
        <w:rPr>
          <w:rFonts w:ascii="仿宋" w:eastAsia="仿宋" w:hAnsi="仿宋" w:cs="仿宋" w:hint="eastAsia"/>
          <w:lang w:eastAsia="zh-CN"/>
        </w:rPr>
      </w:pPr>
      <w:bookmarkStart w:id="21" w:name="_Toc27333"/>
      <w:r>
        <w:rPr>
          <w:rFonts w:ascii="仿宋" w:eastAsia="仿宋" w:hAnsi="仿宋" w:cs="仿宋" w:hint="eastAsia"/>
          <w:lang w:eastAsia="zh-CN"/>
        </w:rPr>
        <w:t>(一)、多层电容器用陶瓷介质粉料项目背景分析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https://d.book118.com/008035054033006030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A0D55"/>
    <w:rsid w:val="4DDA0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505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2024-01-21T17:25:00Z</dcterms:created>
  <dcterms:modified xsi:type="dcterms:W3CDTF">2024-01-21T17:26:06Z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935147B6B0DC47E6955898AC5E967023_11</vt:lpwstr>
  </property>
  <property fmtid="{D5CDD505-2E9C-101B-9397-08002B2CF9AE}" pid="3" name="KSOProductBuildVer">
    <vt:lpwstr>2052-12.1.0.16120</vt:lpwstr>
  </property>
</Properties>
</file>